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5C" w:rsidRPr="008F56BC" w:rsidRDefault="00D92CF6" w:rsidP="00D92CF6">
      <w:pPr>
        <w:jc w:val="center"/>
        <w:rPr>
          <w:rFonts w:ascii="Arial" w:hAnsi="Arial" w:cs="Arial"/>
          <w:b/>
          <w:caps/>
          <w:sz w:val="32"/>
        </w:rPr>
      </w:pPr>
      <w:r w:rsidRPr="008F56BC">
        <w:rPr>
          <w:rFonts w:ascii="Arial" w:hAnsi="Arial" w:cs="Arial"/>
          <w:noProof/>
          <w:sz w:val="28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6C17E80F" wp14:editId="6C2E6EC6">
            <wp:simplePos x="0" y="0"/>
            <wp:positionH relativeFrom="page">
              <wp:posOffset>6448425</wp:posOffset>
            </wp:positionH>
            <wp:positionV relativeFrom="page">
              <wp:posOffset>95250</wp:posOffset>
            </wp:positionV>
            <wp:extent cx="1207770" cy="1165834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MB_Text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94" cy="1175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6BC">
        <w:rPr>
          <w:rFonts w:ascii="Arial" w:hAnsi="Arial" w:cs="Arial"/>
          <w:b/>
          <w:caps/>
          <w:sz w:val="32"/>
        </w:rPr>
        <w:t>Nunavut Wildlife Research Trust</w:t>
      </w:r>
      <w:r w:rsidRPr="008F56BC">
        <w:rPr>
          <w:rFonts w:ascii="Arial" w:hAnsi="Arial" w:cs="Arial"/>
          <w:noProof/>
          <w:sz w:val="28"/>
          <w:szCs w:val="24"/>
          <w:lang w:eastAsia="en-CA"/>
        </w:rPr>
        <w:t xml:space="preserve"> </w:t>
      </w:r>
    </w:p>
    <w:p w:rsidR="00D92CF6" w:rsidRPr="00D92CF6" w:rsidRDefault="00D92CF6" w:rsidP="00D92CF6">
      <w:pPr>
        <w:pBdr>
          <w:bottom w:val="single" w:sz="4" w:space="1" w:color="auto"/>
        </w:pBdr>
        <w:jc w:val="center"/>
        <w:rPr>
          <w:rFonts w:ascii="Arial" w:hAnsi="Arial" w:cs="Arial"/>
          <w:b/>
          <w:caps/>
          <w:sz w:val="28"/>
        </w:rPr>
      </w:pPr>
      <w:r w:rsidRPr="008F56BC">
        <w:rPr>
          <w:rFonts w:ascii="Arial" w:hAnsi="Arial" w:cs="Arial"/>
          <w:b/>
          <w:caps/>
          <w:sz w:val="32"/>
        </w:rPr>
        <w:t>Carry-over Request Form</w:t>
      </w:r>
    </w:p>
    <w:p w:rsidR="00D92CF6" w:rsidRDefault="00D92CF6" w:rsidP="00D92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contributions from the Nunavut Wildlife Research Trust (NWRT) remaining unused at the end of the fiscal year (31 March) must be returned to the NWMB by 1 May. Applicants wishing to carry-over contributions must fill out this form and submit to the NWMB by </w:t>
      </w:r>
      <w:r w:rsidRPr="002F2C5D">
        <w:rPr>
          <w:rFonts w:ascii="Arial" w:hAnsi="Arial" w:cs="Arial"/>
          <w:b/>
          <w:sz w:val="24"/>
          <w:szCs w:val="24"/>
        </w:rPr>
        <w:t>15</w:t>
      </w:r>
      <w:r w:rsidRPr="002F2C5D">
        <w:rPr>
          <w:rFonts w:ascii="Arial" w:hAnsi="Arial" w:cs="Arial"/>
          <w:sz w:val="24"/>
          <w:szCs w:val="24"/>
        </w:rPr>
        <w:t xml:space="preserve"> </w:t>
      </w:r>
      <w:r w:rsidR="00693A89" w:rsidRPr="002F2C5D">
        <w:rPr>
          <w:rFonts w:ascii="Arial" w:hAnsi="Arial" w:cs="Arial"/>
          <w:b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. Any requests received after </w:t>
      </w:r>
      <w:r w:rsidRPr="002F2C5D">
        <w:rPr>
          <w:rFonts w:ascii="Arial" w:hAnsi="Arial" w:cs="Arial"/>
          <w:b/>
          <w:sz w:val="24"/>
          <w:szCs w:val="24"/>
        </w:rPr>
        <w:t>15</w:t>
      </w:r>
      <w:r w:rsidRPr="002F2C5D">
        <w:rPr>
          <w:rFonts w:ascii="Arial" w:hAnsi="Arial" w:cs="Arial"/>
          <w:sz w:val="24"/>
          <w:szCs w:val="24"/>
        </w:rPr>
        <w:t xml:space="preserve"> </w:t>
      </w:r>
      <w:r w:rsidR="00693A89" w:rsidRPr="002F2C5D">
        <w:rPr>
          <w:rFonts w:ascii="Arial" w:hAnsi="Arial" w:cs="Arial"/>
          <w:b/>
          <w:sz w:val="24"/>
          <w:szCs w:val="24"/>
        </w:rPr>
        <w:t>March</w:t>
      </w:r>
      <w:r w:rsidRPr="002F2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not be considered. </w:t>
      </w:r>
      <w:r w:rsidR="00444201">
        <w:rPr>
          <w:rFonts w:ascii="Arial" w:hAnsi="Arial" w:cs="Arial"/>
          <w:sz w:val="24"/>
          <w:szCs w:val="24"/>
        </w:rPr>
        <w:t xml:space="preserve">Applicants can request to carry-over a maximum of 25% of the total NWRT contribution. Carry-over requests are considered on a case by case basis based on the reasoning and justification provided to the NWMB. There is no </w:t>
      </w:r>
      <w:bookmarkStart w:id="0" w:name="_GoBack"/>
      <w:bookmarkEnd w:id="0"/>
      <w:r w:rsidR="00444201">
        <w:rPr>
          <w:rFonts w:ascii="Arial" w:hAnsi="Arial" w:cs="Arial"/>
          <w:sz w:val="24"/>
          <w:szCs w:val="24"/>
        </w:rPr>
        <w:t xml:space="preserve">guarantee that any carry-over request will be approved. A response to all carry-over requests will be provided by </w:t>
      </w:r>
      <w:r w:rsidR="00574B23" w:rsidRPr="002F2C5D">
        <w:rPr>
          <w:rFonts w:ascii="Arial" w:hAnsi="Arial" w:cs="Arial"/>
          <w:b/>
          <w:sz w:val="24"/>
          <w:szCs w:val="24"/>
        </w:rPr>
        <w:t>3</w:t>
      </w:r>
      <w:r w:rsidR="00444201" w:rsidRPr="002F2C5D">
        <w:rPr>
          <w:rFonts w:ascii="Arial" w:hAnsi="Arial" w:cs="Arial"/>
          <w:b/>
          <w:sz w:val="24"/>
          <w:szCs w:val="24"/>
        </w:rPr>
        <w:t>1</w:t>
      </w:r>
      <w:r w:rsidR="00444201" w:rsidRPr="002F2C5D">
        <w:rPr>
          <w:rFonts w:ascii="Arial" w:hAnsi="Arial" w:cs="Arial"/>
          <w:sz w:val="24"/>
          <w:szCs w:val="24"/>
        </w:rPr>
        <w:t xml:space="preserve"> </w:t>
      </w:r>
      <w:r w:rsidR="00444201" w:rsidRPr="002F2C5D">
        <w:rPr>
          <w:rFonts w:ascii="Arial" w:hAnsi="Arial" w:cs="Arial"/>
          <w:b/>
          <w:sz w:val="24"/>
          <w:szCs w:val="24"/>
        </w:rPr>
        <w:t>March</w:t>
      </w:r>
      <w:r w:rsidR="0044420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4201" w:rsidRPr="00D92CF6" w:rsidRDefault="00444201" w:rsidP="00D92CF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444201" w:rsidTr="00B56FFD">
        <w:tc>
          <w:tcPr>
            <w:tcW w:w="9350" w:type="dxa"/>
            <w:gridSpan w:val="2"/>
          </w:tcPr>
          <w:p w:rsidR="00444201" w:rsidRPr="00444201" w:rsidRDefault="00444201" w:rsidP="00D92CF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444201">
              <w:rPr>
                <w:rFonts w:ascii="Arial" w:hAnsi="Arial" w:cs="Arial"/>
                <w:b/>
                <w:sz w:val="24"/>
              </w:rPr>
              <w:t>Section 1 - General Project Information</w:t>
            </w:r>
          </w:p>
        </w:tc>
      </w:tr>
      <w:tr w:rsidR="00D92CF6" w:rsidTr="00444201">
        <w:tc>
          <w:tcPr>
            <w:tcW w:w="3256" w:type="dxa"/>
          </w:tcPr>
          <w:p w:rsidR="00D92CF6" w:rsidRDefault="00D92CF6" w:rsidP="00D92CF6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D92CF6">
              <w:rPr>
                <w:rFonts w:ascii="Arial" w:hAnsi="Arial" w:cs="Arial"/>
                <w:sz w:val="24"/>
              </w:rPr>
              <w:t>NWRT Project #:</w:t>
            </w:r>
          </w:p>
        </w:tc>
        <w:tc>
          <w:tcPr>
            <w:tcW w:w="6094" w:type="dxa"/>
          </w:tcPr>
          <w:p w:rsidR="00D92CF6" w:rsidRDefault="00D92CF6" w:rsidP="00D92CF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D92CF6" w:rsidTr="00444201">
        <w:tc>
          <w:tcPr>
            <w:tcW w:w="3256" w:type="dxa"/>
          </w:tcPr>
          <w:p w:rsidR="00D92CF6" w:rsidRDefault="00D92CF6" w:rsidP="00D92CF6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Project Title:</w:t>
            </w:r>
          </w:p>
        </w:tc>
        <w:tc>
          <w:tcPr>
            <w:tcW w:w="6094" w:type="dxa"/>
          </w:tcPr>
          <w:p w:rsidR="00D92CF6" w:rsidRDefault="00D92CF6" w:rsidP="00D92CF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D92CF6" w:rsidTr="00444201">
        <w:tc>
          <w:tcPr>
            <w:tcW w:w="3256" w:type="dxa"/>
          </w:tcPr>
          <w:p w:rsidR="00D92CF6" w:rsidRPr="00D92CF6" w:rsidRDefault="00444201" w:rsidP="00D92CF6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NWRT contribution amount:</w:t>
            </w:r>
          </w:p>
        </w:tc>
        <w:tc>
          <w:tcPr>
            <w:tcW w:w="6094" w:type="dxa"/>
          </w:tcPr>
          <w:p w:rsidR="00D92CF6" w:rsidRDefault="00D92CF6" w:rsidP="00D92CF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0744A6" w:rsidTr="00444201">
        <w:tc>
          <w:tcPr>
            <w:tcW w:w="3256" w:type="dxa"/>
          </w:tcPr>
          <w:p w:rsidR="000744A6" w:rsidRDefault="000744A6" w:rsidP="00D92CF6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Amount remaining:</w:t>
            </w:r>
          </w:p>
        </w:tc>
        <w:tc>
          <w:tcPr>
            <w:tcW w:w="6094" w:type="dxa"/>
          </w:tcPr>
          <w:p w:rsidR="000744A6" w:rsidRDefault="000744A6" w:rsidP="00D92CF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0744A6" w:rsidTr="00444201">
        <w:tc>
          <w:tcPr>
            <w:tcW w:w="3256" w:type="dxa"/>
          </w:tcPr>
          <w:p w:rsidR="000744A6" w:rsidRDefault="000744A6" w:rsidP="000744A6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Amount requested to be carried over:</w:t>
            </w:r>
          </w:p>
        </w:tc>
        <w:tc>
          <w:tcPr>
            <w:tcW w:w="6094" w:type="dxa"/>
          </w:tcPr>
          <w:p w:rsidR="000744A6" w:rsidRDefault="000744A6" w:rsidP="00D92CF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:rsidR="00D92CF6" w:rsidRDefault="00D92CF6" w:rsidP="00D92C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444201" w:rsidRPr="00444201" w:rsidTr="002C4920">
        <w:tc>
          <w:tcPr>
            <w:tcW w:w="9350" w:type="dxa"/>
            <w:gridSpan w:val="2"/>
          </w:tcPr>
          <w:p w:rsidR="00444201" w:rsidRPr="00444201" w:rsidRDefault="00444201" w:rsidP="00444201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444201">
              <w:rPr>
                <w:rFonts w:ascii="Arial" w:hAnsi="Arial" w:cs="Arial"/>
                <w:b/>
                <w:sz w:val="24"/>
              </w:rPr>
              <w:t xml:space="preserve">Section 2 – Contact Information </w:t>
            </w:r>
          </w:p>
        </w:tc>
      </w:tr>
      <w:tr w:rsidR="00444201" w:rsidRPr="00444201" w:rsidTr="00150F97">
        <w:tc>
          <w:tcPr>
            <w:tcW w:w="2122" w:type="dxa"/>
          </w:tcPr>
          <w:p w:rsidR="00444201" w:rsidRPr="00444201" w:rsidRDefault="00444201" w:rsidP="00444201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Department:</w:t>
            </w:r>
          </w:p>
        </w:tc>
        <w:tc>
          <w:tcPr>
            <w:tcW w:w="7228" w:type="dxa"/>
          </w:tcPr>
          <w:p w:rsidR="00444201" w:rsidRPr="00444201" w:rsidRDefault="00444201" w:rsidP="00444201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44201" w:rsidRPr="00444201" w:rsidTr="00150F97">
        <w:tc>
          <w:tcPr>
            <w:tcW w:w="2122" w:type="dxa"/>
          </w:tcPr>
          <w:p w:rsidR="00444201" w:rsidRPr="00444201" w:rsidRDefault="00444201" w:rsidP="00444201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 w:rsidRPr="00444201">
              <w:rPr>
                <w:rFonts w:ascii="Arial" w:hAnsi="Arial" w:cs="Arial"/>
                <w:sz w:val="24"/>
              </w:rPr>
              <w:t>Project Leader:</w:t>
            </w:r>
          </w:p>
        </w:tc>
        <w:tc>
          <w:tcPr>
            <w:tcW w:w="7228" w:type="dxa"/>
          </w:tcPr>
          <w:p w:rsidR="00444201" w:rsidRPr="00444201" w:rsidRDefault="00444201" w:rsidP="00444201">
            <w:pPr>
              <w:spacing w:after="160" w:line="259" w:lineRule="auto"/>
              <w:rPr>
                <w:rFonts w:ascii="Arial" w:hAnsi="Arial" w:cs="Arial"/>
                <w:sz w:val="24"/>
              </w:rPr>
            </w:pPr>
          </w:p>
        </w:tc>
      </w:tr>
      <w:tr w:rsidR="00444201" w:rsidRPr="00444201" w:rsidTr="00150F97">
        <w:tc>
          <w:tcPr>
            <w:tcW w:w="2122" w:type="dxa"/>
          </w:tcPr>
          <w:p w:rsidR="00444201" w:rsidRPr="00444201" w:rsidRDefault="00444201" w:rsidP="00444201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 w:rsidRPr="00444201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7228" w:type="dxa"/>
          </w:tcPr>
          <w:p w:rsidR="00444201" w:rsidRPr="00444201" w:rsidRDefault="00444201" w:rsidP="00444201">
            <w:pPr>
              <w:spacing w:after="160" w:line="259" w:lineRule="auto"/>
              <w:rPr>
                <w:rFonts w:ascii="Arial" w:hAnsi="Arial" w:cs="Arial"/>
                <w:sz w:val="24"/>
              </w:rPr>
            </w:pPr>
          </w:p>
          <w:p w:rsidR="00444201" w:rsidRPr="00444201" w:rsidRDefault="00444201" w:rsidP="00444201">
            <w:pPr>
              <w:spacing w:after="160" w:line="259" w:lineRule="auto"/>
              <w:rPr>
                <w:rFonts w:ascii="Arial" w:hAnsi="Arial" w:cs="Arial"/>
                <w:sz w:val="24"/>
              </w:rPr>
            </w:pPr>
          </w:p>
        </w:tc>
      </w:tr>
      <w:tr w:rsidR="00444201" w:rsidRPr="00444201" w:rsidTr="00150F97">
        <w:tc>
          <w:tcPr>
            <w:tcW w:w="2122" w:type="dxa"/>
          </w:tcPr>
          <w:p w:rsidR="00444201" w:rsidRPr="00444201" w:rsidRDefault="00444201" w:rsidP="00444201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 w:rsidRPr="00444201">
              <w:rPr>
                <w:rFonts w:ascii="Arial" w:hAnsi="Arial" w:cs="Arial"/>
                <w:sz w:val="24"/>
              </w:rPr>
              <w:t>Email</w:t>
            </w:r>
            <w:r>
              <w:rPr>
                <w:rFonts w:ascii="Arial" w:hAnsi="Arial" w:cs="Arial"/>
                <w:sz w:val="24"/>
              </w:rPr>
              <w:t xml:space="preserve"> Address</w:t>
            </w:r>
            <w:r w:rsidRPr="0044420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228" w:type="dxa"/>
          </w:tcPr>
          <w:p w:rsidR="00444201" w:rsidRPr="00444201" w:rsidRDefault="00444201" w:rsidP="00444201">
            <w:pPr>
              <w:spacing w:after="160" w:line="259" w:lineRule="auto"/>
              <w:rPr>
                <w:rFonts w:ascii="Arial" w:hAnsi="Arial" w:cs="Arial"/>
                <w:sz w:val="24"/>
              </w:rPr>
            </w:pPr>
          </w:p>
        </w:tc>
      </w:tr>
      <w:tr w:rsidR="00444201" w:rsidRPr="00444201" w:rsidTr="00150F97">
        <w:tc>
          <w:tcPr>
            <w:tcW w:w="2122" w:type="dxa"/>
          </w:tcPr>
          <w:p w:rsidR="00444201" w:rsidRPr="00444201" w:rsidRDefault="00444201" w:rsidP="00444201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 w:rsidRPr="00444201"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7228" w:type="dxa"/>
          </w:tcPr>
          <w:p w:rsidR="00444201" w:rsidRPr="00444201" w:rsidRDefault="00444201" w:rsidP="00444201">
            <w:pPr>
              <w:spacing w:after="160" w:line="259" w:lineRule="auto"/>
              <w:rPr>
                <w:rFonts w:ascii="Arial" w:hAnsi="Arial" w:cs="Arial"/>
                <w:sz w:val="24"/>
              </w:rPr>
            </w:pPr>
          </w:p>
        </w:tc>
      </w:tr>
      <w:tr w:rsidR="00444201" w:rsidRPr="00444201" w:rsidTr="00150F97">
        <w:tc>
          <w:tcPr>
            <w:tcW w:w="2122" w:type="dxa"/>
          </w:tcPr>
          <w:p w:rsidR="00444201" w:rsidRPr="00444201" w:rsidRDefault="00444201" w:rsidP="00444201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 w:rsidRPr="00444201">
              <w:rPr>
                <w:rFonts w:ascii="Arial" w:hAnsi="Arial" w:cs="Arial"/>
                <w:sz w:val="24"/>
              </w:rPr>
              <w:t>Fax:</w:t>
            </w:r>
          </w:p>
        </w:tc>
        <w:tc>
          <w:tcPr>
            <w:tcW w:w="7228" w:type="dxa"/>
          </w:tcPr>
          <w:p w:rsidR="00444201" w:rsidRPr="00444201" w:rsidRDefault="00444201" w:rsidP="00444201">
            <w:pPr>
              <w:spacing w:after="160" w:line="259" w:lineRule="auto"/>
              <w:rPr>
                <w:rFonts w:ascii="Arial" w:hAnsi="Arial" w:cs="Arial"/>
                <w:sz w:val="24"/>
              </w:rPr>
            </w:pPr>
          </w:p>
        </w:tc>
      </w:tr>
    </w:tbl>
    <w:p w:rsidR="00444201" w:rsidRDefault="00444201" w:rsidP="00D92CF6">
      <w:pPr>
        <w:rPr>
          <w:rFonts w:ascii="Arial" w:hAnsi="Arial" w:cs="Arial"/>
          <w:sz w:val="24"/>
        </w:rPr>
      </w:pPr>
    </w:p>
    <w:p w:rsidR="000744A6" w:rsidRDefault="000744A6" w:rsidP="00D92C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4201" w:rsidTr="00444201">
        <w:tc>
          <w:tcPr>
            <w:tcW w:w="9350" w:type="dxa"/>
          </w:tcPr>
          <w:p w:rsidR="00444201" w:rsidRDefault="000744A6" w:rsidP="000744A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0744A6">
              <w:rPr>
                <w:rFonts w:ascii="Arial" w:hAnsi="Arial" w:cs="Arial"/>
                <w:b/>
                <w:sz w:val="24"/>
              </w:rPr>
              <w:lastRenderedPageBreak/>
              <w:t xml:space="preserve">Section 3 </w:t>
            </w:r>
            <w:r>
              <w:rPr>
                <w:rFonts w:ascii="Arial" w:hAnsi="Arial" w:cs="Arial"/>
                <w:b/>
                <w:sz w:val="24"/>
              </w:rPr>
              <w:t>–</w:t>
            </w:r>
            <w:r w:rsidRPr="000744A6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Explanation for carry-over</w:t>
            </w:r>
          </w:p>
          <w:p w:rsidR="000744A6" w:rsidRPr="000744A6" w:rsidRDefault="000744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provide the reason for the </w:t>
            </w:r>
            <w:r w:rsidR="008F56BC">
              <w:rPr>
                <w:rFonts w:ascii="Arial" w:hAnsi="Arial" w:cs="Arial"/>
                <w:sz w:val="24"/>
              </w:rPr>
              <w:t xml:space="preserve">carry-over </w:t>
            </w:r>
            <w:r>
              <w:rPr>
                <w:rFonts w:ascii="Arial" w:hAnsi="Arial" w:cs="Arial"/>
                <w:sz w:val="24"/>
              </w:rPr>
              <w:t xml:space="preserve">request, including a detailed explanation for why the contribution was not spent during the present fiscal year and how the </w:t>
            </w:r>
            <w:r w:rsidR="008F56BC">
              <w:rPr>
                <w:rFonts w:ascii="Arial" w:hAnsi="Arial" w:cs="Arial"/>
                <w:sz w:val="24"/>
              </w:rPr>
              <w:t>contribution</w:t>
            </w:r>
            <w:r>
              <w:rPr>
                <w:rFonts w:ascii="Arial" w:hAnsi="Arial" w:cs="Arial"/>
                <w:sz w:val="24"/>
              </w:rPr>
              <w:t xml:space="preserve"> will be used in the next fiscal year. </w:t>
            </w:r>
            <w:r w:rsidR="008F56BC">
              <w:rPr>
                <w:rFonts w:ascii="Arial" w:hAnsi="Arial" w:cs="Arial"/>
                <w:sz w:val="24"/>
              </w:rPr>
              <w:t xml:space="preserve">Also, please include details on other funding sources to ensure the NWMB that the project can go ahead the next fiscal year. </w:t>
            </w:r>
          </w:p>
        </w:tc>
      </w:tr>
      <w:tr w:rsidR="00444201" w:rsidTr="00444201">
        <w:tc>
          <w:tcPr>
            <w:tcW w:w="9350" w:type="dxa"/>
          </w:tcPr>
          <w:p w:rsidR="00444201" w:rsidRDefault="00444201" w:rsidP="00D92CF6">
            <w:pPr>
              <w:rPr>
                <w:rFonts w:ascii="Arial" w:hAnsi="Arial" w:cs="Arial"/>
                <w:sz w:val="24"/>
              </w:rPr>
            </w:pPr>
          </w:p>
          <w:p w:rsidR="000744A6" w:rsidRDefault="000744A6" w:rsidP="00D92CF6">
            <w:pPr>
              <w:rPr>
                <w:rFonts w:ascii="Arial" w:hAnsi="Arial" w:cs="Arial"/>
                <w:sz w:val="24"/>
              </w:rPr>
            </w:pPr>
          </w:p>
          <w:p w:rsidR="000744A6" w:rsidRDefault="000744A6" w:rsidP="00D92CF6">
            <w:pPr>
              <w:rPr>
                <w:rFonts w:ascii="Arial" w:hAnsi="Arial" w:cs="Arial"/>
                <w:sz w:val="24"/>
              </w:rPr>
            </w:pPr>
          </w:p>
          <w:p w:rsidR="000744A6" w:rsidRDefault="000744A6" w:rsidP="00D92CF6">
            <w:pPr>
              <w:rPr>
                <w:rFonts w:ascii="Arial" w:hAnsi="Arial" w:cs="Arial"/>
                <w:sz w:val="24"/>
              </w:rPr>
            </w:pPr>
          </w:p>
          <w:p w:rsidR="000744A6" w:rsidRDefault="000744A6" w:rsidP="00D92CF6">
            <w:pPr>
              <w:rPr>
                <w:rFonts w:ascii="Arial" w:hAnsi="Arial" w:cs="Arial"/>
                <w:sz w:val="24"/>
              </w:rPr>
            </w:pPr>
          </w:p>
          <w:p w:rsidR="000744A6" w:rsidRDefault="000744A6" w:rsidP="00D92CF6">
            <w:pPr>
              <w:rPr>
                <w:rFonts w:ascii="Arial" w:hAnsi="Arial" w:cs="Arial"/>
                <w:sz w:val="24"/>
              </w:rPr>
            </w:pPr>
          </w:p>
          <w:p w:rsidR="000744A6" w:rsidRDefault="000744A6" w:rsidP="00D92CF6">
            <w:pPr>
              <w:rPr>
                <w:rFonts w:ascii="Arial" w:hAnsi="Arial" w:cs="Arial"/>
                <w:sz w:val="24"/>
              </w:rPr>
            </w:pPr>
          </w:p>
          <w:p w:rsidR="000744A6" w:rsidRDefault="000744A6" w:rsidP="00D92CF6">
            <w:pPr>
              <w:rPr>
                <w:rFonts w:ascii="Arial" w:hAnsi="Arial" w:cs="Arial"/>
                <w:sz w:val="24"/>
              </w:rPr>
            </w:pPr>
          </w:p>
          <w:p w:rsidR="000744A6" w:rsidRDefault="000744A6" w:rsidP="00D92CF6">
            <w:pPr>
              <w:rPr>
                <w:rFonts w:ascii="Arial" w:hAnsi="Arial" w:cs="Arial"/>
                <w:sz w:val="24"/>
              </w:rPr>
            </w:pPr>
          </w:p>
          <w:p w:rsidR="008F56BC" w:rsidRDefault="008F56BC" w:rsidP="00D92CF6">
            <w:pPr>
              <w:rPr>
                <w:rFonts w:ascii="Arial" w:hAnsi="Arial" w:cs="Arial"/>
                <w:sz w:val="24"/>
              </w:rPr>
            </w:pPr>
          </w:p>
          <w:p w:rsidR="008F56BC" w:rsidRDefault="008F56BC" w:rsidP="00D92CF6">
            <w:pPr>
              <w:rPr>
                <w:rFonts w:ascii="Arial" w:hAnsi="Arial" w:cs="Arial"/>
                <w:sz w:val="24"/>
              </w:rPr>
            </w:pPr>
          </w:p>
          <w:p w:rsidR="000744A6" w:rsidRDefault="000744A6" w:rsidP="00D92CF6">
            <w:pPr>
              <w:rPr>
                <w:rFonts w:ascii="Arial" w:hAnsi="Arial" w:cs="Arial"/>
                <w:sz w:val="24"/>
              </w:rPr>
            </w:pPr>
          </w:p>
          <w:p w:rsidR="000744A6" w:rsidRDefault="000744A6" w:rsidP="00D92CF6">
            <w:pPr>
              <w:rPr>
                <w:rFonts w:ascii="Arial" w:hAnsi="Arial" w:cs="Arial"/>
                <w:sz w:val="24"/>
              </w:rPr>
            </w:pPr>
          </w:p>
          <w:p w:rsidR="000744A6" w:rsidRDefault="000744A6" w:rsidP="00D92CF6">
            <w:pPr>
              <w:rPr>
                <w:rFonts w:ascii="Arial" w:hAnsi="Arial" w:cs="Arial"/>
                <w:sz w:val="24"/>
              </w:rPr>
            </w:pPr>
          </w:p>
          <w:p w:rsidR="000744A6" w:rsidRDefault="000744A6" w:rsidP="00D92CF6">
            <w:pPr>
              <w:rPr>
                <w:rFonts w:ascii="Arial" w:hAnsi="Arial" w:cs="Arial"/>
                <w:sz w:val="24"/>
              </w:rPr>
            </w:pPr>
          </w:p>
          <w:p w:rsidR="000744A6" w:rsidRDefault="000744A6" w:rsidP="00D92CF6">
            <w:pPr>
              <w:rPr>
                <w:rFonts w:ascii="Arial" w:hAnsi="Arial" w:cs="Arial"/>
                <w:sz w:val="24"/>
              </w:rPr>
            </w:pPr>
          </w:p>
          <w:p w:rsidR="000744A6" w:rsidRDefault="000744A6" w:rsidP="00D92CF6">
            <w:pPr>
              <w:rPr>
                <w:rFonts w:ascii="Arial" w:hAnsi="Arial" w:cs="Arial"/>
                <w:sz w:val="24"/>
              </w:rPr>
            </w:pPr>
          </w:p>
          <w:p w:rsidR="000744A6" w:rsidRDefault="000744A6" w:rsidP="00D92CF6">
            <w:pPr>
              <w:rPr>
                <w:rFonts w:ascii="Arial" w:hAnsi="Arial" w:cs="Arial"/>
                <w:sz w:val="24"/>
              </w:rPr>
            </w:pPr>
          </w:p>
        </w:tc>
      </w:tr>
    </w:tbl>
    <w:p w:rsidR="00D92CF6" w:rsidRDefault="00D92CF6" w:rsidP="00D92C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44A6" w:rsidTr="000744A6">
        <w:tc>
          <w:tcPr>
            <w:tcW w:w="9350" w:type="dxa"/>
            <w:gridSpan w:val="3"/>
          </w:tcPr>
          <w:p w:rsidR="000744A6" w:rsidRDefault="000744A6" w:rsidP="000744A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0744A6">
              <w:rPr>
                <w:rFonts w:ascii="Arial" w:hAnsi="Arial" w:cs="Arial"/>
                <w:b/>
                <w:sz w:val="24"/>
              </w:rPr>
              <w:t xml:space="preserve">Section 4 – Revised Project </w:t>
            </w:r>
            <w:r>
              <w:rPr>
                <w:rFonts w:ascii="Arial" w:hAnsi="Arial" w:cs="Arial"/>
                <w:b/>
                <w:sz w:val="24"/>
              </w:rPr>
              <w:t>Schedule</w:t>
            </w:r>
          </w:p>
          <w:p w:rsidR="000744A6" w:rsidRPr="000744A6" w:rsidRDefault="000744A6" w:rsidP="000744A6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Identify the dates for beginning and completing each step in the study design that will be supported by the NWRT contribution, including any relevant community consultations.</w:t>
            </w:r>
          </w:p>
        </w:tc>
      </w:tr>
      <w:tr w:rsidR="000744A6" w:rsidTr="000744A6">
        <w:tc>
          <w:tcPr>
            <w:tcW w:w="3116" w:type="dxa"/>
            <w:vAlign w:val="center"/>
          </w:tcPr>
          <w:p w:rsidR="000744A6" w:rsidRDefault="000744A6" w:rsidP="00074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Output or step</w:t>
            </w:r>
          </w:p>
        </w:tc>
        <w:tc>
          <w:tcPr>
            <w:tcW w:w="3117" w:type="dxa"/>
            <w:vAlign w:val="center"/>
          </w:tcPr>
          <w:p w:rsidR="000744A6" w:rsidRDefault="000744A6" w:rsidP="00074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 Date</w:t>
            </w:r>
          </w:p>
          <w:p w:rsidR="000744A6" w:rsidRDefault="000744A6" w:rsidP="00074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</w:rPr>
              <w:t>yyyy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117" w:type="dxa"/>
            <w:vAlign w:val="center"/>
          </w:tcPr>
          <w:p w:rsidR="000744A6" w:rsidRDefault="000744A6" w:rsidP="00074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End Date</w:t>
            </w:r>
          </w:p>
          <w:p w:rsidR="000744A6" w:rsidRDefault="000744A6" w:rsidP="00074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</w:rPr>
              <w:t>yyyy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</w:tr>
      <w:tr w:rsidR="000744A6" w:rsidTr="000744A6">
        <w:tc>
          <w:tcPr>
            <w:tcW w:w="3116" w:type="dxa"/>
            <w:vAlign w:val="center"/>
          </w:tcPr>
          <w:p w:rsidR="000744A6" w:rsidRDefault="000744A6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0744A6" w:rsidRDefault="000744A6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0744A6" w:rsidRDefault="000744A6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744A6" w:rsidTr="000744A6">
        <w:tc>
          <w:tcPr>
            <w:tcW w:w="3116" w:type="dxa"/>
            <w:vAlign w:val="center"/>
          </w:tcPr>
          <w:p w:rsidR="000744A6" w:rsidRDefault="000744A6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0744A6" w:rsidRDefault="000744A6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0744A6" w:rsidRDefault="000744A6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744A6" w:rsidTr="000744A6">
        <w:tc>
          <w:tcPr>
            <w:tcW w:w="3116" w:type="dxa"/>
            <w:vAlign w:val="center"/>
          </w:tcPr>
          <w:p w:rsidR="000744A6" w:rsidRDefault="000744A6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0744A6" w:rsidRDefault="000744A6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0744A6" w:rsidRDefault="000744A6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744A6" w:rsidTr="000744A6">
        <w:tc>
          <w:tcPr>
            <w:tcW w:w="3116" w:type="dxa"/>
            <w:vAlign w:val="center"/>
          </w:tcPr>
          <w:p w:rsidR="000744A6" w:rsidRDefault="000744A6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0744A6" w:rsidRDefault="000744A6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0744A6" w:rsidRDefault="000744A6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744A6" w:rsidTr="000744A6">
        <w:tc>
          <w:tcPr>
            <w:tcW w:w="3116" w:type="dxa"/>
            <w:vAlign w:val="center"/>
          </w:tcPr>
          <w:p w:rsidR="000744A6" w:rsidRDefault="000744A6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0744A6" w:rsidRDefault="000744A6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0744A6" w:rsidRDefault="000744A6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F56BC" w:rsidTr="000744A6">
        <w:tc>
          <w:tcPr>
            <w:tcW w:w="3116" w:type="dxa"/>
            <w:vAlign w:val="center"/>
          </w:tcPr>
          <w:p w:rsidR="008F56BC" w:rsidRDefault="008F56BC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8F56BC" w:rsidRDefault="008F56BC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8F56BC" w:rsidRDefault="008F56BC" w:rsidP="00074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744A6" w:rsidRDefault="000744A6" w:rsidP="00D92C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930"/>
        <w:gridCol w:w="2180"/>
      </w:tblGrid>
      <w:tr w:rsidR="00841FA6" w:rsidTr="00816786">
        <w:tc>
          <w:tcPr>
            <w:tcW w:w="9350" w:type="dxa"/>
            <w:gridSpan w:val="4"/>
          </w:tcPr>
          <w:p w:rsidR="00841FA6" w:rsidRPr="008F56BC" w:rsidRDefault="00841FA6" w:rsidP="008F56BC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8F56BC">
              <w:rPr>
                <w:rFonts w:ascii="Arial" w:hAnsi="Arial" w:cs="Arial"/>
                <w:b/>
                <w:sz w:val="24"/>
              </w:rPr>
              <w:lastRenderedPageBreak/>
              <w:t>Section 5 – Revised Project Budget</w:t>
            </w:r>
          </w:p>
          <w:p w:rsidR="00841FA6" w:rsidRPr="008F56BC" w:rsidRDefault="00841FA6" w:rsidP="008F56BC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Provide a detailed, itemized budget for the project. Include all budget items. Indicate which budget items will be supported by the carry-over request. </w:t>
            </w:r>
          </w:p>
        </w:tc>
      </w:tr>
      <w:tr w:rsidR="00841FA6" w:rsidTr="00841FA6">
        <w:tc>
          <w:tcPr>
            <w:tcW w:w="3114" w:type="dxa"/>
            <w:vAlign w:val="center"/>
          </w:tcPr>
          <w:p w:rsidR="00841FA6" w:rsidRDefault="00841FA6" w:rsidP="00841F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2126" w:type="dxa"/>
          </w:tcPr>
          <w:p w:rsidR="00841FA6" w:rsidRDefault="00841FA6" w:rsidP="008F56BC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Funds                      ($)</w:t>
            </w:r>
          </w:p>
        </w:tc>
        <w:tc>
          <w:tcPr>
            <w:tcW w:w="1930" w:type="dxa"/>
          </w:tcPr>
          <w:p w:rsidR="00841FA6" w:rsidRDefault="00841FA6" w:rsidP="008F56BC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In-Kind              (PY or $)</w:t>
            </w:r>
          </w:p>
        </w:tc>
        <w:tc>
          <w:tcPr>
            <w:tcW w:w="2180" w:type="dxa"/>
          </w:tcPr>
          <w:p w:rsidR="00841FA6" w:rsidRDefault="00841FA6" w:rsidP="00841F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Funded by NWRT (yes/no)</w:t>
            </w:r>
          </w:p>
        </w:tc>
      </w:tr>
      <w:tr w:rsidR="00841FA6" w:rsidTr="00841FA6">
        <w:tc>
          <w:tcPr>
            <w:tcW w:w="3114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30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180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841FA6" w:rsidTr="00841FA6">
        <w:tc>
          <w:tcPr>
            <w:tcW w:w="3114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30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180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841FA6" w:rsidTr="00841FA6">
        <w:tc>
          <w:tcPr>
            <w:tcW w:w="3114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30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180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841FA6" w:rsidTr="00841FA6">
        <w:tc>
          <w:tcPr>
            <w:tcW w:w="3114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30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180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841FA6" w:rsidTr="00841FA6">
        <w:tc>
          <w:tcPr>
            <w:tcW w:w="3114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30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180" w:type="dxa"/>
          </w:tcPr>
          <w:p w:rsidR="00841FA6" w:rsidRDefault="00841FA6" w:rsidP="008F56B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:rsidR="000744A6" w:rsidRDefault="000744A6" w:rsidP="00D92CF6">
      <w:pPr>
        <w:rPr>
          <w:rFonts w:ascii="Arial" w:hAnsi="Arial" w:cs="Arial"/>
          <w:sz w:val="24"/>
        </w:rPr>
      </w:pPr>
    </w:p>
    <w:p w:rsidR="00D92CF6" w:rsidRDefault="008F56BC" w:rsidP="00D92C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return this carry-over request form to the NWMB at the below coordinates:</w:t>
      </w:r>
    </w:p>
    <w:p w:rsidR="00D92CF6" w:rsidRPr="00D92CF6" w:rsidRDefault="00D92CF6" w:rsidP="00D92CF6">
      <w:pPr>
        <w:spacing w:after="0"/>
        <w:jc w:val="center"/>
        <w:rPr>
          <w:rFonts w:ascii="Arial" w:hAnsi="Arial" w:cs="Arial"/>
          <w:b/>
          <w:caps/>
          <w:sz w:val="24"/>
        </w:rPr>
      </w:pPr>
      <w:r w:rsidRPr="00D92CF6">
        <w:rPr>
          <w:rFonts w:ascii="Arial" w:hAnsi="Arial" w:cs="Arial"/>
          <w:b/>
          <w:caps/>
          <w:sz w:val="24"/>
        </w:rPr>
        <w:t>Nunavut Wildlife Management Board</w:t>
      </w:r>
    </w:p>
    <w:p w:rsidR="00D92CF6" w:rsidRPr="00D92CF6" w:rsidRDefault="00D92CF6" w:rsidP="00D92CF6">
      <w:pPr>
        <w:spacing w:after="0"/>
        <w:jc w:val="center"/>
        <w:rPr>
          <w:rFonts w:ascii="Arial" w:hAnsi="Arial" w:cs="Arial"/>
          <w:b/>
          <w:sz w:val="24"/>
        </w:rPr>
      </w:pPr>
      <w:r w:rsidRPr="00D92CF6">
        <w:rPr>
          <w:rFonts w:ascii="Arial" w:hAnsi="Arial" w:cs="Arial"/>
          <w:b/>
          <w:sz w:val="24"/>
        </w:rPr>
        <w:t>P.O. Box 1379, Iqaluit, NU, X0A 0H0</w:t>
      </w:r>
    </w:p>
    <w:p w:rsidR="00D92CF6" w:rsidRPr="00D92CF6" w:rsidRDefault="00D92CF6" w:rsidP="00D92CF6">
      <w:pPr>
        <w:spacing w:after="0"/>
        <w:jc w:val="center"/>
        <w:rPr>
          <w:rFonts w:ascii="Arial" w:hAnsi="Arial" w:cs="Arial"/>
          <w:b/>
          <w:sz w:val="24"/>
        </w:rPr>
      </w:pPr>
      <w:r w:rsidRPr="00D92CF6">
        <w:rPr>
          <w:rFonts w:ascii="Arial" w:hAnsi="Arial" w:cs="Arial"/>
          <w:b/>
          <w:sz w:val="24"/>
        </w:rPr>
        <w:t>Phone: 867-975-7300</w:t>
      </w:r>
    </w:p>
    <w:p w:rsidR="00D92CF6" w:rsidRPr="00D92CF6" w:rsidRDefault="00D92CF6" w:rsidP="00D92CF6">
      <w:pPr>
        <w:spacing w:after="0"/>
        <w:jc w:val="center"/>
        <w:rPr>
          <w:rFonts w:ascii="Arial" w:hAnsi="Arial" w:cs="Arial"/>
          <w:b/>
          <w:sz w:val="24"/>
        </w:rPr>
      </w:pPr>
      <w:r w:rsidRPr="00D92CF6">
        <w:rPr>
          <w:rFonts w:ascii="Arial" w:hAnsi="Arial" w:cs="Arial"/>
          <w:b/>
          <w:sz w:val="24"/>
        </w:rPr>
        <w:t>Fax: 867-975-7320</w:t>
      </w:r>
    </w:p>
    <w:p w:rsidR="00D92CF6" w:rsidRDefault="00D92CF6" w:rsidP="00D92CF6">
      <w:pPr>
        <w:spacing w:after="0"/>
        <w:jc w:val="center"/>
        <w:rPr>
          <w:rFonts w:ascii="Arial" w:hAnsi="Arial" w:cs="Arial"/>
          <w:b/>
          <w:sz w:val="24"/>
        </w:rPr>
      </w:pPr>
      <w:r w:rsidRPr="00D92CF6">
        <w:rPr>
          <w:rFonts w:ascii="Arial" w:hAnsi="Arial" w:cs="Arial"/>
          <w:b/>
          <w:sz w:val="24"/>
        </w:rPr>
        <w:t xml:space="preserve">Email: </w:t>
      </w:r>
      <w:hyperlink r:id="rId7" w:history="1">
        <w:r w:rsidR="00201C66" w:rsidRPr="00A94136">
          <w:rPr>
            <w:rStyle w:val="Hyperlink"/>
            <w:rFonts w:ascii="Arial" w:hAnsi="Arial" w:cs="Arial"/>
            <w:b/>
            <w:sz w:val="24"/>
          </w:rPr>
          <w:t>receptionist@nwmb.com</w:t>
        </w:r>
      </w:hyperlink>
    </w:p>
    <w:p w:rsidR="00201C66" w:rsidRDefault="00201C66" w:rsidP="00D92CF6">
      <w:pPr>
        <w:spacing w:after="0"/>
        <w:jc w:val="center"/>
        <w:rPr>
          <w:rFonts w:ascii="Arial" w:hAnsi="Arial" w:cs="Arial"/>
          <w:sz w:val="24"/>
        </w:rPr>
      </w:pPr>
    </w:p>
    <w:p w:rsidR="00471544" w:rsidRDefault="00471544" w:rsidP="00201C66">
      <w:pPr>
        <w:spacing w:after="0"/>
        <w:rPr>
          <w:rFonts w:ascii="Arial" w:hAnsi="Arial" w:cs="Arial"/>
          <w:sz w:val="24"/>
        </w:rPr>
      </w:pPr>
    </w:p>
    <w:p w:rsidR="00201C66" w:rsidRDefault="00201C66" w:rsidP="00201C6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be filled out by the NWMB Director of Wildlife</w:t>
      </w:r>
      <w:r w:rsidR="00D675CF">
        <w:rPr>
          <w:rFonts w:ascii="Arial" w:hAnsi="Arial" w:cs="Arial"/>
          <w:sz w:val="24"/>
        </w:rPr>
        <w:t xml:space="preserve"> Management</w:t>
      </w:r>
      <w:r>
        <w:rPr>
          <w:rFonts w:ascii="Arial" w:hAnsi="Arial" w:cs="Arial"/>
          <w:sz w:val="24"/>
        </w:rPr>
        <w:t>:</w:t>
      </w:r>
    </w:p>
    <w:p w:rsidR="00201C66" w:rsidRDefault="00201C66" w:rsidP="00201C66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2268"/>
        <w:gridCol w:w="709"/>
        <w:gridCol w:w="992"/>
        <w:gridCol w:w="2834"/>
      </w:tblGrid>
      <w:tr w:rsidR="00201C66" w:rsidTr="00D811A5">
        <w:tc>
          <w:tcPr>
            <w:tcW w:w="9350" w:type="dxa"/>
            <w:gridSpan w:val="6"/>
          </w:tcPr>
          <w:p w:rsidR="00201C66" w:rsidRPr="00201C66" w:rsidRDefault="00201C66" w:rsidP="00201C6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201C66">
              <w:rPr>
                <w:rFonts w:ascii="Arial" w:hAnsi="Arial" w:cs="Arial"/>
                <w:b/>
                <w:sz w:val="24"/>
              </w:rPr>
              <w:t>Section 6 - NWMB’s Approval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201C66" w:rsidTr="009C72FB">
        <w:tc>
          <w:tcPr>
            <w:tcW w:w="1838" w:type="dxa"/>
          </w:tcPr>
          <w:p w:rsidR="00201C66" w:rsidRDefault="00201C66" w:rsidP="00D27136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Approved</w:t>
            </w:r>
          </w:p>
        </w:tc>
        <w:tc>
          <w:tcPr>
            <w:tcW w:w="709" w:type="dxa"/>
          </w:tcPr>
          <w:p w:rsidR="00201C66" w:rsidRDefault="00201C66" w:rsidP="00D27136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01C66" w:rsidRDefault="00201C66" w:rsidP="00D27136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Amount Approved:</w:t>
            </w:r>
          </w:p>
        </w:tc>
        <w:tc>
          <w:tcPr>
            <w:tcW w:w="4535" w:type="dxa"/>
            <w:gridSpan w:val="3"/>
            <w:vMerge w:val="restart"/>
            <w:vAlign w:val="center"/>
          </w:tcPr>
          <w:p w:rsidR="00201C66" w:rsidRDefault="00201C66" w:rsidP="00D27136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201C66" w:rsidTr="00201C66">
        <w:tc>
          <w:tcPr>
            <w:tcW w:w="1838" w:type="dxa"/>
          </w:tcPr>
          <w:p w:rsidR="00201C66" w:rsidRDefault="00201C66" w:rsidP="00D27136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 Approved</w:t>
            </w:r>
          </w:p>
        </w:tc>
        <w:tc>
          <w:tcPr>
            <w:tcW w:w="709" w:type="dxa"/>
          </w:tcPr>
          <w:p w:rsidR="00201C66" w:rsidRDefault="00201C66" w:rsidP="00D27136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Merge/>
          </w:tcPr>
          <w:p w:rsidR="00201C66" w:rsidRDefault="00201C66" w:rsidP="00201C6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4535" w:type="dxa"/>
            <w:gridSpan w:val="3"/>
            <w:vMerge/>
          </w:tcPr>
          <w:p w:rsidR="00201C66" w:rsidRDefault="00201C66" w:rsidP="00201C6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201C66" w:rsidTr="00170E13">
        <w:tc>
          <w:tcPr>
            <w:tcW w:w="9350" w:type="dxa"/>
            <w:gridSpan w:val="6"/>
          </w:tcPr>
          <w:p w:rsidR="00201C66" w:rsidRPr="009C72FB" w:rsidRDefault="00201C66" w:rsidP="00201C66">
            <w:pPr>
              <w:spacing w:before="120" w:after="120"/>
              <w:rPr>
                <w:rFonts w:ascii="Arial" w:hAnsi="Arial" w:cs="Arial"/>
                <w:sz w:val="24"/>
                <w:u w:val="single"/>
              </w:rPr>
            </w:pPr>
            <w:r w:rsidRPr="009C72FB">
              <w:rPr>
                <w:rFonts w:ascii="Arial" w:hAnsi="Arial" w:cs="Arial"/>
                <w:sz w:val="24"/>
                <w:u w:val="single"/>
              </w:rPr>
              <w:t>Rational for the NWMB’s decision:</w:t>
            </w:r>
          </w:p>
          <w:p w:rsidR="00201C66" w:rsidRDefault="00201C66" w:rsidP="00201C66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9C72FB" w:rsidRDefault="009C72FB" w:rsidP="00201C66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D27136" w:rsidRDefault="00D27136" w:rsidP="00201C66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201C66" w:rsidRDefault="00201C66" w:rsidP="00201C6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201C66" w:rsidTr="00201C66">
        <w:tc>
          <w:tcPr>
            <w:tcW w:w="1838" w:type="dxa"/>
          </w:tcPr>
          <w:p w:rsidR="00201C66" w:rsidRDefault="00D27136" w:rsidP="00201C66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201C66">
              <w:rPr>
                <w:rFonts w:ascii="Arial" w:hAnsi="Arial" w:cs="Arial"/>
                <w:sz w:val="24"/>
              </w:rPr>
              <w:t>ignature</w:t>
            </w:r>
          </w:p>
        </w:tc>
        <w:tc>
          <w:tcPr>
            <w:tcW w:w="3686" w:type="dxa"/>
            <w:gridSpan w:val="3"/>
          </w:tcPr>
          <w:p w:rsidR="00201C66" w:rsidRDefault="00201C66" w:rsidP="00201C6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01C66" w:rsidRDefault="00201C66" w:rsidP="00201C66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2834" w:type="dxa"/>
          </w:tcPr>
          <w:p w:rsidR="00201C66" w:rsidRDefault="00201C66" w:rsidP="00201C6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:rsidR="00201C66" w:rsidRPr="00201C66" w:rsidRDefault="00201C66" w:rsidP="00D27136">
      <w:pPr>
        <w:spacing w:after="0"/>
        <w:rPr>
          <w:rFonts w:ascii="Arial" w:hAnsi="Arial" w:cs="Arial"/>
          <w:sz w:val="24"/>
        </w:rPr>
      </w:pPr>
    </w:p>
    <w:sectPr w:rsidR="00201C66" w:rsidRPr="00201C6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F6" w:rsidRDefault="00D92CF6" w:rsidP="00D92CF6">
      <w:pPr>
        <w:spacing w:after="0" w:line="240" w:lineRule="auto"/>
      </w:pPr>
      <w:r>
        <w:separator/>
      </w:r>
    </w:p>
  </w:endnote>
  <w:endnote w:type="continuationSeparator" w:id="0">
    <w:p w:rsidR="00D92CF6" w:rsidRDefault="00D92CF6" w:rsidP="00D9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F6" w:rsidRDefault="00D92CF6" w:rsidP="00D92CF6">
      <w:pPr>
        <w:spacing w:after="0" w:line="240" w:lineRule="auto"/>
      </w:pPr>
      <w:r>
        <w:separator/>
      </w:r>
    </w:p>
  </w:footnote>
  <w:footnote w:type="continuationSeparator" w:id="0">
    <w:p w:rsidR="00D92CF6" w:rsidRDefault="00D92CF6" w:rsidP="00D9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6" w:rsidRDefault="00D92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F6"/>
    <w:rsid w:val="000744A6"/>
    <w:rsid w:val="00201C66"/>
    <w:rsid w:val="002F2C5D"/>
    <w:rsid w:val="00315841"/>
    <w:rsid w:val="00444201"/>
    <w:rsid w:val="00471544"/>
    <w:rsid w:val="0047235C"/>
    <w:rsid w:val="00574B23"/>
    <w:rsid w:val="00693A89"/>
    <w:rsid w:val="00841FA6"/>
    <w:rsid w:val="008F56BC"/>
    <w:rsid w:val="009C72FB"/>
    <w:rsid w:val="00C8457D"/>
    <w:rsid w:val="00D27136"/>
    <w:rsid w:val="00D675CF"/>
    <w:rsid w:val="00D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6A47B0F-5EED-444F-A788-FDCDCC70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CF6"/>
  </w:style>
  <w:style w:type="paragraph" w:styleId="Footer">
    <w:name w:val="footer"/>
    <w:basedOn w:val="Normal"/>
    <w:link w:val="FooterChar"/>
    <w:uiPriority w:val="99"/>
    <w:unhideWhenUsed/>
    <w:rsid w:val="00D9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CF6"/>
  </w:style>
  <w:style w:type="character" w:styleId="Hyperlink">
    <w:name w:val="Hyperlink"/>
    <w:basedOn w:val="DefaultParagraphFont"/>
    <w:uiPriority w:val="99"/>
    <w:unhideWhenUsed/>
    <w:rsid w:val="00201C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ceptionist@nwm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NWMB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Letto</dc:creator>
  <cp:keywords/>
  <dc:description/>
  <cp:lastModifiedBy>Kyle Ritchie</cp:lastModifiedBy>
  <cp:revision>5</cp:revision>
  <cp:lastPrinted>2019-03-12T18:48:00Z</cp:lastPrinted>
  <dcterms:created xsi:type="dcterms:W3CDTF">2019-03-12T18:41:00Z</dcterms:created>
  <dcterms:modified xsi:type="dcterms:W3CDTF">2019-03-14T18:22:00Z</dcterms:modified>
</cp:coreProperties>
</file>