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F14F4C" w14:textId="77777777" w:rsidR="00A604EA" w:rsidRPr="00CE7A6A" w:rsidRDefault="00740803">
      <w:pPr>
        <w:pStyle w:val="ReportTitle"/>
        <w:rPr>
          <w:sz w:val="32"/>
          <w:szCs w:val="32"/>
        </w:rPr>
      </w:pPr>
      <w:r>
        <w:rPr>
          <w:sz w:val="32"/>
          <w:szCs w:val="32"/>
        </w:rPr>
        <w:t>A</w:t>
      </w:r>
      <w:r w:rsidR="005B5270" w:rsidRPr="00CE7A6A">
        <w:rPr>
          <w:sz w:val="32"/>
          <w:szCs w:val="32"/>
        </w:rPr>
        <w:t xml:space="preserve">bundance </w:t>
      </w:r>
      <w:r w:rsidR="00F625D0">
        <w:rPr>
          <w:sz w:val="32"/>
          <w:szCs w:val="32"/>
        </w:rPr>
        <w:t>Estimates of the Northeastern Mainland Tundra Wintering</w:t>
      </w:r>
      <w:r>
        <w:rPr>
          <w:sz w:val="32"/>
          <w:szCs w:val="32"/>
        </w:rPr>
        <w:t xml:space="preserve"> </w:t>
      </w:r>
      <w:r w:rsidR="007471A7" w:rsidRPr="00CE7A6A">
        <w:rPr>
          <w:sz w:val="32"/>
          <w:szCs w:val="32"/>
        </w:rPr>
        <w:t>Subpopulation</w:t>
      </w:r>
      <w:r w:rsidR="00F625D0">
        <w:rPr>
          <w:sz w:val="32"/>
          <w:szCs w:val="32"/>
        </w:rPr>
        <w:t>s</w:t>
      </w:r>
      <w:r w:rsidR="007471A7" w:rsidRPr="00CE7A6A">
        <w:rPr>
          <w:sz w:val="32"/>
          <w:szCs w:val="32"/>
        </w:rPr>
        <w:t xml:space="preserve"> of Barren-Ground</w:t>
      </w:r>
      <w:r w:rsidR="005B5270" w:rsidRPr="00CE7A6A">
        <w:rPr>
          <w:sz w:val="32"/>
          <w:szCs w:val="32"/>
        </w:rPr>
        <w:t xml:space="preserve"> Caribou (</w:t>
      </w:r>
      <w:r w:rsidR="005B5270" w:rsidRPr="00CE7A6A">
        <w:rPr>
          <w:i/>
          <w:sz w:val="32"/>
          <w:szCs w:val="32"/>
        </w:rPr>
        <w:t>Rangifer tarandus groenlandicus</w:t>
      </w:r>
      <w:r w:rsidR="005B5270" w:rsidRPr="00CE7A6A">
        <w:rPr>
          <w:sz w:val="32"/>
          <w:szCs w:val="32"/>
        </w:rPr>
        <w:t xml:space="preserve">) </w:t>
      </w:r>
      <w:r w:rsidR="00F625D0">
        <w:rPr>
          <w:sz w:val="32"/>
          <w:szCs w:val="32"/>
        </w:rPr>
        <w:t>on the Nunavut Eastern Mainland</w:t>
      </w:r>
      <w:r w:rsidR="00D26848">
        <w:rPr>
          <w:sz w:val="32"/>
          <w:szCs w:val="32"/>
        </w:rPr>
        <w:t xml:space="preserve"> – June 20</w:t>
      </w:r>
      <w:r w:rsidR="00F625D0">
        <w:rPr>
          <w:sz w:val="32"/>
          <w:szCs w:val="32"/>
        </w:rPr>
        <w:t>21</w:t>
      </w:r>
    </w:p>
    <w:p w14:paraId="787BFF22" w14:textId="4D003211" w:rsidR="00A604EA" w:rsidRDefault="00E34C49">
      <w:pPr>
        <w:jc w:val="center"/>
        <w:rPr>
          <w:b/>
          <w:bCs/>
          <w:caps/>
          <w:sz w:val="28"/>
        </w:rPr>
      </w:pPr>
      <w:r>
        <w:rPr>
          <w:b/>
          <w:bCs/>
          <w:caps/>
          <w:sz w:val="28"/>
        </w:rPr>
        <w:t>Ahiak Herd</w:t>
      </w:r>
    </w:p>
    <w:p w14:paraId="47F7A41A" w14:textId="16D4375D" w:rsidR="00AD1DB0" w:rsidRDefault="00C93C34">
      <w:pPr>
        <w:jc w:val="center"/>
        <w:rPr>
          <w:b/>
          <w:bCs/>
          <w:caps/>
          <w:sz w:val="28"/>
        </w:rPr>
      </w:pPr>
      <w:r>
        <w:rPr>
          <w:b/>
          <w:bCs/>
          <w:caps/>
          <w:sz w:val="28"/>
        </w:rPr>
        <w:t>Final Rep</w:t>
      </w:r>
      <w:r w:rsidR="002F6CF9">
        <w:rPr>
          <w:b/>
          <w:bCs/>
          <w:caps/>
          <w:sz w:val="28"/>
        </w:rPr>
        <w:t>o</w:t>
      </w:r>
      <w:r>
        <w:rPr>
          <w:b/>
          <w:bCs/>
          <w:caps/>
          <w:sz w:val="28"/>
        </w:rPr>
        <w:t>rt to the Nunavut Wildlife Management Board</w:t>
      </w:r>
    </w:p>
    <w:p w14:paraId="025F50E4" w14:textId="77777777" w:rsidR="00AD1DB0" w:rsidRDefault="00AD1DB0">
      <w:pPr>
        <w:jc w:val="center"/>
        <w:rPr>
          <w:b/>
          <w:bCs/>
          <w:caps/>
          <w:sz w:val="28"/>
        </w:rPr>
      </w:pPr>
    </w:p>
    <w:p w14:paraId="1DAEED55" w14:textId="77777777" w:rsidR="007471A7" w:rsidRPr="00CE7A6A" w:rsidRDefault="00CE7A6A" w:rsidP="007471A7">
      <w:pPr>
        <w:spacing w:line="240" w:lineRule="auto"/>
        <w:jc w:val="center"/>
        <w:rPr>
          <w:bCs/>
          <w:sz w:val="28"/>
          <w:szCs w:val="28"/>
        </w:rPr>
      </w:pPr>
      <w:r w:rsidRPr="00CE7A6A">
        <w:rPr>
          <w:bCs/>
          <w:sz w:val="28"/>
          <w:szCs w:val="28"/>
        </w:rPr>
        <w:t>Government of Nunavut</w:t>
      </w:r>
      <w:r w:rsidR="007471A7" w:rsidRPr="00CE7A6A">
        <w:rPr>
          <w:bCs/>
          <w:sz w:val="28"/>
          <w:szCs w:val="28"/>
        </w:rPr>
        <w:t xml:space="preserve"> </w:t>
      </w:r>
    </w:p>
    <w:p w14:paraId="5AD399B1" w14:textId="77777777" w:rsidR="00885F5B" w:rsidRPr="00CE7A6A" w:rsidRDefault="007471A7" w:rsidP="007471A7">
      <w:pPr>
        <w:spacing w:line="240" w:lineRule="auto"/>
        <w:jc w:val="center"/>
        <w:rPr>
          <w:bCs/>
          <w:sz w:val="28"/>
          <w:szCs w:val="28"/>
        </w:rPr>
      </w:pPr>
      <w:r w:rsidRPr="00CE7A6A">
        <w:rPr>
          <w:bCs/>
          <w:sz w:val="28"/>
          <w:szCs w:val="28"/>
        </w:rPr>
        <w:t>Department of Environment</w:t>
      </w:r>
    </w:p>
    <w:p w14:paraId="02BBF48B" w14:textId="4087316D" w:rsidR="00A604EA" w:rsidRPr="001F61E6" w:rsidRDefault="00D027DE">
      <w:pPr>
        <w:pStyle w:val="ReportTitle"/>
        <w:rPr>
          <w:caps/>
          <w:sz w:val="28"/>
          <w:szCs w:val="28"/>
        </w:rPr>
      </w:pPr>
      <w:r w:rsidRPr="00D027DE">
        <w:rPr>
          <w:sz w:val="28"/>
          <w:szCs w:val="28"/>
        </w:rPr>
        <w:t>NWMB Project</w:t>
      </w:r>
      <w:r w:rsidR="00A604EA" w:rsidRPr="00D027DE">
        <w:rPr>
          <w:sz w:val="28"/>
          <w:szCs w:val="28"/>
        </w:rPr>
        <w:t xml:space="preserve"> No</w:t>
      </w:r>
      <w:r w:rsidR="0007009E" w:rsidRPr="00D027DE">
        <w:rPr>
          <w:sz w:val="28"/>
          <w:szCs w:val="28"/>
        </w:rPr>
        <w:t>:</w:t>
      </w:r>
      <w:r w:rsidR="00A604EA" w:rsidRPr="00CE7A6A">
        <w:rPr>
          <w:b w:val="0"/>
          <w:sz w:val="28"/>
          <w:szCs w:val="28"/>
        </w:rPr>
        <w:t xml:space="preserve"> </w:t>
      </w:r>
      <w:r w:rsidR="0007009E" w:rsidRPr="00CE7A6A">
        <w:rPr>
          <w:b w:val="0"/>
          <w:sz w:val="28"/>
          <w:szCs w:val="28"/>
        </w:rPr>
        <w:t>0</w:t>
      </w:r>
      <w:r>
        <w:rPr>
          <w:b w:val="0"/>
          <w:sz w:val="28"/>
          <w:szCs w:val="28"/>
        </w:rPr>
        <w:t>2</w:t>
      </w:r>
      <w:r w:rsidR="00A604EA" w:rsidRPr="00CE7A6A">
        <w:rPr>
          <w:b w:val="0"/>
          <w:sz w:val="28"/>
          <w:szCs w:val="28"/>
        </w:rPr>
        <w:t>-</w:t>
      </w:r>
      <w:r w:rsidR="00301A92" w:rsidRPr="00CE7A6A">
        <w:rPr>
          <w:b w:val="0"/>
          <w:sz w:val="28"/>
          <w:szCs w:val="28"/>
        </w:rPr>
        <w:t>2</w:t>
      </w:r>
      <w:r>
        <w:rPr>
          <w:b w:val="0"/>
          <w:sz w:val="28"/>
          <w:szCs w:val="28"/>
        </w:rPr>
        <w:t>1-04</w:t>
      </w:r>
      <w:bookmarkStart w:id="0" w:name="_GoBack"/>
      <w:bookmarkEnd w:id="0"/>
      <w:r>
        <w:rPr>
          <w:b w:val="0"/>
          <w:sz w:val="28"/>
          <w:szCs w:val="28"/>
        </w:rPr>
        <w:t xml:space="preserve"> </w:t>
      </w:r>
    </w:p>
    <w:p w14:paraId="7FA138C8" w14:textId="77777777" w:rsidR="00A604EA" w:rsidRDefault="00A604EA">
      <w:pPr>
        <w:jc w:val="center"/>
        <w:rPr>
          <w:b/>
          <w:bCs/>
          <w:caps/>
          <w:sz w:val="28"/>
        </w:rPr>
      </w:pPr>
    </w:p>
    <w:p w14:paraId="670C4B04" w14:textId="77777777" w:rsidR="0041542A" w:rsidRPr="0041542A" w:rsidRDefault="00A604EA">
      <w:pPr>
        <w:spacing w:line="240" w:lineRule="auto"/>
        <w:jc w:val="center"/>
        <w:rPr>
          <w:sz w:val="22"/>
          <w:szCs w:val="22"/>
        </w:rPr>
      </w:pPr>
      <w:r w:rsidRPr="0041542A">
        <w:rPr>
          <w:sz w:val="22"/>
          <w:szCs w:val="22"/>
        </w:rPr>
        <w:t>Mitch Campbell</w:t>
      </w:r>
    </w:p>
    <w:p w14:paraId="5DA6BAAF" w14:textId="77777777" w:rsidR="00A604EA" w:rsidRDefault="00A604EA">
      <w:pPr>
        <w:spacing w:line="240" w:lineRule="auto"/>
        <w:jc w:val="center"/>
        <w:rPr>
          <w:i/>
          <w:sz w:val="18"/>
          <w:szCs w:val="18"/>
        </w:rPr>
      </w:pPr>
      <w:r w:rsidRPr="0041542A">
        <w:rPr>
          <w:i/>
          <w:sz w:val="18"/>
          <w:szCs w:val="18"/>
        </w:rPr>
        <w:t>Department of Environment</w:t>
      </w:r>
      <w:r w:rsidR="0041542A" w:rsidRPr="0041542A">
        <w:rPr>
          <w:i/>
          <w:sz w:val="18"/>
          <w:szCs w:val="18"/>
        </w:rPr>
        <w:t xml:space="preserve">, </w:t>
      </w:r>
      <w:r w:rsidRPr="0041542A">
        <w:rPr>
          <w:i/>
          <w:sz w:val="18"/>
          <w:szCs w:val="18"/>
        </w:rPr>
        <w:t>Arviat, NU</w:t>
      </w:r>
    </w:p>
    <w:p w14:paraId="6054AA6F" w14:textId="77777777" w:rsidR="00F625D0" w:rsidRPr="0041542A" w:rsidRDefault="00F625D0">
      <w:pPr>
        <w:spacing w:line="240" w:lineRule="auto"/>
        <w:jc w:val="center"/>
        <w:rPr>
          <w:i/>
          <w:caps/>
          <w:sz w:val="18"/>
          <w:szCs w:val="18"/>
        </w:rPr>
      </w:pPr>
    </w:p>
    <w:p w14:paraId="2B1B3C84" w14:textId="77777777" w:rsidR="00F625D0" w:rsidRPr="0041542A" w:rsidRDefault="00F625D0" w:rsidP="00F625D0">
      <w:pPr>
        <w:spacing w:line="240" w:lineRule="auto"/>
        <w:jc w:val="center"/>
        <w:rPr>
          <w:sz w:val="22"/>
          <w:szCs w:val="22"/>
        </w:rPr>
      </w:pPr>
      <w:r w:rsidRPr="0041542A">
        <w:rPr>
          <w:sz w:val="22"/>
          <w:szCs w:val="22"/>
        </w:rPr>
        <w:t>John Boulanger</w:t>
      </w:r>
    </w:p>
    <w:p w14:paraId="4EED65C6" w14:textId="77777777" w:rsidR="00F625D0" w:rsidRPr="0041542A" w:rsidRDefault="00F625D0" w:rsidP="00F625D0">
      <w:pPr>
        <w:spacing w:line="240" w:lineRule="auto"/>
        <w:jc w:val="center"/>
        <w:rPr>
          <w:i/>
          <w:sz w:val="18"/>
          <w:szCs w:val="18"/>
        </w:rPr>
      </w:pPr>
      <w:r w:rsidRPr="0041542A">
        <w:rPr>
          <w:i/>
          <w:sz w:val="18"/>
          <w:szCs w:val="18"/>
        </w:rPr>
        <w:t>Integrated Ecological Research, Nelson, BC</w:t>
      </w:r>
    </w:p>
    <w:p w14:paraId="04664442" w14:textId="77777777" w:rsidR="003F1538" w:rsidRDefault="003F1538" w:rsidP="004D34CC">
      <w:pPr>
        <w:spacing w:line="240" w:lineRule="auto"/>
        <w:jc w:val="center"/>
        <w:rPr>
          <w:i/>
          <w:sz w:val="18"/>
          <w:szCs w:val="18"/>
        </w:rPr>
      </w:pPr>
    </w:p>
    <w:p w14:paraId="62555DF5" w14:textId="77777777" w:rsidR="00F625D0" w:rsidRPr="0041542A" w:rsidRDefault="00C93C34" w:rsidP="00F625D0">
      <w:pPr>
        <w:spacing w:line="240" w:lineRule="auto"/>
        <w:jc w:val="center"/>
        <w:rPr>
          <w:sz w:val="22"/>
          <w:szCs w:val="22"/>
        </w:rPr>
      </w:pPr>
      <w:r>
        <w:rPr>
          <w:sz w:val="22"/>
          <w:szCs w:val="22"/>
        </w:rPr>
        <w:t>John Ringrose</w:t>
      </w:r>
    </w:p>
    <w:p w14:paraId="000272E0" w14:textId="77777777" w:rsidR="00F625D0" w:rsidRDefault="00C93C34" w:rsidP="00F625D0">
      <w:pPr>
        <w:spacing w:line="240" w:lineRule="auto"/>
        <w:jc w:val="center"/>
        <w:rPr>
          <w:i/>
          <w:sz w:val="18"/>
          <w:szCs w:val="18"/>
        </w:rPr>
      </w:pPr>
      <w:r w:rsidRPr="0041542A">
        <w:rPr>
          <w:i/>
          <w:sz w:val="18"/>
          <w:szCs w:val="18"/>
        </w:rPr>
        <w:t xml:space="preserve">Department of Environment, </w:t>
      </w:r>
      <w:r>
        <w:rPr>
          <w:i/>
          <w:sz w:val="18"/>
          <w:szCs w:val="18"/>
        </w:rPr>
        <w:t>Pond Inlet</w:t>
      </w:r>
      <w:r w:rsidRPr="0041542A">
        <w:rPr>
          <w:i/>
          <w:sz w:val="18"/>
          <w:szCs w:val="18"/>
        </w:rPr>
        <w:t>, NU</w:t>
      </w:r>
    </w:p>
    <w:p w14:paraId="78FD99F1" w14:textId="77777777" w:rsidR="003907A7" w:rsidRDefault="003907A7" w:rsidP="004D34CC">
      <w:pPr>
        <w:spacing w:line="240" w:lineRule="auto"/>
        <w:jc w:val="center"/>
        <w:rPr>
          <w:sz w:val="16"/>
          <w:szCs w:val="16"/>
        </w:rPr>
      </w:pPr>
    </w:p>
    <w:p w14:paraId="3407B6F4" w14:textId="0E26F45D" w:rsidR="00077005" w:rsidRPr="00C93C34" w:rsidRDefault="00C93C34" w:rsidP="004D34CC">
      <w:pPr>
        <w:spacing w:line="240" w:lineRule="auto"/>
        <w:jc w:val="center"/>
        <w:rPr>
          <w:sz w:val="22"/>
          <w:szCs w:val="22"/>
        </w:rPr>
      </w:pPr>
      <w:r w:rsidRPr="00C93C34">
        <w:rPr>
          <w:sz w:val="22"/>
          <w:szCs w:val="22"/>
        </w:rPr>
        <w:t>Am</w:t>
      </w:r>
      <w:r w:rsidR="002F6CF9">
        <w:rPr>
          <w:sz w:val="22"/>
          <w:szCs w:val="22"/>
        </w:rPr>
        <w:t>é</w:t>
      </w:r>
      <w:r w:rsidRPr="00C93C34">
        <w:rPr>
          <w:sz w:val="22"/>
          <w:szCs w:val="22"/>
        </w:rPr>
        <w:t>lie Roberto-Charron</w:t>
      </w:r>
    </w:p>
    <w:p w14:paraId="27026E68" w14:textId="77777777" w:rsidR="00C93C34" w:rsidRDefault="00C93C34" w:rsidP="00C93C34">
      <w:pPr>
        <w:spacing w:line="240" w:lineRule="auto"/>
        <w:jc w:val="center"/>
        <w:rPr>
          <w:i/>
          <w:sz w:val="18"/>
          <w:szCs w:val="18"/>
        </w:rPr>
      </w:pPr>
      <w:r w:rsidRPr="0041542A">
        <w:rPr>
          <w:i/>
          <w:sz w:val="18"/>
          <w:szCs w:val="18"/>
        </w:rPr>
        <w:t xml:space="preserve">Department of Environment, </w:t>
      </w:r>
      <w:r>
        <w:rPr>
          <w:i/>
          <w:sz w:val="18"/>
          <w:szCs w:val="18"/>
        </w:rPr>
        <w:t>Kugluktuk</w:t>
      </w:r>
      <w:r w:rsidRPr="0041542A">
        <w:rPr>
          <w:i/>
          <w:sz w:val="18"/>
          <w:szCs w:val="18"/>
        </w:rPr>
        <w:t>, NU</w:t>
      </w:r>
    </w:p>
    <w:p w14:paraId="2352555D" w14:textId="77777777" w:rsidR="00C93C34" w:rsidRDefault="00C93C34" w:rsidP="00C93C34">
      <w:pPr>
        <w:spacing w:line="240" w:lineRule="auto"/>
        <w:jc w:val="center"/>
        <w:rPr>
          <w:i/>
          <w:sz w:val="18"/>
          <w:szCs w:val="18"/>
        </w:rPr>
      </w:pPr>
    </w:p>
    <w:p w14:paraId="28A19280" w14:textId="77777777" w:rsidR="00C93C34" w:rsidRDefault="00C93C34" w:rsidP="00C93C34">
      <w:pPr>
        <w:spacing w:line="240" w:lineRule="auto"/>
        <w:jc w:val="center"/>
        <w:rPr>
          <w:i/>
          <w:sz w:val="18"/>
          <w:szCs w:val="18"/>
        </w:rPr>
      </w:pPr>
      <w:r>
        <w:rPr>
          <w:i/>
          <w:sz w:val="18"/>
          <w:szCs w:val="18"/>
        </w:rPr>
        <w:t>&amp;</w:t>
      </w:r>
    </w:p>
    <w:p w14:paraId="597DF770" w14:textId="77777777" w:rsidR="00C93C34" w:rsidRDefault="00C93C34" w:rsidP="00C93C34">
      <w:pPr>
        <w:spacing w:line="240" w:lineRule="auto"/>
        <w:jc w:val="center"/>
        <w:rPr>
          <w:i/>
          <w:sz w:val="18"/>
          <w:szCs w:val="18"/>
        </w:rPr>
      </w:pPr>
    </w:p>
    <w:p w14:paraId="508A73B4" w14:textId="77777777" w:rsidR="00C93C34" w:rsidRPr="00C93C34" w:rsidRDefault="00C93C34" w:rsidP="00C93C34">
      <w:pPr>
        <w:spacing w:line="240" w:lineRule="auto"/>
        <w:jc w:val="center"/>
        <w:rPr>
          <w:sz w:val="22"/>
          <w:szCs w:val="22"/>
        </w:rPr>
      </w:pPr>
      <w:r w:rsidRPr="00C93C34">
        <w:rPr>
          <w:sz w:val="22"/>
          <w:szCs w:val="22"/>
        </w:rPr>
        <w:t>Chrs</w:t>
      </w:r>
      <w:r>
        <w:rPr>
          <w:sz w:val="22"/>
          <w:szCs w:val="22"/>
        </w:rPr>
        <w:t>topher</w:t>
      </w:r>
      <w:r w:rsidRPr="00C93C34">
        <w:rPr>
          <w:sz w:val="22"/>
          <w:szCs w:val="22"/>
        </w:rPr>
        <w:t xml:space="preserve"> Mutch</w:t>
      </w:r>
    </w:p>
    <w:p w14:paraId="6A85AF6F" w14:textId="77777777" w:rsidR="00C93C34" w:rsidRDefault="00C93C34" w:rsidP="00C93C34">
      <w:pPr>
        <w:spacing w:line="240" w:lineRule="auto"/>
        <w:jc w:val="center"/>
        <w:rPr>
          <w:i/>
          <w:sz w:val="18"/>
          <w:szCs w:val="18"/>
        </w:rPr>
      </w:pPr>
      <w:r w:rsidRPr="0041542A">
        <w:rPr>
          <w:i/>
          <w:sz w:val="18"/>
          <w:szCs w:val="18"/>
        </w:rPr>
        <w:t xml:space="preserve">Department of Environment, </w:t>
      </w:r>
      <w:r>
        <w:rPr>
          <w:i/>
          <w:sz w:val="18"/>
          <w:szCs w:val="18"/>
        </w:rPr>
        <w:t>Pond Inlet</w:t>
      </w:r>
      <w:r w:rsidRPr="0041542A">
        <w:rPr>
          <w:i/>
          <w:sz w:val="18"/>
          <w:szCs w:val="18"/>
        </w:rPr>
        <w:t>, NU</w:t>
      </w:r>
    </w:p>
    <w:p w14:paraId="25A81682" w14:textId="77777777" w:rsidR="00C93C34" w:rsidRDefault="00C93C34" w:rsidP="00C93C34">
      <w:pPr>
        <w:spacing w:line="240" w:lineRule="auto"/>
        <w:jc w:val="center"/>
        <w:rPr>
          <w:i/>
          <w:sz w:val="18"/>
          <w:szCs w:val="18"/>
        </w:rPr>
      </w:pPr>
    </w:p>
    <w:p w14:paraId="3C744342" w14:textId="77777777" w:rsidR="00C93C34" w:rsidRPr="0041542A" w:rsidRDefault="00C93C34" w:rsidP="004D34CC">
      <w:pPr>
        <w:spacing w:line="240" w:lineRule="auto"/>
        <w:jc w:val="center"/>
        <w:rPr>
          <w:sz w:val="20"/>
        </w:rPr>
      </w:pPr>
    </w:p>
    <w:p w14:paraId="19230B4B" w14:textId="4630D295" w:rsidR="00A604EA" w:rsidRDefault="002F6CF9">
      <w:pPr>
        <w:pStyle w:val="BodyText"/>
        <w:jc w:val="center"/>
        <w:rPr>
          <w:b/>
        </w:rPr>
      </w:pPr>
      <w:r>
        <w:rPr>
          <w:b/>
        </w:rPr>
        <w:t xml:space="preserve">September </w:t>
      </w:r>
      <w:r w:rsidR="00D72644">
        <w:rPr>
          <w:b/>
        </w:rPr>
        <w:t>27</w:t>
      </w:r>
      <w:r>
        <w:rPr>
          <w:b/>
        </w:rPr>
        <w:t>, 2022</w:t>
      </w:r>
    </w:p>
    <w:p w14:paraId="70750825" w14:textId="77777777" w:rsidR="00740E34" w:rsidRPr="004B6887" w:rsidRDefault="00740E34">
      <w:pPr>
        <w:pStyle w:val="BodyText"/>
        <w:jc w:val="center"/>
        <w:rPr>
          <w:b/>
        </w:rPr>
      </w:pPr>
    </w:p>
    <w:p w14:paraId="54C673B8" w14:textId="77777777" w:rsidR="00981C36" w:rsidRDefault="001A57DA">
      <w:pPr>
        <w:jc w:val="center"/>
        <w:rPr>
          <w:caps/>
          <w:sz w:val="28"/>
        </w:rPr>
      </w:pPr>
      <w:r>
        <w:rPr>
          <w:caps/>
          <w:noProof/>
          <w:sz w:val="28"/>
          <w:lang w:val="en-CA" w:eastAsia="en-CA"/>
        </w:rPr>
        <w:drawing>
          <wp:inline distT="0" distB="0" distL="0" distR="0" wp14:anchorId="55EFF45B" wp14:editId="717E2B76">
            <wp:extent cx="914400" cy="1158240"/>
            <wp:effectExtent l="0" t="0" r="0" b="3810"/>
            <wp:docPr id="1" name="Picture 1"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1158240"/>
                    </a:xfrm>
                    <a:prstGeom prst="rect">
                      <a:avLst/>
                    </a:prstGeom>
                    <a:noFill/>
                    <a:ln>
                      <a:noFill/>
                    </a:ln>
                  </pic:spPr>
                </pic:pic>
              </a:graphicData>
            </a:graphic>
          </wp:inline>
        </w:drawing>
      </w:r>
    </w:p>
    <w:p w14:paraId="5C52327C" w14:textId="77777777" w:rsidR="00A604EA" w:rsidRDefault="00A604EA">
      <w:pPr>
        <w:pStyle w:val="BodyText"/>
        <w:jc w:val="center"/>
        <w:rPr>
          <w:bCs/>
        </w:rPr>
        <w:sectPr w:rsidR="00A604EA" w:rsidSect="00134944">
          <w:headerReference w:type="even" r:id="rId9"/>
          <w:headerReference w:type="default" r:id="rId10"/>
          <w:footerReference w:type="even" r:id="rId11"/>
          <w:footerReference w:type="default" r:id="rId12"/>
          <w:footerReference w:type="first" r:id="rId13"/>
          <w:pgSz w:w="12242" w:h="15842" w:code="1"/>
          <w:pgMar w:top="2041" w:right="1610" w:bottom="1814" w:left="1800" w:header="720" w:footer="720" w:gutter="0"/>
          <w:cols w:space="720"/>
          <w:vAlign w:val="center"/>
          <w:titlePg/>
        </w:sectPr>
      </w:pPr>
    </w:p>
    <w:p w14:paraId="58679450" w14:textId="77777777" w:rsidR="00A604EA" w:rsidRPr="000C5166" w:rsidRDefault="00A604EA" w:rsidP="000C5166">
      <w:pPr>
        <w:pStyle w:val="Heading9"/>
        <w:rPr>
          <w:sz w:val="28"/>
          <w:szCs w:val="28"/>
        </w:rPr>
      </w:pPr>
      <w:bookmarkStart w:id="1" w:name="_Toc528035469"/>
      <w:bookmarkStart w:id="2" w:name="_Toc237763002"/>
      <w:r w:rsidRPr="000C5166">
        <w:rPr>
          <w:sz w:val="28"/>
          <w:szCs w:val="28"/>
        </w:rPr>
        <w:lastRenderedPageBreak/>
        <w:t>ABSTRACT</w:t>
      </w:r>
      <w:bookmarkEnd w:id="1"/>
      <w:bookmarkEnd w:id="2"/>
      <w:r w:rsidR="000C5166" w:rsidRPr="000C5166">
        <w:rPr>
          <w:sz w:val="28"/>
          <w:szCs w:val="28"/>
        </w:rPr>
        <w:t>.</w:t>
      </w:r>
    </w:p>
    <w:p w14:paraId="18B1B607" w14:textId="77777777" w:rsidR="000C5166" w:rsidRDefault="000C5166" w:rsidP="000C5166">
      <w:pPr>
        <w:rPr>
          <w:sz w:val="28"/>
          <w:szCs w:val="28"/>
        </w:rPr>
      </w:pPr>
    </w:p>
    <w:p w14:paraId="74A0F2C5" w14:textId="77777777" w:rsidR="000C5166" w:rsidRDefault="000C5166" w:rsidP="000C5166">
      <w:pPr>
        <w:rPr>
          <w:sz w:val="28"/>
          <w:szCs w:val="28"/>
        </w:rPr>
      </w:pPr>
    </w:p>
    <w:p w14:paraId="09DC4A89" w14:textId="652E3036" w:rsidR="00AD1F6D" w:rsidRDefault="00AD1F6D" w:rsidP="00CE2F69">
      <w:pPr>
        <w:pStyle w:val="BodyText"/>
        <w:jc w:val="both"/>
      </w:pPr>
      <w:r>
        <w:t>We set out to estimate the abundance of the three acknowledged herds making up the Northeast Mainland of Nunavut. The three herds include the Ahiak, Wager Bay, and Lorillard herds of barren-ground caribou.  Of the three herds assessed, only the Ahiak ha</w:t>
      </w:r>
      <w:r w:rsidR="00563C35">
        <w:t>d</w:t>
      </w:r>
      <w:r>
        <w:t xml:space="preserve"> been previously assessed in June 2011 using aerial high coverage and double observer pair visual methods.  The survey effort began June </w:t>
      </w:r>
      <w:r w:rsidR="00563C35">
        <w:t>4</w:t>
      </w:r>
      <w:r>
        <w:t xml:space="preserve">, 2021 on the Ahiak calving </w:t>
      </w:r>
      <w:r w:rsidR="002F6CF9">
        <w:t>range and</w:t>
      </w:r>
      <w:r>
        <w:t xml:space="preserve"> concluded June 15</w:t>
      </w:r>
      <w:r w:rsidR="002F6CF9">
        <w:t>, 2021</w:t>
      </w:r>
      <w:r>
        <w:t xml:space="preserve"> on the Lorillard calving range.  </w:t>
      </w:r>
      <w:r w:rsidR="00BA680E">
        <w:t xml:space="preserve">In total we surveyed </w:t>
      </w:r>
      <w:r w:rsidR="00BA680E" w:rsidRPr="00A01423">
        <w:t>2</w:t>
      </w:r>
      <w:r w:rsidR="00BA680E">
        <w:t>59</w:t>
      </w:r>
      <w:r w:rsidR="00BA680E" w:rsidRPr="00A01423">
        <w:t>,</w:t>
      </w:r>
      <w:r w:rsidR="00BA680E">
        <w:t xml:space="preserve">746 km² between the </w:t>
      </w:r>
      <w:r w:rsidR="00563C35">
        <w:t>three</w:t>
      </w:r>
      <w:r w:rsidR="00BA680E">
        <w:t xml:space="preserve"> herds</w:t>
      </w:r>
      <w:r w:rsidR="00224466">
        <w:t xml:space="preserve"> and flew 30,625 km </w:t>
      </w:r>
      <w:r w:rsidR="002F6CF9">
        <w:t>on</w:t>
      </w:r>
      <w:r w:rsidR="00224466">
        <w:t xml:space="preserve"> transects</w:t>
      </w:r>
      <w:r w:rsidR="00BA680E">
        <w:t xml:space="preserve">.  </w:t>
      </w:r>
      <w:r w:rsidR="00ED5D20">
        <w:t xml:space="preserve">We estimated 39,131 (95% CI = 33,385-45,867, CV=7.8%) Ahiak caribou (not including yearlings), 45,005 (95% CI=38,735-52,293, CV=7.3%) Wager Bay caribou, and 33,454 (95% CI=22,503-49,735, CV=19.2%) Lorillard caribou, for an estimated </w:t>
      </w:r>
      <w:r w:rsidR="00563C35">
        <w:t>117,590</w:t>
      </w:r>
      <w:r w:rsidR="00ED5D20">
        <w:t xml:space="preserve"> caribou within </w:t>
      </w:r>
      <w:r w:rsidR="00E52CF5">
        <w:t>Nunavut’s</w:t>
      </w:r>
      <w:r w:rsidR="00ED5D20">
        <w:t xml:space="preserve"> Northeast Mainland.</w:t>
      </w:r>
      <w:r w:rsidR="00342D3B">
        <w:t xml:space="preserve">  We detected a statistically significant </w:t>
      </w:r>
      <w:r w:rsidR="00241594">
        <w:t xml:space="preserve">(p&lt;0.0001) </w:t>
      </w:r>
      <w:r w:rsidR="00342D3B">
        <w:t>decline in Ahiak herd</w:t>
      </w:r>
      <w:r w:rsidR="00E1236B">
        <w:t xml:space="preserve"> (with the inclusion of Adelaide Peninsula estimates) </w:t>
      </w:r>
      <w:r w:rsidR="00342D3B">
        <w:t>abundance from 58,090 caribou (1+year old) (95% CI=51,458-65,577, CV=6.1%), to 30</w:t>
      </w:r>
      <w:r w:rsidR="00E1236B">
        <w:t>,369</w:t>
      </w:r>
      <w:r w:rsidR="00342D3B">
        <w:t xml:space="preserve"> caribou (95%CI=26,515-34,784, CV=6.7%) between June 2011 and June 2021</w:t>
      </w:r>
      <w:r w:rsidR="00E1236B">
        <w:t>, yielding an estimated decline of 52%, or 5.2% per year</w:t>
      </w:r>
      <w:r w:rsidR="00342D3B">
        <w:t xml:space="preserve">.  </w:t>
      </w:r>
      <w:r w:rsidR="003D798B">
        <w:t xml:space="preserve">A summary of movements pooled across all years suggests a reasonable level of fidelity was evident for the Beverly (0.86), Wager Bay (0.69), and Lorrilard </w:t>
      </w:r>
      <w:r w:rsidR="00B0061B">
        <w:t xml:space="preserve">(0.69) </w:t>
      </w:r>
      <w:r w:rsidR="003D798B">
        <w:t>calving grounds</w:t>
      </w:r>
      <w:r w:rsidR="00B0061B">
        <w:t xml:space="preserve"> though one should use caution in interpreting these results as Wager Bay (40 collars) and Ahiak</w:t>
      </w:r>
      <w:r w:rsidR="00563C35">
        <w:t xml:space="preserve"> (37 collars)</w:t>
      </w:r>
      <w:r w:rsidR="00B0061B">
        <w:t xml:space="preserve"> collar sample sizes were relatively small</w:t>
      </w:r>
      <w:r w:rsidR="003D798B">
        <w:t>.</w:t>
      </w:r>
      <w:r w:rsidR="00ED5D20">
        <w:t xml:space="preserve">  </w:t>
      </w:r>
    </w:p>
    <w:p w14:paraId="559F0B9E" w14:textId="77777777" w:rsidR="00CC690F" w:rsidRDefault="00CC690F" w:rsidP="001414B5">
      <w:pPr>
        <w:pStyle w:val="BodyText"/>
        <w:jc w:val="both"/>
      </w:pPr>
    </w:p>
    <w:p w14:paraId="31F56A3C" w14:textId="3995F87D" w:rsidR="000C5166" w:rsidRDefault="00012F93" w:rsidP="00EE26CC">
      <w:pPr>
        <w:pStyle w:val="BodyText"/>
        <w:spacing w:line="240" w:lineRule="auto"/>
        <w:jc w:val="both"/>
      </w:pPr>
      <w:r>
        <w:rPr>
          <w:b/>
          <w:bCs/>
          <w:i/>
          <w:iCs/>
        </w:rPr>
        <w:t>Key words:</w:t>
      </w:r>
      <w:r>
        <w:rPr>
          <w:b/>
          <w:bCs/>
        </w:rPr>
        <w:t xml:space="preserve"> </w:t>
      </w:r>
      <w:r>
        <w:rPr>
          <w:bCs/>
        </w:rPr>
        <w:t>Calving ground visual survey, Caribou calving ground,</w:t>
      </w:r>
      <w:r>
        <w:t xml:space="preserve"> Kitikmeot </w:t>
      </w:r>
      <w:r w:rsidR="002F6CF9">
        <w:t>R</w:t>
      </w:r>
      <w:r>
        <w:t xml:space="preserve">egion, </w:t>
      </w:r>
      <w:r w:rsidR="00BD4E9B">
        <w:t xml:space="preserve">Kivalliq Region, </w:t>
      </w:r>
      <w:r>
        <w:t>Double</w:t>
      </w:r>
      <w:r w:rsidR="002F6CF9">
        <w:t>-</w:t>
      </w:r>
      <w:r>
        <w:t xml:space="preserve">observer pair method, Barren-ground caribou, Beverly Subpopulation, Ahiak </w:t>
      </w:r>
      <w:r w:rsidR="00BD4E9B">
        <w:t>Herd</w:t>
      </w:r>
      <w:r>
        <w:t xml:space="preserve">, </w:t>
      </w:r>
      <w:r w:rsidR="00BD4E9B">
        <w:t xml:space="preserve">Lorillard Herd, Wager Bay Herd, </w:t>
      </w:r>
      <w:r>
        <w:t xml:space="preserve">Northeast Mainland, Adelaide </w:t>
      </w:r>
      <w:r w:rsidR="00E52CF5">
        <w:t>Peninsula</w:t>
      </w:r>
      <w:r>
        <w:t xml:space="preserve">, Nunavut, </w:t>
      </w:r>
      <w:r w:rsidRPr="00A604EA">
        <w:rPr>
          <w:i/>
        </w:rPr>
        <w:t>Rangifer tarandus groenlandicus</w:t>
      </w:r>
      <w:r>
        <w:t>, abundance, population survey, decline.</w:t>
      </w:r>
    </w:p>
    <w:p w14:paraId="2EF954B1" w14:textId="77777777" w:rsidR="00825691" w:rsidRDefault="00825691" w:rsidP="00CC690F">
      <w:pPr>
        <w:pStyle w:val="BodyText"/>
        <w:sectPr w:rsidR="00825691" w:rsidSect="00E715A6">
          <w:pgSz w:w="12242" w:h="15842" w:code="1"/>
          <w:pgMar w:top="1440" w:right="1469" w:bottom="1814" w:left="1418" w:header="720" w:footer="720" w:gutter="0"/>
          <w:cols w:space="720"/>
        </w:sectPr>
      </w:pPr>
    </w:p>
    <w:p w14:paraId="2E32DC6C" w14:textId="77777777" w:rsidR="00A34AEB" w:rsidRDefault="00A34AEB" w:rsidP="00A34AEB">
      <w:pPr>
        <w:pStyle w:val="BodyText"/>
        <w:jc w:val="center"/>
      </w:pPr>
      <w:r w:rsidRPr="00A34AEB">
        <w:rPr>
          <w:b/>
          <w:sz w:val="32"/>
          <w:szCs w:val="32"/>
        </w:rPr>
        <w:lastRenderedPageBreak/>
        <w:t>T</w:t>
      </w:r>
      <w:r>
        <w:rPr>
          <w:b/>
          <w:sz w:val="32"/>
          <w:szCs w:val="32"/>
        </w:rPr>
        <w:t>ABLE OF CONTENTS</w:t>
      </w:r>
      <w:r w:rsidR="000C5166">
        <w:rPr>
          <w:b/>
          <w:sz w:val="32"/>
          <w:szCs w:val="32"/>
        </w:rPr>
        <w:t>.</w:t>
      </w:r>
    </w:p>
    <w:p w14:paraId="703EF811" w14:textId="77777777" w:rsidR="007A4429" w:rsidRDefault="007A4429">
      <w:pPr>
        <w:pStyle w:val="BodyText"/>
        <w:rPr>
          <w:szCs w:val="24"/>
        </w:rPr>
      </w:pPr>
    </w:p>
    <w:p w14:paraId="343B06A0" w14:textId="77777777" w:rsidR="0082418A" w:rsidRDefault="00125A25">
      <w:pPr>
        <w:pStyle w:val="TOC1"/>
        <w:rPr>
          <w:rFonts w:asciiTheme="minorHAnsi" w:eastAsiaTheme="minorEastAsia" w:hAnsiTheme="minorHAnsi" w:cstheme="minorBidi"/>
          <w:b w:val="0"/>
          <w:bCs w:val="0"/>
          <w:caps w:val="0"/>
          <w:sz w:val="22"/>
          <w:szCs w:val="22"/>
          <w:lang w:val="en-CA" w:eastAsia="en-CA"/>
        </w:rPr>
      </w:pPr>
      <w:r>
        <w:fldChar w:fldCharType="begin"/>
      </w:r>
      <w:r>
        <w:instrText xml:space="preserve"> TOC \o "1-3" \h \z \u </w:instrText>
      </w:r>
      <w:r>
        <w:fldChar w:fldCharType="separate"/>
      </w:r>
      <w:hyperlink w:anchor="_Toc115182488" w:history="1">
        <w:r w:rsidR="0082418A" w:rsidRPr="00C42AC7">
          <w:rPr>
            <w:rStyle w:val="Hyperlink"/>
          </w:rPr>
          <w:t>1.0</w:t>
        </w:r>
        <w:r w:rsidR="0082418A">
          <w:rPr>
            <w:rFonts w:asciiTheme="minorHAnsi" w:eastAsiaTheme="minorEastAsia" w:hAnsiTheme="minorHAnsi" w:cstheme="minorBidi"/>
            <w:b w:val="0"/>
            <w:bCs w:val="0"/>
            <w:caps w:val="0"/>
            <w:sz w:val="22"/>
            <w:szCs w:val="22"/>
            <w:lang w:val="en-CA" w:eastAsia="en-CA"/>
          </w:rPr>
          <w:tab/>
        </w:r>
        <w:r w:rsidR="0082418A" w:rsidRPr="00C42AC7">
          <w:rPr>
            <w:rStyle w:val="Hyperlink"/>
          </w:rPr>
          <w:t>INTRODUCTION</w:t>
        </w:r>
        <w:r w:rsidR="0082418A">
          <w:rPr>
            <w:webHidden/>
          </w:rPr>
          <w:tab/>
        </w:r>
        <w:r w:rsidR="0082418A">
          <w:rPr>
            <w:webHidden/>
          </w:rPr>
          <w:fldChar w:fldCharType="begin"/>
        </w:r>
        <w:r w:rsidR="0082418A">
          <w:rPr>
            <w:webHidden/>
          </w:rPr>
          <w:instrText xml:space="preserve"> PAGEREF _Toc115182488 \h </w:instrText>
        </w:r>
        <w:r w:rsidR="0082418A">
          <w:rPr>
            <w:webHidden/>
          </w:rPr>
        </w:r>
        <w:r w:rsidR="0082418A">
          <w:rPr>
            <w:webHidden/>
          </w:rPr>
          <w:fldChar w:fldCharType="separate"/>
        </w:r>
        <w:r w:rsidR="0082418A">
          <w:rPr>
            <w:webHidden/>
          </w:rPr>
          <w:t>5</w:t>
        </w:r>
        <w:r w:rsidR="0082418A">
          <w:rPr>
            <w:webHidden/>
          </w:rPr>
          <w:fldChar w:fldCharType="end"/>
        </w:r>
      </w:hyperlink>
    </w:p>
    <w:p w14:paraId="5779EDCF" w14:textId="5C67902E"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489" w:history="1">
        <w:r w:rsidRPr="00C42AC7">
          <w:rPr>
            <w:rStyle w:val="Hyperlink"/>
          </w:rPr>
          <w:t>2.0</w:t>
        </w:r>
        <w:r>
          <w:rPr>
            <w:rFonts w:asciiTheme="minorHAnsi" w:eastAsiaTheme="minorEastAsia" w:hAnsiTheme="minorHAnsi" w:cstheme="minorBidi"/>
            <w:b w:val="0"/>
            <w:bCs w:val="0"/>
            <w:caps w:val="0"/>
            <w:sz w:val="22"/>
            <w:szCs w:val="22"/>
            <w:lang w:val="en-CA" w:eastAsia="en-CA"/>
          </w:rPr>
          <w:tab/>
        </w:r>
        <w:r w:rsidRPr="00C42AC7">
          <w:rPr>
            <w:rStyle w:val="Hyperlink"/>
          </w:rPr>
          <w:t>STUDY AREA</w:t>
        </w:r>
        <w:r>
          <w:rPr>
            <w:webHidden/>
          </w:rPr>
          <w:tab/>
        </w:r>
        <w:r>
          <w:rPr>
            <w:webHidden/>
          </w:rPr>
          <w:fldChar w:fldCharType="begin"/>
        </w:r>
        <w:r>
          <w:rPr>
            <w:webHidden/>
          </w:rPr>
          <w:instrText xml:space="preserve"> PAGEREF _Toc115182489 \h </w:instrText>
        </w:r>
        <w:r>
          <w:rPr>
            <w:webHidden/>
          </w:rPr>
        </w:r>
        <w:r>
          <w:rPr>
            <w:webHidden/>
          </w:rPr>
          <w:fldChar w:fldCharType="separate"/>
        </w:r>
        <w:r>
          <w:rPr>
            <w:webHidden/>
          </w:rPr>
          <w:t>12</w:t>
        </w:r>
        <w:r>
          <w:rPr>
            <w:webHidden/>
          </w:rPr>
          <w:fldChar w:fldCharType="end"/>
        </w:r>
      </w:hyperlink>
    </w:p>
    <w:p w14:paraId="7BA50C31"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490" w:history="1">
        <w:r w:rsidRPr="00C42AC7">
          <w:rPr>
            <w:rStyle w:val="Hyperlink"/>
          </w:rPr>
          <w:t>3.0</w:t>
        </w:r>
        <w:r>
          <w:rPr>
            <w:rFonts w:asciiTheme="minorHAnsi" w:eastAsiaTheme="minorEastAsia" w:hAnsiTheme="minorHAnsi" w:cstheme="minorBidi"/>
            <w:b w:val="0"/>
            <w:bCs w:val="0"/>
            <w:caps w:val="0"/>
            <w:sz w:val="22"/>
            <w:szCs w:val="22"/>
            <w:lang w:val="en-CA" w:eastAsia="en-CA"/>
          </w:rPr>
          <w:tab/>
        </w:r>
        <w:r w:rsidRPr="00C42AC7">
          <w:rPr>
            <w:rStyle w:val="Hyperlink"/>
          </w:rPr>
          <w:t>METHODS.</w:t>
        </w:r>
        <w:r>
          <w:rPr>
            <w:webHidden/>
          </w:rPr>
          <w:tab/>
        </w:r>
        <w:r>
          <w:rPr>
            <w:webHidden/>
          </w:rPr>
          <w:fldChar w:fldCharType="begin"/>
        </w:r>
        <w:r>
          <w:rPr>
            <w:webHidden/>
          </w:rPr>
          <w:instrText xml:space="preserve"> PAGEREF _Toc115182490 \h </w:instrText>
        </w:r>
        <w:r>
          <w:rPr>
            <w:webHidden/>
          </w:rPr>
        </w:r>
        <w:r>
          <w:rPr>
            <w:webHidden/>
          </w:rPr>
          <w:fldChar w:fldCharType="separate"/>
        </w:r>
        <w:r>
          <w:rPr>
            <w:webHidden/>
          </w:rPr>
          <w:t>13</w:t>
        </w:r>
        <w:r>
          <w:rPr>
            <w:webHidden/>
          </w:rPr>
          <w:fldChar w:fldCharType="end"/>
        </w:r>
      </w:hyperlink>
    </w:p>
    <w:p w14:paraId="05D1A685"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491" w:history="1">
        <w:r w:rsidRPr="00C42AC7">
          <w:rPr>
            <w:rStyle w:val="Hyperlink"/>
          </w:rPr>
          <w:t>3.1</w:t>
        </w:r>
        <w:r>
          <w:rPr>
            <w:rFonts w:asciiTheme="minorHAnsi" w:eastAsiaTheme="minorEastAsia" w:hAnsiTheme="minorHAnsi" w:cstheme="minorBidi"/>
            <w:sz w:val="22"/>
            <w:szCs w:val="22"/>
            <w:lang w:val="en-CA" w:eastAsia="en-CA"/>
          </w:rPr>
          <w:tab/>
        </w:r>
        <w:r w:rsidRPr="00C42AC7">
          <w:rPr>
            <w:rStyle w:val="Hyperlink"/>
            <w:caps/>
          </w:rPr>
          <w:t>Aerial Survey Methods</w:t>
        </w:r>
        <w:r w:rsidRPr="00C42AC7">
          <w:rPr>
            <w:rStyle w:val="Hyperlink"/>
          </w:rPr>
          <w:t>.</w:t>
        </w:r>
        <w:r>
          <w:rPr>
            <w:webHidden/>
          </w:rPr>
          <w:tab/>
        </w:r>
        <w:r>
          <w:rPr>
            <w:webHidden/>
          </w:rPr>
          <w:fldChar w:fldCharType="begin"/>
        </w:r>
        <w:r>
          <w:rPr>
            <w:webHidden/>
          </w:rPr>
          <w:instrText xml:space="preserve"> PAGEREF _Toc115182491 \h </w:instrText>
        </w:r>
        <w:r>
          <w:rPr>
            <w:webHidden/>
          </w:rPr>
        </w:r>
        <w:r>
          <w:rPr>
            <w:webHidden/>
          </w:rPr>
          <w:fldChar w:fldCharType="separate"/>
        </w:r>
        <w:r>
          <w:rPr>
            <w:webHidden/>
          </w:rPr>
          <w:t>13</w:t>
        </w:r>
        <w:r>
          <w:rPr>
            <w:webHidden/>
          </w:rPr>
          <w:fldChar w:fldCharType="end"/>
        </w:r>
      </w:hyperlink>
    </w:p>
    <w:p w14:paraId="56EDF363" w14:textId="77777777" w:rsidR="0082418A" w:rsidRDefault="0082418A">
      <w:pPr>
        <w:pStyle w:val="TOC3"/>
        <w:rPr>
          <w:rFonts w:asciiTheme="minorHAnsi" w:eastAsiaTheme="minorEastAsia" w:hAnsiTheme="minorHAnsi" w:cstheme="minorBidi"/>
          <w:sz w:val="22"/>
          <w:szCs w:val="22"/>
          <w:lang w:val="en-CA" w:eastAsia="en-CA"/>
        </w:rPr>
      </w:pPr>
      <w:hyperlink w:anchor="_Toc115182492" w:history="1">
        <w:r w:rsidRPr="00C42AC7">
          <w:rPr>
            <w:rStyle w:val="Hyperlink"/>
          </w:rPr>
          <w:t>3.1.1</w:t>
        </w:r>
        <w:r>
          <w:rPr>
            <w:rFonts w:asciiTheme="minorHAnsi" w:eastAsiaTheme="minorEastAsia" w:hAnsiTheme="minorHAnsi" w:cstheme="minorBidi"/>
            <w:sz w:val="22"/>
            <w:szCs w:val="22"/>
            <w:lang w:val="en-CA" w:eastAsia="en-CA"/>
          </w:rPr>
          <w:tab/>
        </w:r>
        <w:r w:rsidRPr="00C42AC7">
          <w:rPr>
            <w:rStyle w:val="Hyperlink"/>
          </w:rPr>
          <w:t>Pre-Survey Stratification.</w:t>
        </w:r>
        <w:r>
          <w:rPr>
            <w:webHidden/>
          </w:rPr>
          <w:tab/>
        </w:r>
        <w:r>
          <w:rPr>
            <w:webHidden/>
          </w:rPr>
          <w:fldChar w:fldCharType="begin"/>
        </w:r>
        <w:r>
          <w:rPr>
            <w:webHidden/>
          </w:rPr>
          <w:instrText xml:space="preserve"> PAGEREF _Toc115182492 \h </w:instrText>
        </w:r>
        <w:r>
          <w:rPr>
            <w:webHidden/>
          </w:rPr>
        </w:r>
        <w:r>
          <w:rPr>
            <w:webHidden/>
          </w:rPr>
          <w:fldChar w:fldCharType="separate"/>
        </w:r>
        <w:r>
          <w:rPr>
            <w:webHidden/>
          </w:rPr>
          <w:t>15</w:t>
        </w:r>
        <w:r>
          <w:rPr>
            <w:webHidden/>
          </w:rPr>
          <w:fldChar w:fldCharType="end"/>
        </w:r>
      </w:hyperlink>
    </w:p>
    <w:p w14:paraId="019F0A37" w14:textId="77777777" w:rsidR="0082418A" w:rsidRDefault="0082418A">
      <w:pPr>
        <w:pStyle w:val="TOC3"/>
        <w:rPr>
          <w:rFonts w:asciiTheme="minorHAnsi" w:eastAsiaTheme="minorEastAsia" w:hAnsiTheme="minorHAnsi" w:cstheme="minorBidi"/>
          <w:sz w:val="22"/>
          <w:szCs w:val="22"/>
          <w:lang w:val="en-CA" w:eastAsia="en-CA"/>
        </w:rPr>
      </w:pPr>
      <w:hyperlink w:anchor="_Toc115182493" w:history="1">
        <w:r w:rsidRPr="00C42AC7">
          <w:rPr>
            <w:rStyle w:val="Hyperlink"/>
          </w:rPr>
          <w:t>3.1.2</w:t>
        </w:r>
        <w:r>
          <w:rPr>
            <w:rFonts w:asciiTheme="minorHAnsi" w:eastAsiaTheme="minorEastAsia" w:hAnsiTheme="minorHAnsi" w:cstheme="minorBidi"/>
            <w:sz w:val="22"/>
            <w:szCs w:val="22"/>
            <w:lang w:val="en-CA" w:eastAsia="en-CA"/>
          </w:rPr>
          <w:tab/>
        </w:r>
        <w:r w:rsidRPr="00C42AC7">
          <w:rPr>
            <w:rStyle w:val="Hyperlink"/>
          </w:rPr>
          <w:t>Collar Analysis.</w:t>
        </w:r>
        <w:r>
          <w:rPr>
            <w:webHidden/>
          </w:rPr>
          <w:tab/>
        </w:r>
        <w:r>
          <w:rPr>
            <w:webHidden/>
          </w:rPr>
          <w:fldChar w:fldCharType="begin"/>
        </w:r>
        <w:r>
          <w:rPr>
            <w:webHidden/>
          </w:rPr>
          <w:instrText xml:space="preserve"> PAGEREF _Toc115182493 \h </w:instrText>
        </w:r>
        <w:r>
          <w:rPr>
            <w:webHidden/>
          </w:rPr>
        </w:r>
        <w:r>
          <w:rPr>
            <w:webHidden/>
          </w:rPr>
          <w:fldChar w:fldCharType="separate"/>
        </w:r>
        <w:r>
          <w:rPr>
            <w:webHidden/>
          </w:rPr>
          <w:t>16</w:t>
        </w:r>
        <w:r>
          <w:rPr>
            <w:webHidden/>
          </w:rPr>
          <w:fldChar w:fldCharType="end"/>
        </w:r>
      </w:hyperlink>
    </w:p>
    <w:p w14:paraId="4D578D03" w14:textId="77777777" w:rsidR="0082418A" w:rsidRDefault="0082418A">
      <w:pPr>
        <w:pStyle w:val="TOC3"/>
        <w:rPr>
          <w:rFonts w:asciiTheme="minorHAnsi" w:eastAsiaTheme="minorEastAsia" w:hAnsiTheme="minorHAnsi" w:cstheme="minorBidi"/>
          <w:sz w:val="22"/>
          <w:szCs w:val="22"/>
          <w:lang w:val="en-CA" w:eastAsia="en-CA"/>
        </w:rPr>
      </w:pPr>
      <w:hyperlink w:anchor="_Toc115182494" w:history="1">
        <w:r w:rsidRPr="00C42AC7">
          <w:rPr>
            <w:rStyle w:val="Hyperlink"/>
          </w:rPr>
          <w:t>3.1.3</w:t>
        </w:r>
        <w:r>
          <w:rPr>
            <w:rFonts w:asciiTheme="minorHAnsi" w:eastAsiaTheme="minorEastAsia" w:hAnsiTheme="minorHAnsi" w:cstheme="minorBidi"/>
            <w:sz w:val="22"/>
            <w:szCs w:val="22"/>
            <w:lang w:val="en-CA" w:eastAsia="en-CA"/>
          </w:rPr>
          <w:tab/>
        </w:r>
        <w:r w:rsidRPr="00C42AC7">
          <w:rPr>
            <w:rStyle w:val="Hyperlink"/>
          </w:rPr>
          <w:t>Double Observer Visual Method</w:t>
        </w:r>
        <w:r>
          <w:rPr>
            <w:webHidden/>
          </w:rPr>
          <w:tab/>
        </w:r>
        <w:r>
          <w:rPr>
            <w:webHidden/>
          </w:rPr>
          <w:fldChar w:fldCharType="begin"/>
        </w:r>
        <w:r>
          <w:rPr>
            <w:webHidden/>
          </w:rPr>
          <w:instrText xml:space="preserve"> PAGEREF _Toc115182494 \h </w:instrText>
        </w:r>
        <w:r>
          <w:rPr>
            <w:webHidden/>
          </w:rPr>
        </w:r>
        <w:r>
          <w:rPr>
            <w:webHidden/>
          </w:rPr>
          <w:fldChar w:fldCharType="separate"/>
        </w:r>
        <w:r>
          <w:rPr>
            <w:webHidden/>
          </w:rPr>
          <w:t>17</w:t>
        </w:r>
        <w:r>
          <w:rPr>
            <w:webHidden/>
          </w:rPr>
          <w:fldChar w:fldCharType="end"/>
        </w:r>
      </w:hyperlink>
    </w:p>
    <w:p w14:paraId="32C98C4D" w14:textId="77777777" w:rsidR="0082418A" w:rsidRDefault="0082418A">
      <w:pPr>
        <w:pStyle w:val="TOC3"/>
        <w:rPr>
          <w:rFonts w:asciiTheme="minorHAnsi" w:eastAsiaTheme="minorEastAsia" w:hAnsiTheme="minorHAnsi" w:cstheme="minorBidi"/>
          <w:sz w:val="22"/>
          <w:szCs w:val="22"/>
          <w:lang w:val="en-CA" w:eastAsia="en-CA"/>
        </w:rPr>
      </w:pPr>
      <w:hyperlink w:anchor="_Toc115182495" w:history="1">
        <w:r w:rsidRPr="00C42AC7">
          <w:rPr>
            <w:rStyle w:val="Hyperlink"/>
            <w:rFonts w:eastAsia="Calibri"/>
          </w:rPr>
          <w:t>3.1.4</w:t>
        </w:r>
        <w:r>
          <w:rPr>
            <w:rFonts w:asciiTheme="minorHAnsi" w:eastAsiaTheme="minorEastAsia" w:hAnsiTheme="minorHAnsi" w:cstheme="minorBidi"/>
            <w:sz w:val="22"/>
            <w:szCs w:val="22"/>
            <w:lang w:val="en-CA" w:eastAsia="en-CA"/>
          </w:rPr>
          <w:tab/>
        </w:r>
        <w:r w:rsidRPr="00C42AC7">
          <w:rPr>
            <w:rStyle w:val="Hyperlink"/>
            <w:rFonts w:eastAsia="Calibri"/>
          </w:rPr>
          <w:t>Modelling of sighting probability variation</w:t>
        </w:r>
        <w:r>
          <w:rPr>
            <w:webHidden/>
          </w:rPr>
          <w:tab/>
        </w:r>
        <w:r>
          <w:rPr>
            <w:webHidden/>
          </w:rPr>
          <w:fldChar w:fldCharType="begin"/>
        </w:r>
        <w:r>
          <w:rPr>
            <w:webHidden/>
          </w:rPr>
          <w:instrText xml:space="preserve"> PAGEREF _Toc115182495 \h </w:instrText>
        </w:r>
        <w:r>
          <w:rPr>
            <w:webHidden/>
          </w:rPr>
        </w:r>
        <w:r>
          <w:rPr>
            <w:webHidden/>
          </w:rPr>
          <w:fldChar w:fldCharType="separate"/>
        </w:r>
        <w:r>
          <w:rPr>
            <w:webHidden/>
          </w:rPr>
          <w:t>19</w:t>
        </w:r>
        <w:r>
          <w:rPr>
            <w:webHidden/>
          </w:rPr>
          <w:fldChar w:fldCharType="end"/>
        </w:r>
      </w:hyperlink>
    </w:p>
    <w:p w14:paraId="79182D9A" w14:textId="77777777" w:rsidR="0082418A" w:rsidRDefault="0082418A">
      <w:pPr>
        <w:pStyle w:val="TOC3"/>
        <w:rPr>
          <w:rFonts w:asciiTheme="minorHAnsi" w:eastAsiaTheme="minorEastAsia" w:hAnsiTheme="minorHAnsi" w:cstheme="minorBidi"/>
          <w:sz w:val="22"/>
          <w:szCs w:val="22"/>
          <w:lang w:val="en-CA" w:eastAsia="en-CA"/>
        </w:rPr>
      </w:pPr>
      <w:hyperlink w:anchor="_Toc115182496" w:history="1">
        <w:r w:rsidRPr="00C42AC7">
          <w:rPr>
            <w:rStyle w:val="Hyperlink"/>
          </w:rPr>
          <w:t>3.1.5</w:t>
        </w:r>
        <w:r>
          <w:rPr>
            <w:rFonts w:asciiTheme="minorHAnsi" w:eastAsiaTheme="minorEastAsia" w:hAnsiTheme="minorHAnsi" w:cstheme="minorBidi"/>
            <w:sz w:val="22"/>
            <w:szCs w:val="22"/>
            <w:lang w:val="en-CA" w:eastAsia="en-CA"/>
          </w:rPr>
          <w:tab/>
        </w:r>
        <w:r w:rsidRPr="00C42AC7">
          <w:rPr>
            <w:rStyle w:val="Hyperlink"/>
          </w:rPr>
          <w:t>Data recorder observations</w:t>
        </w:r>
        <w:r>
          <w:rPr>
            <w:webHidden/>
          </w:rPr>
          <w:tab/>
        </w:r>
        <w:r>
          <w:rPr>
            <w:webHidden/>
          </w:rPr>
          <w:fldChar w:fldCharType="begin"/>
        </w:r>
        <w:r>
          <w:rPr>
            <w:webHidden/>
          </w:rPr>
          <w:instrText xml:space="preserve"> PAGEREF _Toc115182496 \h </w:instrText>
        </w:r>
        <w:r>
          <w:rPr>
            <w:webHidden/>
          </w:rPr>
        </w:r>
        <w:r>
          <w:rPr>
            <w:webHidden/>
          </w:rPr>
          <w:fldChar w:fldCharType="separate"/>
        </w:r>
        <w:r>
          <w:rPr>
            <w:webHidden/>
          </w:rPr>
          <w:t>20</w:t>
        </w:r>
        <w:r>
          <w:rPr>
            <w:webHidden/>
          </w:rPr>
          <w:fldChar w:fldCharType="end"/>
        </w:r>
      </w:hyperlink>
    </w:p>
    <w:p w14:paraId="2F9A5FA9" w14:textId="77777777" w:rsidR="0082418A" w:rsidRDefault="0082418A">
      <w:pPr>
        <w:pStyle w:val="TOC3"/>
        <w:rPr>
          <w:rFonts w:asciiTheme="minorHAnsi" w:eastAsiaTheme="minorEastAsia" w:hAnsiTheme="minorHAnsi" w:cstheme="minorBidi"/>
          <w:sz w:val="22"/>
          <w:szCs w:val="22"/>
          <w:lang w:val="en-CA" w:eastAsia="en-CA"/>
        </w:rPr>
      </w:pPr>
      <w:hyperlink w:anchor="_Toc115182497" w:history="1">
        <w:r w:rsidRPr="00C42AC7">
          <w:rPr>
            <w:rStyle w:val="Hyperlink"/>
          </w:rPr>
          <w:t>3.1.6</w:t>
        </w:r>
        <w:r>
          <w:rPr>
            <w:rFonts w:asciiTheme="minorHAnsi" w:eastAsiaTheme="minorEastAsia" w:hAnsiTheme="minorHAnsi" w:cstheme="minorBidi"/>
            <w:sz w:val="22"/>
            <w:szCs w:val="22"/>
            <w:lang w:val="en-CA" w:eastAsia="en-CA"/>
          </w:rPr>
          <w:tab/>
        </w:r>
        <w:r w:rsidRPr="00C42AC7">
          <w:rPr>
            <w:rStyle w:val="Hyperlink"/>
          </w:rPr>
          <w:t>Estimates of Breeding Females, adult Females and Adults on the Calving Ground.</w:t>
        </w:r>
        <w:r>
          <w:rPr>
            <w:webHidden/>
          </w:rPr>
          <w:tab/>
        </w:r>
        <w:r>
          <w:rPr>
            <w:webHidden/>
          </w:rPr>
          <w:fldChar w:fldCharType="begin"/>
        </w:r>
        <w:r>
          <w:rPr>
            <w:webHidden/>
          </w:rPr>
          <w:instrText xml:space="preserve"> PAGEREF _Toc115182497 \h </w:instrText>
        </w:r>
        <w:r>
          <w:rPr>
            <w:webHidden/>
          </w:rPr>
        </w:r>
        <w:r>
          <w:rPr>
            <w:webHidden/>
          </w:rPr>
          <w:fldChar w:fldCharType="separate"/>
        </w:r>
        <w:r>
          <w:rPr>
            <w:webHidden/>
          </w:rPr>
          <w:t>21</w:t>
        </w:r>
        <w:r>
          <w:rPr>
            <w:webHidden/>
          </w:rPr>
          <w:fldChar w:fldCharType="end"/>
        </w:r>
      </w:hyperlink>
    </w:p>
    <w:p w14:paraId="5054B3D4" w14:textId="77777777" w:rsidR="0082418A" w:rsidRDefault="0082418A">
      <w:pPr>
        <w:pStyle w:val="TOC3"/>
        <w:rPr>
          <w:rFonts w:asciiTheme="minorHAnsi" w:eastAsiaTheme="minorEastAsia" w:hAnsiTheme="minorHAnsi" w:cstheme="minorBidi"/>
          <w:sz w:val="22"/>
          <w:szCs w:val="22"/>
          <w:lang w:val="en-CA" w:eastAsia="en-CA"/>
        </w:rPr>
      </w:pPr>
      <w:hyperlink w:anchor="_Toc115182498" w:history="1">
        <w:r w:rsidRPr="00C42AC7">
          <w:rPr>
            <w:rStyle w:val="Hyperlink"/>
            <w:bCs/>
            <w:lang w:val="en-CA" w:eastAsia="en-CA"/>
          </w:rPr>
          <w:t>3.1.7</w:t>
        </w:r>
        <w:r>
          <w:rPr>
            <w:rFonts w:asciiTheme="minorHAnsi" w:eastAsiaTheme="minorEastAsia" w:hAnsiTheme="minorHAnsi" w:cstheme="minorBidi"/>
            <w:sz w:val="22"/>
            <w:szCs w:val="22"/>
            <w:lang w:val="en-CA" w:eastAsia="en-CA"/>
          </w:rPr>
          <w:tab/>
        </w:r>
        <w:r w:rsidRPr="00C42AC7">
          <w:rPr>
            <w:rStyle w:val="Hyperlink"/>
            <w:bCs/>
            <w:lang w:val="en-CA" w:eastAsia="en-CA"/>
          </w:rPr>
          <w:t>Calving Composition Surveys.</w:t>
        </w:r>
        <w:r>
          <w:rPr>
            <w:webHidden/>
          </w:rPr>
          <w:tab/>
        </w:r>
        <w:r>
          <w:rPr>
            <w:webHidden/>
          </w:rPr>
          <w:fldChar w:fldCharType="begin"/>
        </w:r>
        <w:r>
          <w:rPr>
            <w:webHidden/>
          </w:rPr>
          <w:instrText xml:space="preserve"> PAGEREF _Toc115182498 \h </w:instrText>
        </w:r>
        <w:r>
          <w:rPr>
            <w:webHidden/>
          </w:rPr>
        </w:r>
        <w:r>
          <w:rPr>
            <w:webHidden/>
          </w:rPr>
          <w:fldChar w:fldCharType="separate"/>
        </w:r>
        <w:r>
          <w:rPr>
            <w:webHidden/>
          </w:rPr>
          <w:t>27</w:t>
        </w:r>
        <w:r>
          <w:rPr>
            <w:webHidden/>
          </w:rPr>
          <w:fldChar w:fldCharType="end"/>
        </w:r>
      </w:hyperlink>
    </w:p>
    <w:p w14:paraId="5C83B942" w14:textId="77777777" w:rsidR="0082418A" w:rsidRDefault="0082418A">
      <w:pPr>
        <w:pStyle w:val="TOC3"/>
        <w:rPr>
          <w:rFonts w:asciiTheme="minorHAnsi" w:eastAsiaTheme="minorEastAsia" w:hAnsiTheme="minorHAnsi" w:cstheme="minorBidi"/>
          <w:sz w:val="22"/>
          <w:szCs w:val="22"/>
          <w:lang w:val="en-CA" w:eastAsia="en-CA"/>
        </w:rPr>
      </w:pPr>
      <w:hyperlink w:anchor="_Toc115182499" w:history="1">
        <w:r w:rsidRPr="00C42AC7">
          <w:rPr>
            <w:rStyle w:val="Hyperlink"/>
            <w:lang w:val="en-CA"/>
          </w:rPr>
          <w:t>3.1.8</w:t>
        </w:r>
        <w:r>
          <w:rPr>
            <w:rFonts w:asciiTheme="minorHAnsi" w:eastAsiaTheme="minorEastAsia" w:hAnsiTheme="minorHAnsi" w:cstheme="minorBidi"/>
            <w:sz w:val="22"/>
            <w:szCs w:val="22"/>
            <w:lang w:val="en-CA" w:eastAsia="en-CA"/>
          </w:rPr>
          <w:tab/>
        </w:r>
        <w:r w:rsidRPr="00C42AC7">
          <w:rPr>
            <w:rStyle w:val="Hyperlink"/>
            <w:lang w:val="en-CA"/>
          </w:rPr>
          <w:t>Fall Composition Survey.</w:t>
        </w:r>
        <w:r>
          <w:rPr>
            <w:webHidden/>
          </w:rPr>
          <w:tab/>
        </w:r>
        <w:r>
          <w:rPr>
            <w:webHidden/>
          </w:rPr>
          <w:fldChar w:fldCharType="begin"/>
        </w:r>
        <w:r>
          <w:rPr>
            <w:webHidden/>
          </w:rPr>
          <w:instrText xml:space="preserve"> PAGEREF _Toc115182499 \h </w:instrText>
        </w:r>
        <w:r>
          <w:rPr>
            <w:webHidden/>
          </w:rPr>
        </w:r>
        <w:r>
          <w:rPr>
            <w:webHidden/>
          </w:rPr>
          <w:fldChar w:fldCharType="separate"/>
        </w:r>
        <w:r>
          <w:rPr>
            <w:webHidden/>
          </w:rPr>
          <w:t>30</w:t>
        </w:r>
        <w:r>
          <w:rPr>
            <w:webHidden/>
          </w:rPr>
          <w:fldChar w:fldCharType="end"/>
        </w:r>
      </w:hyperlink>
    </w:p>
    <w:p w14:paraId="446712BC"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00" w:history="1">
        <w:r w:rsidRPr="00C42AC7">
          <w:rPr>
            <w:rStyle w:val="Hyperlink"/>
          </w:rPr>
          <w:t>4.0</w:t>
        </w:r>
        <w:r>
          <w:rPr>
            <w:rFonts w:asciiTheme="minorHAnsi" w:eastAsiaTheme="minorEastAsia" w:hAnsiTheme="minorHAnsi" w:cstheme="minorBidi"/>
            <w:b w:val="0"/>
            <w:bCs w:val="0"/>
            <w:caps w:val="0"/>
            <w:sz w:val="22"/>
            <w:szCs w:val="22"/>
            <w:lang w:val="en-CA" w:eastAsia="en-CA"/>
          </w:rPr>
          <w:tab/>
        </w:r>
        <w:r w:rsidRPr="00C42AC7">
          <w:rPr>
            <w:rStyle w:val="Hyperlink"/>
          </w:rPr>
          <w:t>RESULTS &amp; DISCUSSION.</w:t>
        </w:r>
        <w:r>
          <w:rPr>
            <w:webHidden/>
          </w:rPr>
          <w:tab/>
        </w:r>
        <w:r>
          <w:rPr>
            <w:webHidden/>
          </w:rPr>
          <w:fldChar w:fldCharType="begin"/>
        </w:r>
        <w:r>
          <w:rPr>
            <w:webHidden/>
          </w:rPr>
          <w:instrText xml:space="preserve"> PAGEREF _Toc115182500 \h </w:instrText>
        </w:r>
        <w:r>
          <w:rPr>
            <w:webHidden/>
          </w:rPr>
        </w:r>
        <w:r>
          <w:rPr>
            <w:webHidden/>
          </w:rPr>
          <w:fldChar w:fldCharType="separate"/>
        </w:r>
        <w:r>
          <w:rPr>
            <w:webHidden/>
          </w:rPr>
          <w:t>- 33 -</w:t>
        </w:r>
        <w:r>
          <w:rPr>
            <w:webHidden/>
          </w:rPr>
          <w:fldChar w:fldCharType="end"/>
        </w:r>
      </w:hyperlink>
    </w:p>
    <w:p w14:paraId="41469681"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01" w:history="1">
        <w:r w:rsidRPr="00C42AC7">
          <w:rPr>
            <w:rStyle w:val="Hyperlink"/>
            <w:caps/>
          </w:rPr>
          <w:t>4.1</w:t>
        </w:r>
        <w:r>
          <w:rPr>
            <w:rFonts w:asciiTheme="minorHAnsi" w:eastAsiaTheme="minorEastAsia" w:hAnsiTheme="minorHAnsi" w:cstheme="minorBidi"/>
            <w:sz w:val="22"/>
            <w:szCs w:val="22"/>
            <w:lang w:val="en-CA" w:eastAsia="en-CA"/>
          </w:rPr>
          <w:tab/>
        </w:r>
        <w:r w:rsidRPr="00C42AC7">
          <w:rPr>
            <w:rStyle w:val="Hyperlink"/>
            <w:caps/>
          </w:rPr>
          <w:t>Estimates of Adult Caribou Within Calving Strata.</w:t>
        </w:r>
        <w:r>
          <w:rPr>
            <w:webHidden/>
          </w:rPr>
          <w:tab/>
        </w:r>
        <w:r>
          <w:rPr>
            <w:webHidden/>
          </w:rPr>
          <w:fldChar w:fldCharType="begin"/>
        </w:r>
        <w:r>
          <w:rPr>
            <w:webHidden/>
          </w:rPr>
          <w:instrText xml:space="preserve"> PAGEREF _Toc115182501 \h </w:instrText>
        </w:r>
        <w:r>
          <w:rPr>
            <w:webHidden/>
          </w:rPr>
        </w:r>
        <w:r>
          <w:rPr>
            <w:webHidden/>
          </w:rPr>
          <w:fldChar w:fldCharType="separate"/>
        </w:r>
        <w:r>
          <w:rPr>
            <w:webHidden/>
          </w:rPr>
          <w:t>- 33 -</w:t>
        </w:r>
        <w:r>
          <w:rPr>
            <w:webHidden/>
          </w:rPr>
          <w:fldChar w:fldCharType="end"/>
        </w:r>
      </w:hyperlink>
    </w:p>
    <w:p w14:paraId="4C08B565" w14:textId="77777777" w:rsidR="0082418A" w:rsidRDefault="0082418A">
      <w:pPr>
        <w:pStyle w:val="TOC3"/>
        <w:rPr>
          <w:rFonts w:asciiTheme="minorHAnsi" w:eastAsiaTheme="minorEastAsia" w:hAnsiTheme="minorHAnsi" w:cstheme="minorBidi"/>
          <w:sz w:val="22"/>
          <w:szCs w:val="22"/>
          <w:lang w:val="en-CA" w:eastAsia="en-CA"/>
        </w:rPr>
      </w:pPr>
      <w:hyperlink w:anchor="_Toc115182502" w:history="1">
        <w:r w:rsidRPr="00C42AC7">
          <w:rPr>
            <w:rStyle w:val="Hyperlink"/>
          </w:rPr>
          <w:t>4.1.1</w:t>
        </w:r>
        <w:r>
          <w:rPr>
            <w:rFonts w:asciiTheme="minorHAnsi" w:eastAsiaTheme="minorEastAsia" w:hAnsiTheme="minorHAnsi" w:cstheme="minorBidi"/>
            <w:sz w:val="22"/>
            <w:szCs w:val="22"/>
            <w:lang w:val="en-CA" w:eastAsia="en-CA"/>
          </w:rPr>
          <w:tab/>
        </w:r>
        <w:r w:rsidRPr="00C42AC7">
          <w:rPr>
            <w:rStyle w:val="Hyperlink"/>
          </w:rPr>
          <w:t>Survey Strata.</w:t>
        </w:r>
        <w:r>
          <w:rPr>
            <w:webHidden/>
          </w:rPr>
          <w:tab/>
        </w:r>
        <w:r>
          <w:rPr>
            <w:webHidden/>
          </w:rPr>
          <w:fldChar w:fldCharType="begin"/>
        </w:r>
        <w:r>
          <w:rPr>
            <w:webHidden/>
          </w:rPr>
          <w:instrText xml:space="preserve"> PAGEREF _Toc115182502 \h </w:instrText>
        </w:r>
        <w:r>
          <w:rPr>
            <w:webHidden/>
          </w:rPr>
        </w:r>
        <w:r>
          <w:rPr>
            <w:webHidden/>
          </w:rPr>
          <w:fldChar w:fldCharType="separate"/>
        </w:r>
        <w:r>
          <w:rPr>
            <w:webHidden/>
          </w:rPr>
          <w:t>- 33 -</w:t>
        </w:r>
        <w:r>
          <w:rPr>
            <w:webHidden/>
          </w:rPr>
          <w:fldChar w:fldCharType="end"/>
        </w:r>
      </w:hyperlink>
    </w:p>
    <w:p w14:paraId="0523B811" w14:textId="77777777" w:rsidR="0082418A" w:rsidRDefault="0082418A">
      <w:pPr>
        <w:pStyle w:val="TOC3"/>
        <w:rPr>
          <w:rFonts w:asciiTheme="minorHAnsi" w:eastAsiaTheme="minorEastAsia" w:hAnsiTheme="minorHAnsi" w:cstheme="minorBidi"/>
          <w:sz w:val="22"/>
          <w:szCs w:val="22"/>
          <w:lang w:val="en-CA" w:eastAsia="en-CA"/>
        </w:rPr>
      </w:pPr>
      <w:hyperlink w:anchor="_Toc115182503" w:history="1">
        <w:r w:rsidRPr="00C42AC7">
          <w:rPr>
            <w:rStyle w:val="Hyperlink"/>
          </w:rPr>
          <w:t>4.1.2</w:t>
        </w:r>
        <w:r>
          <w:rPr>
            <w:rFonts w:asciiTheme="minorHAnsi" w:eastAsiaTheme="minorEastAsia" w:hAnsiTheme="minorHAnsi" w:cstheme="minorBidi"/>
            <w:sz w:val="22"/>
            <w:szCs w:val="22"/>
            <w:lang w:val="en-CA" w:eastAsia="en-CA"/>
          </w:rPr>
          <w:tab/>
        </w:r>
        <w:r w:rsidRPr="00C42AC7">
          <w:rPr>
            <w:rStyle w:val="Hyperlink"/>
          </w:rPr>
          <w:t>Survey Observations.</w:t>
        </w:r>
        <w:r>
          <w:rPr>
            <w:webHidden/>
          </w:rPr>
          <w:tab/>
        </w:r>
        <w:r>
          <w:rPr>
            <w:webHidden/>
          </w:rPr>
          <w:fldChar w:fldCharType="begin"/>
        </w:r>
        <w:r>
          <w:rPr>
            <w:webHidden/>
          </w:rPr>
          <w:instrText xml:space="preserve"> PAGEREF _Toc115182503 \h </w:instrText>
        </w:r>
        <w:r>
          <w:rPr>
            <w:webHidden/>
          </w:rPr>
        </w:r>
        <w:r>
          <w:rPr>
            <w:webHidden/>
          </w:rPr>
          <w:fldChar w:fldCharType="separate"/>
        </w:r>
        <w:r>
          <w:rPr>
            <w:webHidden/>
          </w:rPr>
          <w:t>- 35 -</w:t>
        </w:r>
        <w:r>
          <w:rPr>
            <w:webHidden/>
          </w:rPr>
          <w:fldChar w:fldCharType="end"/>
        </w:r>
      </w:hyperlink>
    </w:p>
    <w:p w14:paraId="46590585" w14:textId="77777777" w:rsidR="0082418A" w:rsidRDefault="0082418A">
      <w:pPr>
        <w:pStyle w:val="TOC3"/>
        <w:rPr>
          <w:rFonts w:asciiTheme="minorHAnsi" w:eastAsiaTheme="minorEastAsia" w:hAnsiTheme="minorHAnsi" w:cstheme="minorBidi"/>
          <w:sz w:val="22"/>
          <w:szCs w:val="22"/>
          <w:lang w:val="en-CA" w:eastAsia="en-CA"/>
        </w:rPr>
      </w:pPr>
      <w:hyperlink w:anchor="_Toc115182504" w:history="1">
        <w:r w:rsidRPr="00C42AC7">
          <w:rPr>
            <w:rStyle w:val="Hyperlink"/>
          </w:rPr>
          <w:t>4.1.3</w:t>
        </w:r>
        <w:r>
          <w:rPr>
            <w:rFonts w:asciiTheme="minorHAnsi" w:eastAsiaTheme="minorEastAsia" w:hAnsiTheme="minorHAnsi" w:cstheme="minorBidi"/>
            <w:sz w:val="22"/>
            <w:szCs w:val="22"/>
            <w:lang w:val="en-CA" w:eastAsia="en-CA"/>
          </w:rPr>
          <w:tab/>
        </w:r>
        <w:r w:rsidRPr="00C42AC7">
          <w:rPr>
            <w:rStyle w:val="Hyperlink"/>
          </w:rPr>
          <w:t>Collar monitoring.</w:t>
        </w:r>
        <w:r>
          <w:rPr>
            <w:webHidden/>
          </w:rPr>
          <w:tab/>
        </w:r>
        <w:r>
          <w:rPr>
            <w:webHidden/>
          </w:rPr>
          <w:fldChar w:fldCharType="begin"/>
        </w:r>
        <w:r>
          <w:rPr>
            <w:webHidden/>
          </w:rPr>
          <w:instrText xml:space="preserve"> PAGEREF _Toc115182504 \h </w:instrText>
        </w:r>
        <w:r>
          <w:rPr>
            <w:webHidden/>
          </w:rPr>
        </w:r>
        <w:r>
          <w:rPr>
            <w:webHidden/>
          </w:rPr>
          <w:fldChar w:fldCharType="separate"/>
        </w:r>
        <w:r>
          <w:rPr>
            <w:webHidden/>
          </w:rPr>
          <w:t>- 36 -</w:t>
        </w:r>
        <w:r>
          <w:rPr>
            <w:webHidden/>
          </w:rPr>
          <w:fldChar w:fldCharType="end"/>
        </w:r>
      </w:hyperlink>
    </w:p>
    <w:p w14:paraId="603592A3"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05" w:history="1">
        <w:r w:rsidRPr="00C42AC7">
          <w:rPr>
            <w:rStyle w:val="Hyperlink"/>
            <w:caps/>
          </w:rPr>
          <w:t>4.2</w:t>
        </w:r>
        <w:r>
          <w:rPr>
            <w:rFonts w:asciiTheme="minorHAnsi" w:eastAsiaTheme="minorEastAsia" w:hAnsiTheme="minorHAnsi" w:cstheme="minorBidi"/>
            <w:sz w:val="22"/>
            <w:szCs w:val="22"/>
            <w:lang w:val="en-CA" w:eastAsia="en-CA"/>
          </w:rPr>
          <w:tab/>
        </w:r>
        <w:r w:rsidRPr="00C42AC7">
          <w:rPr>
            <w:rStyle w:val="Hyperlink"/>
            <w:caps/>
          </w:rPr>
          <w:t>Double observer analysis of transect data</w:t>
        </w:r>
        <w:r>
          <w:rPr>
            <w:webHidden/>
          </w:rPr>
          <w:tab/>
        </w:r>
        <w:r>
          <w:rPr>
            <w:webHidden/>
          </w:rPr>
          <w:fldChar w:fldCharType="begin"/>
        </w:r>
        <w:r>
          <w:rPr>
            <w:webHidden/>
          </w:rPr>
          <w:instrText xml:space="preserve"> PAGEREF _Toc115182505 \h </w:instrText>
        </w:r>
        <w:r>
          <w:rPr>
            <w:webHidden/>
          </w:rPr>
        </w:r>
        <w:r>
          <w:rPr>
            <w:webHidden/>
          </w:rPr>
          <w:fldChar w:fldCharType="separate"/>
        </w:r>
        <w:r>
          <w:rPr>
            <w:webHidden/>
          </w:rPr>
          <w:t>- 40 -</w:t>
        </w:r>
        <w:r>
          <w:rPr>
            <w:webHidden/>
          </w:rPr>
          <w:fldChar w:fldCharType="end"/>
        </w:r>
      </w:hyperlink>
    </w:p>
    <w:p w14:paraId="02475075" w14:textId="77777777" w:rsidR="0082418A" w:rsidRDefault="0082418A">
      <w:pPr>
        <w:pStyle w:val="TOC3"/>
        <w:rPr>
          <w:rFonts w:asciiTheme="minorHAnsi" w:eastAsiaTheme="minorEastAsia" w:hAnsiTheme="minorHAnsi" w:cstheme="minorBidi"/>
          <w:sz w:val="22"/>
          <w:szCs w:val="22"/>
          <w:lang w:val="en-CA" w:eastAsia="en-CA"/>
        </w:rPr>
      </w:pPr>
      <w:hyperlink w:anchor="_Toc115182506" w:history="1">
        <w:r w:rsidRPr="00C42AC7">
          <w:rPr>
            <w:rStyle w:val="Hyperlink"/>
          </w:rPr>
          <w:t>4.2.1</w:t>
        </w:r>
        <w:r>
          <w:rPr>
            <w:rFonts w:asciiTheme="minorHAnsi" w:eastAsiaTheme="minorEastAsia" w:hAnsiTheme="minorHAnsi" w:cstheme="minorBidi"/>
            <w:sz w:val="22"/>
            <w:szCs w:val="22"/>
            <w:lang w:val="en-CA" w:eastAsia="en-CA"/>
          </w:rPr>
          <w:tab/>
        </w:r>
        <w:r w:rsidRPr="00C42AC7">
          <w:rPr>
            <w:rStyle w:val="Hyperlink"/>
          </w:rPr>
          <w:t>Data summary.</w:t>
        </w:r>
        <w:r>
          <w:rPr>
            <w:webHidden/>
          </w:rPr>
          <w:tab/>
        </w:r>
        <w:r>
          <w:rPr>
            <w:webHidden/>
          </w:rPr>
          <w:fldChar w:fldCharType="begin"/>
        </w:r>
        <w:r>
          <w:rPr>
            <w:webHidden/>
          </w:rPr>
          <w:instrText xml:space="preserve"> PAGEREF _Toc115182506 \h </w:instrText>
        </w:r>
        <w:r>
          <w:rPr>
            <w:webHidden/>
          </w:rPr>
        </w:r>
        <w:r>
          <w:rPr>
            <w:webHidden/>
          </w:rPr>
          <w:fldChar w:fldCharType="separate"/>
        </w:r>
        <w:r>
          <w:rPr>
            <w:webHidden/>
          </w:rPr>
          <w:t>- 40 -</w:t>
        </w:r>
        <w:r>
          <w:rPr>
            <w:webHidden/>
          </w:rPr>
          <w:fldChar w:fldCharType="end"/>
        </w:r>
      </w:hyperlink>
    </w:p>
    <w:p w14:paraId="04E658CC" w14:textId="77777777" w:rsidR="0082418A" w:rsidRDefault="0082418A">
      <w:pPr>
        <w:pStyle w:val="TOC3"/>
        <w:rPr>
          <w:rFonts w:asciiTheme="minorHAnsi" w:eastAsiaTheme="minorEastAsia" w:hAnsiTheme="minorHAnsi" w:cstheme="minorBidi"/>
          <w:sz w:val="22"/>
          <w:szCs w:val="22"/>
          <w:lang w:val="en-CA" w:eastAsia="en-CA"/>
        </w:rPr>
      </w:pPr>
      <w:hyperlink w:anchor="_Toc115182507" w:history="1">
        <w:r w:rsidRPr="00C42AC7">
          <w:rPr>
            <w:rStyle w:val="Hyperlink"/>
          </w:rPr>
          <w:t>4.2.2</w:t>
        </w:r>
        <w:r>
          <w:rPr>
            <w:rFonts w:asciiTheme="minorHAnsi" w:eastAsiaTheme="minorEastAsia" w:hAnsiTheme="minorHAnsi" w:cstheme="minorBidi"/>
            <w:sz w:val="22"/>
            <w:szCs w:val="22"/>
            <w:lang w:val="en-CA" w:eastAsia="en-CA"/>
          </w:rPr>
          <w:tab/>
        </w:r>
        <w:r w:rsidRPr="00C42AC7">
          <w:rPr>
            <w:rStyle w:val="Hyperlink"/>
          </w:rPr>
          <w:t>Modelling Estimates</w:t>
        </w:r>
        <w:r>
          <w:rPr>
            <w:webHidden/>
          </w:rPr>
          <w:tab/>
        </w:r>
        <w:r>
          <w:rPr>
            <w:webHidden/>
          </w:rPr>
          <w:fldChar w:fldCharType="begin"/>
        </w:r>
        <w:r>
          <w:rPr>
            <w:webHidden/>
          </w:rPr>
          <w:instrText xml:space="preserve"> PAGEREF _Toc115182507 \h </w:instrText>
        </w:r>
        <w:r>
          <w:rPr>
            <w:webHidden/>
          </w:rPr>
        </w:r>
        <w:r>
          <w:rPr>
            <w:webHidden/>
          </w:rPr>
          <w:fldChar w:fldCharType="separate"/>
        </w:r>
        <w:r>
          <w:rPr>
            <w:webHidden/>
          </w:rPr>
          <w:t>- 45 -</w:t>
        </w:r>
        <w:r>
          <w:rPr>
            <w:webHidden/>
          </w:rPr>
          <w:fldChar w:fldCharType="end"/>
        </w:r>
      </w:hyperlink>
    </w:p>
    <w:p w14:paraId="13E937BF" w14:textId="77777777" w:rsidR="0082418A" w:rsidRDefault="0082418A" w:rsidP="00BA0121">
      <w:pPr>
        <w:pStyle w:val="TOC2"/>
        <w:tabs>
          <w:tab w:val="clear" w:pos="8825"/>
          <w:tab w:val="right" w:leader="dot" w:pos="9214"/>
        </w:tabs>
        <w:rPr>
          <w:rFonts w:asciiTheme="minorHAnsi" w:eastAsiaTheme="minorEastAsia" w:hAnsiTheme="minorHAnsi" w:cstheme="minorBidi"/>
          <w:sz w:val="22"/>
          <w:szCs w:val="22"/>
          <w:lang w:val="en-CA" w:eastAsia="en-CA"/>
        </w:rPr>
      </w:pPr>
      <w:hyperlink w:anchor="_Toc115182508" w:history="1">
        <w:r w:rsidRPr="00C42AC7">
          <w:rPr>
            <w:rStyle w:val="Hyperlink"/>
            <w:caps/>
          </w:rPr>
          <w:t>4.3</w:t>
        </w:r>
        <w:r>
          <w:rPr>
            <w:rFonts w:asciiTheme="minorHAnsi" w:eastAsiaTheme="minorEastAsia" w:hAnsiTheme="minorHAnsi" w:cstheme="minorBidi"/>
            <w:sz w:val="22"/>
            <w:szCs w:val="22"/>
            <w:lang w:val="en-CA" w:eastAsia="en-CA"/>
          </w:rPr>
          <w:tab/>
        </w:r>
        <w:r w:rsidRPr="00C42AC7">
          <w:rPr>
            <w:rStyle w:val="Hyperlink"/>
            <w:caps/>
          </w:rPr>
          <w:t>Composition surveys</w:t>
        </w:r>
        <w:r>
          <w:rPr>
            <w:webHidden/>
          </w:rPr>
          <w:tab/>
        </w:r>
        <w:r>
          <w:rPr>
            <w:webHidden/>
          </w:rPr>
          <w:fldChar w:fldCharType="begin"/>
        </w:r>
        <w:r>
          <w:rPr>
            <w:webHidden/>
          </w:rPr>
          <w:instrText xml:space="preserve"> PAGEREF _Toc115182508 \h </w:instrText>
        </w:r>
        <w:r>
          <w:rPr>
            <w:webHidden/>
          </w:rPr>
        </w:r>
        <w:r>
          <w:rPr>
            <w:webHidden/>
          </w:rPr>
          <w:fldChar w:fldCharType="separate"/>
        </w:r>
        <w:r>
          <w:rPr>
            <w:webHidden/>
          </w:rPr>
          <w:t>- 51 -</w:t>
        </w:r>
        <w:r>
          <w:rPr>
            <w:webHidden/>
          </w:rPr>
          <w:fldChar w:fldCharType="end"/>
        </w:r>
      </w:hyperlink>
    </w:p>
    <w:p w14:paraId="750C563E" w14:textId="37FC8439" w:rsidR="0082418A" w:rsidRDefault="0082418A" w:rsidP="00BA0121">
      <w:pPr>
        <w:pStyle w:val="TOC2"/>
        <w:rPr>
          <w:rFonts w:asciiTheme="minorHAnsi" w:eastAsiaTheme="minorEastAsia" w:hAnsiTheme="minorHAnsi" w:cstheme="minorBidi"/>
          <w:sz w:val="22"/>
          <w:szCs w:val="22"/>
          <w:lang w:val="en-CA" w:eastAsia="en-CA"/>
        </w:rPr>
      </w:pPr>
      <w:hyperlink w:anchor="_Toc115182509" w:history="1">
        <w:r w:rsidRPr="00C42AC7">
          <w:rPr>
            <w:rStyle w:val="Hyperlink"/>
            <w:caps/>
          </w:rPr>
          <w:t>4.4</w:t>
        </w:r>
        <w:r>
          <w:rPr>
            <w:rFonts w:asciiTheme="minorHAnsi" w:eastAsiaTheme="minorEastAsia" w:hAnsiTheme="minorHAnsi" w:cstheme="minorBidi"/>
            <w:sz w:val="22"/>
            <w:szCs w:val="22"/>
            <w:lang w:val="en-CA" w:eastAsia="en-CA"/>
          </w:rPr>
          <w:tab/>
        </w:r>
        <w:r w:rsidRPr="00C42AC7">
          <w:rPr>
            <w:rStyle w:val="Hyperlink"/>
            <w:caps/>
          </w:rPr>
          <w:t>Estimates of adult females, breeding females, herd size.</w:t>
        </w:r>
        <w:r>
          <w:rPr>
            <w:webHidden/>
          </w:rPr>
          <w:tab/>
        </w:r>
        <w:r>
          <w:rPr>
            <w:webHidden/>
          </w:rPr>
          <w:fldChar w:fldCharType="begin"/>
        </w:r>
        <w:r>
          <w:rPr>
            <w:webHidden/>
          </w:rPr>
          <w:instrText xml:space="preserve"> PAGEREF _Toc115182509 \h </w:instrText>
        </w:r>
        <w:r>
          <w:rPr>
            <w:webHidden/>
          </w:rPr>
        </w:r>
        <w:r>
          <w:rPr>
            <w:webHidden/>
          </w:rPr>
          <w:fldChar w:fldCharType="separate"/>
        </w:r>
        <w:r>
          <w:rPr>
            <w:webHidden/>
          </w:rPr>
          <w:t>- 55 -</w:t>
        </w:r>
        <w:r>
          <w:rPr>
            <w:webHidden/>
          </w:rPr>
          <w:fldChar w:fldCharType="end"/>
        </w:r>
      </w:hyperlink>
    </w:p>
    <w:p w14:paraId="75557E7F"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0" w:history="1">
        <w:r w:rsidRPr="00C42AC7">
          <w:rPr>
            <w:rStyle w:val="Hyperlink"/>
            <w:caps/>
          </w:rPr>
          <w:t>4.5</w:t>
        </w:r>
        <w:r>
          <w:rPr>
            <w:rFonts w:asciiTheme="minorHAnsi" w:eastAsiaTheme="minorEastAsia" w:hAnsiTheme="minorHAnsi" w:cstheme="minorBidi"/>
            <w:sz w:val="22"/>
            <w:szCs w:val="22"/>
            <w:lang w:val="en-CA" w:eastAsia="en-CA"/>
          </w:rPr>
          <w:tab/>
        </w:r>
        <w:r w:rsidRPr="00C42AC7">
          <w:rPr>
            <w:rStyle w:val="Hyperlink"/>
            <w:caps/>
          </w:rPr>
          <w:t>Comparison of Ahiak 2011 and 2021 estimates.</w:t>
        </w:r>
        <w:r>
          <w:rPr>
            <w:webHidden/>
          </w:rPr>
          <w:tab/>
        </w:r>
        <w:r>
          <w:rPr>
            <w:webHidden/>
          </w:rPr>
          <w:fldChar w:fldCharType="begin"/>
        </w:r>
        <w:r>
          <w:rPr>
            <w:webHidden/>
          </w:rPr>
          <w:instrText xml:space="preserve"> PAGEREF _Toc115182510 \h </w:instrText>
        </w:r>
        <w:r>
          <w:rPr>
            <w:webHidden/>
          </w:rPr>
        </w:r>
        <w:r>
          <w:rPr>
            <w:webHidden/>
          </w:rPr>
          <w:fldChar w:fldCharType="separate"/>
        </w:r>
        <w:r>
          <w:rPr>
            <w:webHidden/>
          </w:rPr>
          <w:t>- 59 -</w:t>
        </w:r>
        <w:r>
          <w:rPr>
            <w:webHidden/>
          </w:rPr>
          <w:fldChar w:fldCharType="end"/>
        </w:r>
      </w:hyperlink>
    </w:p>
    <w:p w14:paraId="6BE2BB01"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1" w:history="1">
        <w:r w:rsidRPr="00C42AC7">
          <w:rPr>
            <w:rStyle w:val="Hyperlink"/>
            <w:caps/>
          </w:rPr>
          <w:t>4.6</w:t>
        </w:r>
        <w:r>
          <w:rPr>
            <w:rFonts w:asciiTheme="minorHAnsi" w:eastAsiaTheme="minorEastAsia" w:hAnsiTheme="minorHAnsi" w:cstheme="minorBidi"/>
            <w:sz w:val="22"/>
            <w:szCs w:val="22"/>
            <w:lang w:val="en-CA" w:eastAsia="en-CA"/>
          </w:rPr>
          <w:tab/>
        </w:r>
        <w:r w:rsidRPr="00C42AC7">
          <w:rPr>
            <w:rStyle w:val="Hyperlink"/>
            <w:caps/>
          </w:rPr>
          <w:t>Analysis of historic collar data to assess fidelity and movements.</w:t>
        </w:r>
        <w:r>
          <w:rPr>
            <w:webHidden/>
          </w:rPr>
          <w:tab/>
        </w:r>
        <w:r>
          <w:rPr>
            <w:webHidden/>
          </w:rPr>
          <w:fldChar w:fldCharType="begin"/>
        </w:r>
        <w:r>
          <w:rPr>
            <w:webHidden/>
          </w:rPr>
          <w:instrText xml:space="preserve"> PAGEREF _Toc115182511 \h </w:instrText>
        </w:r>
        <w:r>
          <w:rPr>
            <w:webHidden/>
          </w:rPr>
        </w:r>
        <w:r>
          <w:rPr>
            <w:webHidden/>
          </w:rPr>
          <w:fldChar w:fldCharType="separate"/>
        </w:r>
        <w:r>
          <w:rPr>
            <w:webHidden/>
          </w:rPr>
          <w:t>- 62 -</w:t>
        </w:r>
        <w:r>
          <w:rPr>
            <w:webHidden/>
          </w:rPr>
          <w:fldChar w:fldCharType="end"/>
        </w:r>
      </w:hyperlink>
    </w:p>
    <w:p w14:paraId="742D12B7"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2" w:history="1">
        <w:r w:rsidRPr="00C42AC7">
          <w:rPr>
            <w:rStyle w:val="Hyperlink"/>
          </w:rPr>
          <w:t>5.0</w:t>
        </w:r>
        <w:r>
          <w:rPr>
            <w:rFonts w:asciiTheme="minorHAnsi" w:eastAsiaTheme="minorEastAsia" w:hAnsiTheme="minorHAnsi" w:cstheme="minorBidi"/>
            <w:b w:val="0"/>
            <w:bCs w:val="0"/>
            <w:caps w:val="0"/>
            <w:sz w:val="22"/>
            <w:szCs w:val="22"/>
            <w:lang w:val="en-CA" w:eastAsia="en-CA"/>
          </w:rPr>
          <w:tab/>
        </w:r>
        <w:r w:rsidRPr="00C42AC7">
          <w:rPr>
            <w:rStyle w:val="Hyperlink"/>
          </w:rPr>
          <w:t>Conclusions</w:t>
        </w:r>
        <w:r>
          <w:rPr>
            <w:webHidden/>
          </w:rPr>
          <w:tab/>
        </w:r>
        <w:r>
          <w:rPr>
            <w:webHidden/>
          </w:rPr>
          <w:fldChar w:fldCharType="begin"/>
        </w:r>
        <w:r>
          <w:rPr>
            <w:webHidden/>
          </w:rPr>
          <w:instrText xml:space="preserve"> PAGEREF _Toc115182512 \h </w:instrText>
        </w:r>
        <w:r>
          <w:rPr>
            <w:webHidden/>
          </w:rPr>
        </w:r>
        <w:r>
          <w:rPr>
            <w:webHidden/>
          </w:rPr>
          <w:fldChar w:fldCharType="separate"/>
        </w:r>
        <w:r>
          <w:rPr>
            <w:webHidden/>
          </w:rPr>
          <w:t>- 73 -</w:t>
        </w:r>
        <w:r>
          <w:rPr>
            <w:webHidden/>
          </w:rPr>
          <w:fldChar w:fldCharType="end"/>
        </w:r>
      </w:hyperlink>
    </w:p>
    <w:p w14:paraId="0033F257"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3" w:history="1">
        <w:r w:rsidRPr="00C42AC7">
          <w:rPr>
            <w:rStyle w:val="Hyperlink"/>
            <w:caps/>
          </w:rPr>
          <w:t>5.1</w:t>
        </w:r>
        <w:r>
          <w:rPr>
            <w:rFonts w:asciiTheme="minorHAnsi" w:eastAsiaTheme="minorEastAsia" w:hAnsiTheme="minorHAnsi" w:cstheme="minorBidi"/>
            <w:sz w:val="22"/>
            <w:szCs w:val="22"/>
            <w:lang w:val="en-CA" w:eastAsia="en-CA"/>
          </w:rPr>
          <w:tab/>
        </w:r>
        <w:r w:rsidRPr="00C42AC7">
          <w:rPr>
            <w:rStyle w:val="Hyperlink"/>
            <w:caps/>
          </w:rPr>
          <w:t>Survey Recommendations &amp; Conclusions</w:t>
        </w:r>
        <w:r>
          <w:rPr>
            <w:webHidden/>
          </w:rPr>
          <w:tab/>
        </w:r>
        <w:r>
          <w:rPr>
            <w:webHidden/>
          </w:rPr>
          <w:fldChar w:fldCharType="begin"/>
        </w:r>
        <w:r>
          <w:rPr>
            <w:webHidden/>
          </w:rPr>
          <w:instrText xml:space="preserve"> PAGEREF _Toc115182513 \h </w:instrText>
        </w:r>
        <w:r>
          <w:rPr>
            <w:webHidden/>
          </w:rPr>
        </w:r>
        <w:r>
          <w:rPr>
            <w:webHidden/>
          </w:rPr>
          <w:fldChar w:fldCharType="separate"/>
        </w:r>
        <w:r>
          <w:rPr>
            <w:webHidden/>
          </w:rPr>
          <w:t>- 74 -</w:t>
        </w:r>
        <w:r>
          <w:rPr>
            <w:webHidden/>
          </w:rPr>
          <w:fldChar w:fldCharType="end"/>
        </w:r>
      </w:hyperlink>
    </w:p>
    <w:p w14:paraId="63E4B0D2"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4" w:history="1">
        <w:r w:rsidRPr="00C42AC7">
          <w:rPr>
            <w:rStyle w:val="Hyperlink"/>
          </w:rPr>
          <w:t>6.0</w:t>
        </w:r>
        <w:r>
          <w:rPr>
            <w:rFonts w:asciiTheme="minorHAnsi" w:eastAsiaTheme="minorEastAsia" w:hAnsiTheme="minorHAnsi" w:cstheme="minorBidi"/>
            <w:b w:val="0"/>
            <w:bCs w:val="0"/>
            <w:caps w:val="0"/>
            <w:sz w:val="22"/>
            <w:szCs w:val="22"/>
            <w:lang w:val="en-CA" w:eastAsia="en-CA"/>
          </w:rPr>
          <w:tab/>
        </w:r>
        <w:r w:rsidRPr="00C42AC7">
          <w:rPr>
            <w:rStyle w:val="Hyperlink"/>
          </w:rPr>
          <w:t>Acknowledgements.</w:t>
        </w:r>
        <w:r>
          <w:rPr>
            <w:webHidden/>
          </w:rPr>
          <w:tab/>
        </w:r>
        <w:r>
          <w:rPr>
            <w:webHidden/>
          </w:rPr>
          <w:fldChar w:fldCharType="begin"/>
        </w:r>
        <w:r>
          <w:rPr>
            <w:webHidden/>
          </w:rPr>
          <w:instrText xml:space="preserve"> PAGEREF _Toc115182514 \h </w:instrText>
        </w:r>
        <w:r>
          <w:rPr>
            <w:webHidden/>
          </w:rPr>
        </w:r>
        <w:r>
          <w:rPr>
            <w:webHidden/>
          </w:rPr>
          <w:fldChar w:fldCharType="separate"/>
        </w:r>
        <w:r>
          <w:rPr>
            <w:webHidden/>
          </w:rPr>
          <w:t>- 77 -</w:t>
        </w:r>
        <w:r>
          <w:rPr>
            <w:webHidden/>
          </w:rPr>
          <w:fldChar w:fldCharType="end"/>
        </w:r>
      </w:hyperlink>
    </w:p>
    <w:p w14:paraId="5760517D"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5" w:history="1">
        <w:r w:rsidRPr="00C42AC7">
          <w:rPr>
            <w:rStyle w:val="Hyperlink"/>
          </w:rPr>
          <w:t>7.0</w:t>
        </w:r>
        <w:r>
          <w:rPr>
            <w:rFonts w:asciiTheme="minorHAnsi" w:eastAsiaTheme="minorEastAsia" w:hAnsiTheme="minorHAnsi" w:cstheme="minorBidi"/>
            <w:b w:val="0"/>
            <w:bCs w:val="0"/>
            <w:caps w:val="0"/>
            <w:sz w:val="22"/>
            <w:szCs w:val="22"/>
            <w:lang w:val="en-CA" w:eastAsia="en-CA"/>
          </w:rPr>
          <w:tab/>
        </w:r>
        <w:r w:rsidRPr="00C42AC7">
          <w:rPr>
            <w:rStyle w:val="Hyperlink"/>
          </w:rPr>
          <w:t>Literature Cited</w:t>
        </w:r>
        <w:r>
          <w:rPr>
            <w:webHidden/>
          </w:rPr>
          <w:tab/>
        </w:r>
        <w:r>
          <w:rPr>
            <w:webHidden/>
          </w:rPr>
          <w:fldChar w:fldCharType="begin"/>
        </w:r>
        <w:r>
          <w:rPr>
            <w:webHidden/>
          </w:rPr>
          <w:instrText xml:space="preserve"> PAGEREF _Toc115182515 \h </w:instrText>
        </w:r>
        <w:r>
          <w:rPr>
            <w:webHidden/>
          </w:rPr>
        </w:r>
        <w:r>
          <w:rPr>
            <w:webHidden/>
          </w:rPr>
          <w:fldChar w:fldCharType="separate"/>
        </w:r>
        <w:r>
          <w:rPr>
            <w:webHidden/>
          </w:rPr>
          <w:t>- 79 -</w:t>
        </w:r>
        <w:r>
          <w:rPr>
            <w:webHidden/>
          </w:rPr>
          <w:fldChar w:fldCharType="end"/>
        </w:r>
      </w:hyperlink>
    </w:p>
    <w:p w14:paraId="25231189"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6" w:history="1">
        <w:r w:rsidRPr="00C42AC7">
          <w:rPr>
            <w:rStyle w:val="Hyperlink"/>
          </w:rPr>
          <w:t>8.0</w:t>
        </w:r>
        <w:r>
          <w:rPr>
            <w:rFonts w:asciiTheme="minorHAnsi" w:eastAsiaTheme="minorEastAsia" w:hAnsiTheme="minorHAnsi" w:cstheme="minorBidi"/>
            <w:b w:val="0"/>
            <w:bCs w:val="0"/>
            <w:caps w:val="0"/>
            <w:sz w:val="22"/>
            <w:szCs w:val="22"/>
            <w:lang w:val="en-CA" w:eastAsia="en-CA"/>
          </w:rPr>
          <w:tab/>
        </w:r>
        <w:r w:rsidRPr="00C42AC7">
          <w:rPr>
            <w:rStyle w:val="Hyperlink"/>
          </w:rPr>
          <w:t>Appendix</w:t>
        </w:r>
        <w:r>
          <w:rPr>
            <w:webHidden/>
          </w:rPr>
          <w:tab/>
        </w:r>
        <w:r>
          <w:rPr>
            <w:webHidden/>
          </w:rPr>
          <w:fldChar w:fldCharType="begin"/>
        </w:r>
        <w:r>
          <w:rPr>
            <w:webHidden/>
          </w:rPr>
          <w:instrText xml:space="preserve"> PAGEREF _Toc115182516 \h </w:instrText>
        </w:r>
        <w:r>
          <w:rPr>
            <w:webHidden/>
          </w:rPr>
        </w:r>
        <w:r>
          <w:rPr>
            <w:webHidden/>
          </w:rPr>
          <w:fldChar w:fldCharType="separate"/>
        </w:r>
        <w:r>
          <w:rPr>
            <w:webHidden/>
          </w:rPr>
          <w:t>- 83 -</w:t>
        </w:r>
        <w:r>
          <w:rPr>
            <w:webHidden/>
          </w:rPr>
          <w:fldChar w:fldCharType="end"/>
        </w:r>
      </w:hyperlink>
    </w:p>
    <w:p w14:paraId="4D64888A"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7" w:history="1">
        <w:r w:rsidRPr="00C42AC7">
          <w:rPr>
            <w:rStyle w:val="Hyperlink"/>
          </w:rPr>
          <w:t>Appendix 1-Sensitivity of estimates to inclusion of data recorder observations using program MARK</w:t>
        </w:r>
        <w:r>
          <w:rPr>
            <w:webHidden/>
          </w:rPr>
          <w:tab/>
        </w:r>
        <w:r>
          <w:rPr>
            <w:webHidden/>
          </w:rPr>
          <w:fldChar w:fldCharType="begin"/>
        </w:r>
        <w:r>
          <w:rPr>
            <w:webHidden/>
          </w:rPr>
          <w:instrText xml:space="preserve"> PAGEREF _Toc115182517 \h </w:instrText>
        </w:r>
        <w:r>
          <w:rPr>
            <w:webHidden/>
          </w:rPr>
        </w:r>
        <w:r>
          <w:rPr>
            <w:webHidden/>
          </w:rPr>
          <w:fldChar w:fldCharType="separate"/>
        </w:r>
        <w:r>
          <w:rPr>
            <w:webHidden/>
          </w:rPr>
          <w:t>- 83 -</w:t>
        </w:r>
        <w:r>
          <w:rPr>
            <w:webHidden/>
          </w:rPr>
          <w:fldChar w:fldCharType="end"/>
        </w:r>
      </w:hyperlink>
    </w:p>
    <w:p w14:paraId="24D6F2D2"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8" w:history="1">
        <w:r w:rsidRPr="00C42AC7">
          <w:rPr>
            <w:rStyle w:val="Hyperlink"/>
          </w:rPr>
          <w:t>Appendix 2-Estimates from strip transect estimator</w:t>
        </w:r>
        <w:r>
          <w:rPr>
            <w:webHidden/>
          </w:rPr>
          <w:tab/>
        </w:r>
        <w:r>
          <w:rPr>
            <w:webHidden/>
          </w:rPr>
          <w:fldChar w:fldCharType="begin"/>
        </w:r>
        <w:r>
          <w:rPr>
            <w:webHidden/>
          </w:rPr>
          <w:instrText xml:space="preserve"> PAGEREF _Toc115182518 \h </w:instrText>
        </w:r>
        <w:r>
          <w:rPr>
            <w:webHidden/>
          </w:rPr>
        </w:r>
        <w:r>
          <w:rPr>
            <w:webHidden/>
          </w:rPr>
          <w:fldChar w:fldCharType="separate"/>
        </w:r>
        <w:r>
          <w:rPr>
            <w:webHidden/>
          </w:rPr>
          <w:t>- 85 -</w:t>
        </w:r>
        <w:r>
          <w:rPr>
            <w:webHidden/>
          </w:rPr>
          <w:fldChar w:fldCharType="end"/>
        </w:r>
      </w:hyperlink>
    </w:p>
    <w:p w14:paraId="2E48E41F" w14:textId="77777777" w:rsidR="00125A25" w:rsidRDefault="00125A25">
      <w:r>
        <w:rPr>
          <w:b/>
          <w:bCs/>
          <w:noProof/>
        </w:rPr>
        <w:fldChar w:fldCharType="end"/>
      </w:r>
    </w:p>
    <w:p w14:paraId="3D64397A" w14:textId="77777777" w:rsidR="00AE37E1" w:rsidRDefault="00AE37E1"/>
    <w:p w14:paraId="48FDCA59" w14:textId="77777777" w:rsidR="00FC5425" w:rsidRDefault="00FC5425" w:rsidP="00FC5425"/>
    <w:p w14:paraId="4B4887AE" w14:textId="77777777" w:rsidR="007A4429" w:rsidRPr="00FC5425" w:rsidRDefault="007A4429" w:rsidP="00FC5425">
      <w:pPr>
        <w:sectPr w:rsidR="007A4429" w:rsidRPr="00FC5425" w:rsidSect="00BA0121">
          <w:pgSz w:w="12242" w:h="15842" w:code="1"/>
          <w:pgMar w:top="1440" w:right="1185" w:bottom="1814" w:left="1418" w:header="720" w:footer="720" w:gutter="0"/>
          <w:cols w:space="720"/>
        </w:sectPr>
      </w:pPr>
    </w:p>
    <w:p w14:paraId="388A05C3" w14:textId="4EC7C975" w:rsidR="00A604EA" w:rsidRPr="001F6E25" w:rsidRDefault="00A604EA" w:rsidP="00AE37E1">
      <w:pPr>
        <w:pStyle w:val="Heading1"/>
        <w:rPr>
          <w:sz w:val="28"/>
          <w:szCs w:val="28"/>
        </w:rPr>
      </w:pPr>
      <w:bookmarkStart w:id="3" w:name="_Toc528035474"/>
      <w:bookmarkStart w:id="4" w:name="_Toc12024821"/>
      <w:bookmarkStart w:id="5" w:name="_Toc115182488"/>
      <w:r w:rsidRPr="001F6E25">
        <w:rPr>
          <w:sz w:val="28"/>
          <w:szCs w:val="28"/>
        </w:rPr>
        <w:lastRenderedPageBreak/>
        <w:t>1.0</w:t>
      </w:r>
      <w:r w:rsidRPr="001F6E25">
        <w:rPr>
          <w:sz w:val="28"/>
          <w:szCs w:val="28"/>
        </w:rPr>
        <w:tab/>
        <w:t>INTRODUCTION</w:t>
      </w:r>
      <w:bookmarkEnd w:id="3"/>
      <w:bookmarkEnd w:id="4"/>
      <w:bookmarkEnd w:id="5"/>
    </w:p>
    <w:p w14:paraId="220BE4BB" w14:textId="77777777" w:rsidR="008359D9" w:rsidRDefault="008359D9" w:rsidP="00950E8C">
      <w:pPr>
        <w:pStyle w:val="BodyText"/>
      </w:pPr>
    </w:p>
    <w:p w14:paraId="3D529A13" w14:textId="77777777" w:rsidR="00AC0A0D" w:rsidRPr="00CF632C" w:rsidRDefault="00AC0A0D" w:rsidP="00CF632C">
      <w:pPr>
        <w:pStyle w:val="BodyText"/>
        <w:jc w:val="both"/>
        <w:rPr>
          <w:szCs w:val="24"/>
        </w:rPr>
      </w:pPr>
    </w:p>
    <w:p w14:paraId="24ED90F6" w14:textId="1FE55F94" w:rsidR="0089004D" w:rsidRDefault="00737894" w:rsidP="00197601">
      <w:pPr>
        <w:pStyle w:val="BodyTextIndent3"/>
        <w:spacing w:after="240"/>
        <w:ind w:left="0"/>
        <w:jc w:val="both"/>
        <w:rPr>
          <w:rFonts w:cs="Arial"/>
          <w:sz w:val="24"/>
          <w:szCs w:val="24"/>
        </w:rPr>
      </w:pPr>
      <w:r>
        <w:rPr>
          <w:rFonts w:cs="Arial"/>
          <w:sz w:val="24"/>
          <w:szCs w:val="24"/>
        </w:rPr>
        <w:t>The Northeastern Mainland (NEM) caribou subpopulations</w:t>
      </w:r>
      <w:r w:rsidR="0089004D">
        <w:rPr>
          <w:rFonts w:cs="Arial"/>
          <w:sz w:val="24"/>
          <w:szCs w:val="24"/>
        </w:rPr>
        <w:t>,</w:t>
      </w:r>
      <w:r>
        <w:rPr>
          <w:rFonts w:cs="Arial"/>
          <w:sz w:val="24"/>
          <w:szCs w:val="24"/>
        </w:rPr>
        <w:t xml:space="preserve"> or herds</w:t>
      </w:r>
      <w:r w:rsidR="0089004D">
        <w:rPr>
          <w:rFonts w:cs="Arial"/>
          <w:sz w:val="24"/>
          <w:szCs w:val="24"/>
        </w:rPr>
        <w:t>,</w:t>
      </w:r>
      <w:r>
        <w:rPr>
          <w:rFonts w:cs="Arial"/>
          <w:sz w:val="24"/>
          <w:szCs w:val="24"/>
        </w:rPr>
        <w:t xml:space="preserve"> within the context of this report include the Ahiak, Wager Bay, and Lorillard herds of tundra wintering barren-ground caribou</w:t>
      </w:r>
      <w:r w:rsidR="0089004D">
        <w:rPr>
          <w:rFonts w:cs="Arial"/>
          <w:sz w:val="24"/>
          <w:szCs w:val="24"/>
        </w:rPr>
        <w:t xml:space="preserve"> (Nagy and Campbell, 2012)</w:t>
      </w:r>
      <w:r>
        <w:rPr>
          <w:rFonts w:cs="Arial"/>
          <w:sz w:val="24"/>
          <w:szCs w:val="24"/>
        </w:rPr>
        <w:t xml:space="preserve">.  Of the communities living on, and/or harvesting from the NEM caribou herds, including Chesterfield Inlet, </w:t>
      </w:r>
      <w:r w:rsidR="00444F56">
        <w:rPr>
          <w:rFonts w:cs="Arial"/>
          <w:sz w:val="24"/>
          <w:szCs w:val="24"/>
        </w:rPr>
        <w:t xml:space="preserve">Rankin Inlet, </w:t>
      </w:r>
      <w:r>
        <w:rPr>
          <w:rFonts w:cs="Arial"/>
          <w:sz w:val="24"/>
          <w:szCs w:val="24"/>
        </w:rPr>
        <w:t>Naujaat, Gjoa Haven, Taloyoak,</w:t>
      </w:r>
      <w:r w:rsidR="00444F56">
        <w:rPr>
          <w:rFonts w:cs="Arial"/>
          <w:sz w:val="24"/>
          <w:szCs w:val="24"/>
        </w:rPr>
        <w:t xml:space="preserve"> Baker Lake, Sanirajak, Igloolik, and Kugaaruk, many have reported concerns </w:t>
      </w:r>
      <w:r>
        <w:rPr>
          <w:rFonts w:cs="Arial"/>
          <w:sz w:val="24"/>
          <w:szCs w:val="24"/>
        </w:rPr>
        <w:t xml:space="preserve">regarding </w:t>
      </w:r>
      <w:r w:rsidR="00CF632C" w:rsidRPr="00CF632C">
        <w:rPr>
          <w:rFonts w:cs="Arial"/>
          <w:sz w:val="24"/>
          <w:szCs w:val="24"/>
        </w:rPr>
        <w:t xml:space="preserve">Northeastern </w:t>
      </w:r>
      <w:r w:rsidR="002F6CF9">
        <w:rPr>
          <w:rFonts w:cs="Arial"/>
          <w:sz w:val="24"/>
          <w:szCs w:val="24"/>
        </w:rPr>
        <w:t>M</w:t>
      </w:r>
      <w:r w:rsidR="00CF632C" w:rsidRPr="00CF632C">
        <w:rPr>
          <w:rFonts w:cs="Arial"/>
          <w:sz w:val="24"/>
          <w:szCs w:val="24"/>
        </w:rPr>
        <w:t xml:space="preserve">ainland caribou health and numbers.  </w:t>
      </w:r>
      <w:r w:rsidR="00444F56">
        <w:rPr>
          <w:rFonts w:cs="Arial"/>
          <w:sz w:val="24"/>
          <w:szCs w:val="24"/>
        </w:rPr>
        <w:t xml:space="preserve">Of these same communities, all have communicated the need for abundance monitoring and many, the need for Telemetry research so that all co-management partners might better manage the herds sustainably into the future.  Some prominent concerns raised </w:t>
      </w:r>
      <w:r w:rsidR="0089004D">
        <w:rPr>
          <w:rFonts w:cs="Arial"/>
          <w:sz w:val="24"/>
          <w:szCs w:val="24"/>
        </w:rPr>
        <w:t xml:space="preserve">regarding these herds </w:t>
      </w:r>
      <w:r w:rsidR="00444F56">
        <w:rPr>
          <w:rFonts w:cs="Arial"/>
          <w:sz w:val="24"/>
          <w:szCs w:val="24"/>
        </w:rPr>
        <w:t xml:space="preserve">include, impacts from industrial development, </w:t>
      </w:r>
      <w:r w:rsidR="0089004D">
        <w:rPr>
          <w:rFonts w:cs="Arial"/>
          <w:sz w:val="24"/>
          <w:szCs w:val="24"/>
        </w:rPr>
        <w:t xml:space="preserve">the internet sale of caribou meat, increased disease prevalence, </w:t>
      </w:r>
      <w:r w:rsidR="00444F56">
        <w:rPr>
          <w:rFonts w:cs="Arial"/>
          <w:sz w:val="24"/>
          <w:szCs w:val="24"/>
        </w:rPr>
        <w:t xml:space="preserve">and predation.  </w:t>
      </w:r>
      <w:r w:rsidR="00CF632C" w:rsidRPr="00CF632C">
        <w:rPr>
          <w:rFonts w:cs="Arial"/>
          <w:sz w:val="24"/>
          <w:szCs w:val="24"/>
        </w:rPr>
        <w:t xml:space="preserve">With </w:t>
      </w:r>
      <w:r w:rsidR="0089004D">
        <w:rPr>
          <w:rFonts w:cs="Arial"/>
          <w:sz w:val="24"/>
          <w:szCs w:val="24"/>
        </w:rPr>
        <w:t xml:space="preserve">limited </w:t>
      </w:r>
      <w:r w:rsidR="00CF632C" w:rsidRPr="00CF632C">
        <w:rPr>
          <w:rFonts w:cs="Arial"/>
          <w:sz w:val="24"/>
          <w:szCs w:val="24"/>
        </w:rPr>
        <w:t xml:space="preserve">information available on the number and size of caribou populations within the </w:t>
      </w:r>
      <w:r w:rsidR="0089004D">
        <w:rPr>
          <w:rFonts w:cs="Arial"/>
          <w:sz w:val="24"/>
          <w:szCs w:val="24"/>
        </w:rPr>
        <w:t>NEM</w:t>
      </w:r>
      <w:r w:rsidR="00CF632C" w:rsidRPr="00CF632C">
        <w:rPr>
          <w:rFonts w:cs="Arial"/>
          <w:sz w:val="24"/>
          <w:szCs w:val="24"/>
        </w:rPr>
        <w:t xml:space="preserve"> region, their range requirements and seasonal range use, managers had been unable to address community concerns.  </w:t>
      </w:r>
    </w:p>
    <w:p w14:paraId="2E2FF8EB" w14:textId="7A321F26" w:rsidR="00CF632C" w:rsidRDefault="00CF632C" w:rsidP="00052AC4">
      <w:pPr>
        <w:pStyle w:val="BodyTextIndent3"/>
        <w:spacing w:after="240"/>
        <w:ind w:left="0"/>
        <w:jc w:val="both"/>
        <w:rPr>
          <w:szCs w:val="24"/>
        </w:rPr>
      </w:pPr>
      <w:r w:rsidRPr="00CF632C">
        <w:rPr>
          <w:rFonts w:cs="Arial"/>
          <w:sz w:val="24"/>
          <w:szCs w:val="24"/>
        </w:rPr>
        <w:t xml:space="preserve">Surveys flown between 1976 and 1987 found three distinct densities and associated calving grounds occupying the </w:t>
      </w:r>
      <w:r w:rsidR="00B74F47">
        <w:rPr>
          <w:rFonts w:cs="Arial"/>
          <w:sz w:val="24"/>
          <w:szCs w:val="24"/>
        </w:rPr>
        <w:t>NEM</w:t>
      </w:r>
      <w:r w:rsidRPr="00CF632C">
        <w:rPr>
          <w:rFonts w:cs="Arial"/>
          <w:sz w:val="24"/>
          <w:szCs w:val="24"/>
        </w:rPr>
        <w:t xml:space="preserve"> in June; the Melville, Wager, and Lorillard Herds (Calef and Helmer, 1976; Calef and Heard, 1981; Heard </w:t>
      </w:r>
      <w:r w:rsidRPr="00CF632C">
        <w:rPr>
          <w:rFonts w:cs="Arial"/>
          <w:i/>
          <w:sz w:val="24"/>
          <w:szCs w:val="24"/>
        </w:rPr>
        <w:t>et al</w:t>
      </w:r>
      <w:r w:rsidRPr="00CF632C">
        <w:rPr>
          <w:rFonts w:cs="Arial"/>
          <w:sz w:val="24"/>
          <w:szCs w:val="24"/>
        </w:rPr>
        <w:t xml:space="preserve">., 1981; Heard </w:t>
      </w:r>
      <w:r w:rsidRPr="00CF632C">
        <w:rPr>
          <w:rFonts w:cs="Arial"/>
          <w:i/>
          <w:sz w:val="24"/>
          <w:szCs w:val="24"/>
        </w:rPr>
        <w:t>et al</w:t>
      </w:r>
      <w:r w:rsidRPr="00CF632C">
        <w:rPr>
          <w:rFonts w:cs="Arial"/>
          <w:sz w:val="24"/>
          <w:szCs w:val="24"/>
        </w:rPr>
        <w:t xml:space="preserve">, 1987; Donaldson, 1981).  A VHF collaring program deployed within the Wager and Lorillard ranges during the 1980’s found the presence of at least three additional aggregations of caribou displaying calving ground fidelity (Heard </w:t>
      </w:r>
      <w:r w:rsidRPr="00CF632C">
        <w:rPr>
          <w:rFonts w:cs="Arial"/>
          <w:i/>
          <w:sz w:val="24"/>
          <w:szCs w:val="24"/>
        </w:rPr>
        <w:t>et al.</w:t>
      </w:r>
      <w:r w:rsidRPr="00CF632C">
        <w:rPr>
          <w:rFonts w:cs="Arial"/>
          <w:sz w:val="24"/>
          <w:szCs w:val="24"/>
        </w:rPr>
        <w:t>, 1986).  Further research to confirm these aggregations involved a series of aerial surveys</w:t>
      </w:r>
      <w:r w:rsidR="00B74F47">
        <w:rPr>
          <w:rFonts w:cs="Arial"/>
          <w:sz w:val="24"/>
          <w:szCs w:val="24"/>
        </w:rPr>
        <w:t xml:space="preserve">, of which </w:t>
      </w:r>
      <w:r w:rsidRPr="00CF632C">
        <w:rPr>
          <w:rFonts w:cs="Arial"/>
          <w:sz w:val="24"/>
          <w:szCs w:val="24"/>
        </w:rPr>
        <w:t xml:space="preserve">only one, flown in 1983, has examined the entire Northeastern Mainland Region producing an estimate of 119,800 +/- 13,900 caribou (Heard </w:t>
      </w:r>
      <w:r w:rsidRPr="00CF632C">
        <w:rPr>
          <w:rFonts w:cs="Arial"/>
          <w:i/>
          <w:sz w:val="24"/>
          <w:szCs w:val="24"/>
        </w:rPr>
        <w:t>et al</w:t>
      </w:r>
      <w:r w:rsidRPr="00CF632C">
        <w:rPr>
          <w:rFonts w:cs="Arial"/>
          <w:sz w:val="24"/>
          <w:szCs w:val="24"/>
        </w:rPr>
        <w:t>., 1987).  The 1983 survey also identified a fourth area with high caribou densities south of the Queen Maud Gulf.  A follow up survey in this area in 1986 (Gunn and Lambert in prep.) found a discrete calving ground utilized by approximately 40,000 animals</w:t>
      </w:r>
      <w:r w:rsidR="00B74F47">
        <w:rPr>
          <w:rFonts w:cs="Arial"/>
          <w:sz w:val="24"/>
          <w:szCs w:val="24"/>
        </w:rPr>
        <w:t xml:space="preserve"> which at the time was considered</w:t>
      </w:r>
      <w:r w:rsidRPr="00CF632C">
        <w:rPr>
          <w:rFonts w:cs="Arial"/>
          <w:sz w:val="24"/>
          <w:szCs w:val="24"/>
        </w:rPr>
        <w:t xml:space="preserve"> the Ahiak heard.  The most recent population estimate of Northeastern mainland caribou was made in May 1995.  The survey results suggested that caribou numbers had dropped significantly from </w:t>
      </w:r>
      <w:r w:rsidRPr="00CF632C">
        <w:rPr>
          <w:rFonts w:cs="Arial"/>
          <w:sz w:val="24"/>
          <w:szCs w:val="24"/>
        </w:rPr>
        <w:lastRenderedPageBreak/>
        <w:t xml:space="preserve">119,800 +/- 13,900 animals in 1983 to 73,994 +/- 11,670 caribou in 1995.  </w:t>
      </w:r>
      <w:r w:rsidR="00320A00">
        <w:rPr>
          <w:rFonts w:cs="Arial"/>
          <w:sz w:val="24"/>
          <w:szCs w:val="24"/>
        </w:rPr>
        <w:t xml:space="preserve">Though survey results suggested </w:t>
      </w:r>
      <w:r w:rsidR="00371D8D">
        <w:rPr>
          <w:rFonts w:cs="Arial"/>
          <w:sz w:val="24"/>
          <w:szCs w:val="24"/>
        </w:rPr>
        <w:t xml:space="preserve">a </w:t>
      </w:r>
      <w:r w:rsidR="00320A00">
        <w:rPr>
          <w:rFonts w:cs="Arial"/>
          <w:sz w:val="24"/>
          <w:szCs w:val="24"/>
        </w:rPr>
        <w:t>decline, survey effort (measured as survey area coverage) was very low and more representative of a reconnaissance level survey effort.  This low survey coverage raises concerns that smaller aggregations of calving caribou, typical of this herd in certain years, could have been missed, despite apparent statistical confidence.</w:t>
      </w:r>
      <w:r w:rsidR="002F6CF9">
        <w:rPr>
          <w:rFonts w:cs="Arial"/>
          <w:sz w:val="24"/>
          <w:szCs w:val="24"/>
        </w:rPr>
        <w:t xml:space="preserve"> </w:t>
      </w:r>
      <w:r w:rsidRPr="00CF632C">
        <w:rPr>
          <w:rFonts w:cs="Arial"/>
          <w:sz w:val="24"/>
          <w:szCs w:val="24"/>
        </w:rPr>
        <w:t xml:space="preserve">On Melville </w:t>
      </w:r>
      <w:r w:rsidR="00320A00" w:rsidRPr="00CF632C">
        <w:rPr>
          <w:rFonts w:cs="Arial"/>
          <w:sz w:val="24"/>
          <w:szCs w:val="24"/>
        </w:rPr>
        <w:t>Peninsula,</w:t>
      </w:r>
      <w:r w:rsidRPr="00CF632C">
        <w:rPr>
          <w:rFonts w:cs="Arial"/>
          <w:sz w:val="24"/>
          <w:szCs w:val="24"/>
        </w:rPr>
        <w:t xml:space="preserve"> caribou had all but disappeared and had significantly declined north of Wager Bay</w:t>
      </w:r>
      <w:r w:rsidR="00320A00">
        <w:rPr>
          <w:rFonts w:cs="Arial"/>
          <w:sz w:val="24"/>
          <w:szCs w:val="24"/>
        </w:rPr>
        <w:t xml:space="preserve"> which was also indicated in March 2014, during an assessment of caribou on northern Melville Peninsula (Campbell et al., 2015)</w:t>
      </w:r>
      <w:r w:rsidRPr="00CF632C">
        <w:rPr>
          <w:rFonts w:cs="Arial"/>
          <w:sz w:val="24"/>
          <w:szCs w:val="24"/>
        </w:rPr>
        <w:t xml:space="preserve">.  Reasons for this </w:t>
      </w:r>
      <w:r w:rsidR="008A4622">
        <w:rPr>
          <w:rFonts w:cs="Arial"/>
          <w:sz w:val="24"/>
          <w:szCs w:val="24"/>
        </w:rPr>
        <w:t xml:space="preserve">possible </w:t>
      </w:r>
      <w:r w:rsidRPr="00CF632C">
        <w:rPr>
          <w:rFonts w:cs="Arial"/>
          <w:sz w:val="24"/>
          <w:szCs w:val="24"/>
        </w:rPr>
        <w:t>84% decline in caribou are unknown, as are the populations or population involved.</w:t>
      </w:r>
      <w:r w:rsidR="00963740">
        <w:rPr>
          <w:rFonts w:cs="Arial"/>
          <w:sz w:val="24"/>
          <w:szCs w:val="24"/>
        </w:rPr>
        <w:t xml:space="preserve"> By the early 2000’s communities, </w:t>
      </w:r>
      <w:r w:rsidR="002F6CF9">
        <w:rPr>
          <w:rFonts w:cs="Arial"/>
          <w:sz w:val="24"/>
          <w:szCs w:val="24"/>
        </w:rPr>
        <w:t>W</w:t>
      </w:r>
      <w:r w:rsidR="00963740">
        <w:rPr>
          <w:rFonts w:cs="Arial"/>
          <w:sz w:val="24"/>
          <w:szCs w:val="24"/>
        </w:rPr>
        <w:t>ildlife Biologists, and Wildlife Managers were generally in agreement that the main herds of the NEM included the Ahiak (</w:t>
      </w:r>
      <w:r w:rsidR="00963740" w:rsidRPr="00963740">
        <w:rPr>
          <w:rFonts w:cs="Arial"/>
          <w:b/>
          <w:sz w:val="24"/>
          <w:szCs w:val="24"/>
        </w:rPr>
        <w:t>Figure 1</w:t>
      </w:r>
      <w:r w:rsidR="00963740">
        <w:rPr>
          <w:rFonts w:cs="Arial"/>
          <w:sz w:val="24"/>
          <w:szCs w:val="24"/>
        </w:rPr>
        <w:t>), Wager Bay (</w:t>
      </w:r>
      <w:r w:rsidR="00963740" w:rsidRPr="00963740">
        <w:rPr>
          <w:rFonts w:cs="Arial"/>
          <w:b/>
          <w:sz w:val="24"/>
          <w:szCs w:val="24"/>
        </w:rPr>
        <w:t>Figure 2</w:t>
      </w:r>
      <w:r w:rsidR="00963740">
        <w:rPr>
          <w:rFonts w:cs="Arial"/>
          <w:sz w:val="24"/>
          <w:szCs w:val="24"/>
        </w:rPr>
        <w:t>), and Lorillard herds (</w:t>
      </w:r>
      <w:r w:rsidR="00963740" w:rsidRPr="00963740">
        <w:rPr>
          <w:rFonts w:cs="Arial"/>
          <w:b/>
          <w:sz w:val="24"/>
          <w:szCs w:val="24"/>
        </w:rPr>
        <w:t>Figure 3</w:t>
      </w:r>
      <w:r w:rsidR="00963740">
        <w:rPr>
          <w:rFonts w:cs="Arial"/>
          <w:sz w:val="24"/>
          <w:szCs w:val="24"/>
        </w:rPr>
        <w:t>)</w:t>
      </w:r>
      <w:r w:rsidR="002F6CF9">
        <w:rPr>
          <w:rFonts w:cs="Arial"/>
          <w:sz w:val="24"/>
          <w:szCs w:val="24"/>
        </w:rPr>
        <w:t xml:space="preserve"> </w:t>
      </w:r>
      <w:r w:rsidR="00963740">
        <w:rPr>
          <w:rFonts w:cs="Arial"/>
          <w:sz w:val="24"/>
          <w:szCs w:val="24"/>
        </w:rPr>
        <w:t>(Nagy and Campbell, 2012; Nagy et al., 2011).</w:t>
      </w:r>
    </w:p>
    <w:p w14:paraId="016D2DC9" w14:textId="77777777" w:rsidR="00963740" w:rsidRDefault="00963740">
      <w:pPr>
        <w:spacing w:line="240" w:lineRule="auto"/>
        <w:rPr>
          <w:szCs w:val="24"/>
        </w:rPr>
      </w:pPr>
      <w:r>
        <w:rPr>
          <w:szCs w:val="24"/>
        </w:rPr>
        <w:br w:type="page"/>
      </w:r>
    </w:p>
    <w:p w14:paraId="54822666" w14:textId="77777777" w:rsidR="00963740" w:rsidRDefault="00963740" w:rsidP="00CF632C">
      <w:pPr>
        <w:pStyle w:val="BodyText"/>
        <w:jc w:val="both"/>
        <w:rPr>
          <w:szCs w:val="24"/>
        </w:rPr>
      </w:pPr>
    </w:p>
    <w:p w14:paraId="2008019B" w14:textId="77777777" w:rsidR="00E05F3B" w:rsidRDefault="00E05F3B" w:rsidP="00CF632C">
      <w:pPr>
        <w:pStyle w:val="BodyText"/>
        <w:jc w:val="both"/>
        <w:rPr>
          <w:szCs w:val="24"/>
        </w:rPr>
      </w:pPr>
    </w:p>
    <w:p w14:paraId="6E32617C" w14:textId="77777777" w:rsidR="00E05F3B" w:rsidRDefault="00E05F3B" w:rsidP="00CF632C">
      <w:pPr>
        <w:pStyle w:val="BodyText"/>
        <w:jc w:val="both"/>
        <w:rPr>
          <w:szCs w:val="24"/>
        </w:rPr>
      </w:pPr>
    </w:p>
    <w:p w14:paraId="1DD2CB82" w14:textId="77777777" w:rsidR="00963740" w:rsidRDefault="00963740" w:rsidP="00CF632C">
      <w:pPr>
        <w:pStyle w:val="BodyText"/>
        <w:jc w:val="both"/>
        <w:rPr>
          <w:szCs w:val="24"/>
        </w:rPr>
      </w:pPr>
      <w:r>
        <w:rPr>
          <w:noProof/>
          <w:szCs w:val="24"/>
          <w:lang w:val="en-CA" w:eastAsia="en-CA"/>
        </w:rPr>
        <w:drawing>
          <wp:inline distT="0" distB="0" distL="0" distR="0" wp14:anchorId="105636FF" wp14:editId="5688821E">
            <wp:extent cx="5610225" cy="4335145"/>
            <wp:effectExtent l="0" t="0" r="952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ction4_Ahiak_AnnualRang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3AD5FEA3" w14:textId="77777777" w:rsidR="00963740" w:rsidRDefault="00963740" w:rsidP="001D2F3B">
      <w:pPr>
        <w:pStyle w:val="BodyText"/>
        <w:spacing w:line="240" w:lineRule="auto"/>
        <w:ind w:left="1418" w:hanging="1418"/>
        <w:jc w:val="both"/>
        <w:rPr>
          <w:szCs w:val="24"/>
        </w:rPr>
      </w:pPr>
      <w:r w:rsidRPr="001D2F3B">
        <w:rPr>
          <w:b/>
          <w:szCs w:val="24"/>
        </w:rPr>
        <w:t>Figure 1.</w:t>
      </w:r>
      <w:r>
        <w:rPr>
          <w:szCs w:val="24"/>
        </w:rPr>
        <w:tab/>
        <w:t xml:space="preserve">Ahiak </w:t>
      </w:r>
      <w:r w:rsidR="001D2F3B">
        <w:rPr>
          <w:szCs w:val="24"/>
        </w:rPr>
        <w:t xml:space="preserve">herd </w:t>
      </w:r>
      <w:r>
        <w:rPr>
          <w:szCs w:val="24"/>
        </w:rPr>
        <w:t>annual range based on a kernel analysis of multi</w:t>
      </w:r>
      <w:r w:rsidR="001D2F3B">
        <w:rPr>
          <w:szCs w:val="24"/>
        </w:rPr>
        <w:t>-</w:t>
      </w:r>
      <w:r>
        <w:rPr>
          <w:szCs w:val="24"/>
        </w:rPr>
        <w:t>annual telemetry locations of collared Lorillard cows.</w:t>
      </w:r>
    </w:p>
    <w:p w14:paraId="3E9686D6" w14:textId="77777777" w:rsidR="00E05F3B" w:rsidRDefault="00E05F3B" w:rsidP="001D2F3B">
      <w:pPr>
        <w:pStyle w:val="BodyText"/>
        <w:spacing w:line="240" w:lineRule="auto"/>
        <w:ind w:left="1418" w:hanging="1418"/>
        <w:jc w:val="both"/>
        <w:rPr>
          <w:szCs w:val="24"/>
        </w:rPr>
      </w:pPr>
    </w:p>
    <w:p w14:paraId="2FBF8E7E" w14:textId="77777777" w:rsidR="00E05F3B" w:rsidRDefault="00E05F3B" w:rsidP="001D2F3B">
      <w:pPr>
        <w:pStyle w:val="BodyText"/>
        <w:spacing w:line="240" w:lineRule="auto"/>
        <w:ind w:left="1418" w:hanging="1418"/>
        <w:jc w:val="both"/>
        <w:rPr>
          <w:szCs w:val="24"/>
        </w:rPr>
      </w:pPr>
    </w:p>
    <w:p w14:paraId="62CA4DF0" w14:textId="77777777" w:rsidR="00E05F3B" w:rsidRDefault="00E05F3B">
      <w:pPr>
        <w:spacing w:line="240" w:lineRule="auto"/>
        <w:rPr>
          <w:szCs w:val="24"/>
        </w:rPr>
      </w:pPr>
      <w:r>
        <w:rPr>
          <w:szCs w:val="24"/>
        </w:rPr>
        <w:br w:type="page"/>
      </w:r>
    </w:p>
    <w:p w14:paraId="061CEC0C" w14:textId="77777777" w:rsidR="00E05F3B" w:rsidRDefault="00E05F3B" w:rsidP="00E05F3B">
      <w:pPr>
        <w:pStyle w:val="BodyText"/>
        <w:ind w:left="1418" w:hanging="1418"/>
        <w:jc w:val="both"/>
        <w:rPr>
          <w:szCs w:val="24"/>
        </w:rPr>
      </w:pPr>
    </w:p>
    <w:p w14:paraId="1E984581" w14:textId="77777777" w:rsidR="00E05F3B" w:rsidRDefault="00E05F3B" w:rsidP="00E05F3B">
      <w:pPr>
        <w:pStyle w:val="BodyText"/>
        <w:ind w:left="1418" w:hanging="1418"/>
        <w:jc w:val="both"/>
        <w:rPr>
          <w:szCs w:val="24"/>
        </w:rPr>
      </w:pPr>
    </w:p>
    <w:p w14:paraId="52AF21BB" w14:textId="77777777" w:rsidR="00E05F3B" w:rsidRDefault="00E05F3B" w:rsidP="00E05F3B">
      <w:pPr>
        <w:pStyle w:val="BodyText"/>
        <w:ind w:left="1418" w:hanging="1418"/>
        <w:jc w:val="both"/>
        <w:rPr>
          <w:szCs w:val="24"/>
        </w:rPr>
      </w:pPr>
    </w:p>
    <w:p w14:paraId="23ADE1CB" w14:textId="77777777" w:rsidR="00963740" w:rsidRDefault="00963740" w:rsidP="00CF632C">
      <w:pPr>
        <w:pStyle w:val="BodyText"/>
        <w:jc w:val="both"/>
        <w:rPr>
          <w:szCs w:val="24"/>
        </w:rPr>
      </w:pPr>
      <w:r>
        <w:rPr>
          <w:noProof/>
          <w:szCs w:val="24"/>
          <w:lang w:val="en-CA" w:eastAsia="en-CA"/>
        </w:rPr>
        <w:drawing>
          <wp:inline distT="0" distB="0" distL="0" distR="0" wp14:anchorId="4DF49C8D" wp14:editId="3C26BD64">
            <wp:extent cx="5610225" cy="4335145"/>
            <wp:effectExtent l="0" t="0" r="9525"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ction4_WagerBay_AnnualRang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60BC00EF" w14:textId="77777777" w:rsidR="001D2F3B" w:rsidRDefault="001D2F3B" w:rsidP="001D2F3B">
      <w:pPr>
        <w:pStyle w:val="BodyText"/>
        <w:spacing w:line="240" w:lineRule="auto"/>
        <w:ind w:left="1418" w:hanging="1418"/>
        <w:jc w:val="both"/>
        <w:rPr>
          <w:szCs w:val="24"/>
        </w:rPr>
      </w:pPr>
      <w:r w:rsidRPr="001D2F3B">
        <w:rPr>
          <w:b/>
          <w:szCs w:val="24"/>
        </w:rPr>
        <w:t xml:space="preserve">Figure </w:t>
      </w:r>
      <w:r>
        <w:rPr>
          <w:b/>
          <w:szCs w:val="24"/>
        </w:rPr>
        <w:t>2</w:t>
      </w:r>
      <w:r w:rsidRPr="001D2F3B">
        <w:rPr>
          <w:b/>
          <w:szCs w:val="24"/>
        </w:rPr>
        <w:t>.</w:t>
      </w:r>
      <w:r>
        <w:rPr>
          <w:szCs w:val="24"/>
        </w:rPr>
        <w:tab/>
        <w:t>Wager Bay herd annual range based on a kernel analysis of multi-annual telemetry locations of collared Wager Bay cows.</w:t>
      </w:r>
    </w:p>
    <w:p w14:paraId="277CC903" w14:textId="77777777" w:rsidR="00963740" w:rsidRDefault="00963740" w:rsidP="00CF632C">
      <w:pPr>
        <w:pStyle w:val="BodyText"/>
        <w:jc w:val="both"/>
        <w:rPr>
          <w:szCs w:val="24"/>
        </w:rPr>
      </w:pPr>
    </w:p>
    <w:p w14:paraId="7938390D" w14:textId="77777777" w:rsidR="00E05F3B" w:rsidRDefault="00E05F3B">
      <w:pPr>
        <w:spacing w:line="240" w:lineRule="auto"/>
        <w:rPr>
          <w:szCs w:val="24"/>
        </w:rPr>
      </w:pPr>
      <w:r>
        <w:rPr>
          <w:szCs w:val="24"/>
        </w:rPr>
        <w:br w:type="page"/>
      </w:r>
    </w:p>
    <w:p w14:paraId="7CF19411" w14:textId="77777777" w:rsidR="00E05F3B" w:rsidRDefault="00E05F3B" w:rsidP="00CF632C">
      <w:pPr>
        <w:pStyle w:val="BodyText"/>
        <w:jc w:val="both"/>
        <w:rPr>
          <w:szCs w:val="24"/>
        </w:rPr>
      </w:pPr>
    </w:p>
    <w:p w14:paraId="5ACA4330" w14:textId="77777777" w:rsidR="00E05F3B" w:rsidRDefault="00E05F3B" w:rsidP="00CF632C">
      <w:pPr>
        <w:pStyle w:val="BodyText"/>
        <w:jc w:val="both"/>
        <w:rPr>
          <w:szCs w:val="24"/>
        </w:rPr>
      </w:pPr>
    </w:p>
    <w:p w14:paraId="1C8081C0" w14:textId="77777777" w:rsidR="00E05F3B" w:rsidRDefault="00E05F3B" w:rsidP="00CF632C">
      <w:pPr>
        <w:pStyle w:val="BodyText"/>
        <w:jc w:val="both"/>
        <w:rPr>
          <w:szCs w:val="24"/>
        </w:rPr>
      </w:pPr>
    </w:p>
    <w:p w14:paraId="08FE5927" w14:textId="77777777" w:rsidR="00963740" w:rsidRDefault="00963740" w:rsidP="00CF632C">
      <w:pPr>
        <w:pStyle w:val="BodyText"/>
        <w:jc w:val="both"/>
        <w:rPr>
          <w:szCs w:val="24"/>
        </w:rPr>
      </w:pPr>
      <w:r>
        <w:rPr>
          <w:noProof/>
          <w:szCs w:val="24"/>
          <w:lang w:val="en-CA" w:eastAsia="en-CA"/>
        </w:rPr>
        <w:drawing>
          <wp:inline distT="0" distB="0" distL="0" distR="0" wp14:anchorId="353C7BF2" wp14:editId="6C6BCBDA">
            <wp:extent cx="5610225" cy="4335145"/>
            <wp:effectExtent l="0" t="0" r="952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ction4_Lorillard_AnnualRang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20AEDBB3" w14:textId="5E946001" w:rsidR="00E05F3B" w:rsidRDefault="00E05F3B" w:rsidP="00E05F3B">
      <w:pPr>
        <w:pStyle w:val="BodyText"/>
        <w:spacing w:line="240" w:lineRule="auto"/>
        <w:ind w:left="1418" w:hanging="1418"/>
        <w:jc w:val="both"/>
        <w:rPr>
          <w:szCs w:val="24"/>
        </w:rPr>
      </w:pPr>
      <w:r w:rsidRPr="001D2F3B">
        <w:rPr>
          <w:b/>
          <w:szCs w:val="24"/>
        </w:rPr>
        <w:t xml:space="preserve">Figure </w:t>
      </w:r>
      <w:r w:rsidR="00DB2E51">
        <w:rPr>
          <w:b/>
          <w:szCs w:val="24"/>
        </w:rPr>
        <w:t>3</w:t>
      </w:r>
      <w:r w:rsidRPr="001D2F3B">
        <w:rPr>
          <w:b/>
          <w:szCs w:val="24"/>
        </w:rPr>
        <w:t>.</w:t>
      </w:r>
      <w:r>
        <w:rPr>
          <w:szCs w:val="24"/>
        </w:rPr>
        <w:tab/>
        <w:t>Lorillard herd annual range based on a kernel analysis of multi-annual telemetry locations of collared Lorillard cows.</w:t>
      </w:r>
    </w:p>
    <w:p w14:paraId="6F2F3425" w14:textId="77777777" w:rsidR="00963740" w:rsidRDefault="00963740" w:rsidP="00CF632C">
      <w:pPr>
        <w:pStyle w:val="BodyText"/>
        <w:jc w:val="both"/>
        <w:rPr>
          <w:szCs w:val="24"/>
        </w:rPr>
      </w:pPr>
    </w:p>
    <w:p w14:paraId="00F072A5" w14:textId="77777777" w:rsidR="00963740" w:rsidRDefault="00963740" w:rsidP="00CF632C">
      <w:pPr>
        <w:pStyle w:val="BodyText"/>
        <w:jc w:val="both"/>
        <w:rPr>
          <w:szCs w:val="24"/>
        </w:rPr>
      </w:pPr>
    </w:p>
    <w:p w14:paraId="236AD984" w14:textId="77777777" w:rsidR="00E05F3B" w:rsidRDefault="00E05F3B">
      <w:pPr>
        <w:spacing w:line="240" w:lineRule="auto"/>
        <w:rPr>
          <w:szCs w:val="24"/>
        </w:rPr>
      </w:pPr>
      <w:r>
        <w:rPr>
          <w:szCs w:val="24"/>
        </w:rPr>
        <w:br w:type="page"/>
      </w:r>
    </w:p>
    <w:p w14:paraId="552771EC" w14:textId="74B98D14" w:rsidR="00EE7910" w:rsidRPr="00EE7910" w:rsidRDefault="00EE7910" w:rsidP="00197601">
      <w:pPr>
        <w:pStyle w:val="BodyTextIndent3"/>
        <w:spacing w:after="240"/>
        <w:ind w:left="0"/>
        <w:jc w:val="both"/>
        <w:rPr>
          <w:sz w:val="24"/>
          <w:szCs w:val="24"/>
        </w:rPr>
      </w:pPr>
      <w:r>
        <w:rPr>
          <w:sz w:val="24"/>
          <w:szCs w:val="24"/>
        </w:rPr>
        <w:lastRenderedPageBreak/>
        <w:t>A</w:t>
      </w:r>
      <w:r w:rsidRPr="00EE7910">
        <w:rPr>
          <w:sz w:val="24"/>
          <w:szCs w:val="24"/>
        </w:rPr>
        <w:t xml:space="preserve"> study of Northeast Mainland Caribou through the use of satellite telemetry and periodic calving ground delineation’s began April 15</w:t>
      </w:r>
      <w:r w:rsidRPr="00EE7910">
        <w:rPr>
          <w:sz w:val="24"/>
          <w:szCs w:val="24"/>
          <w:vertAlign w:val="superscript"/>
        </w:rPr>
        <w:t>th</w:t>
      </w:r>
      <w:r w:rsidRPr="00EE7910">
        <w:rPr>
          <w:sz w:val="24"/>
          <w:szCs w:val="24"/>
        </w:rPr>
        <w:t>, 1999</w:t>
      </w:r>
      <w:r>
        <w:rPr>
          <w:sz w:val="24"/>
          <w:szCs w:val="24"/>
        </w:rPr>
        <w:t xml:space="preserve"> (Campbell, 2005). </w:t>
      </w:r>
      <w:r w:rsidRPr="00EE7910">
        <w:rPr>
          <w:sz w:val="24"/>
          <w:szCs w:val="24"/>
        </w:rPr>
        <w:t xml:space="preserve"> </w:t>
      </w:r>
      <w:r w:rsidR="00537072">
        <w:rPr>
          <w:sz w:val="24"/>
          <w:szCs w:val="24"/>
        </w:rPr>
        <w:t xml:space="preserve">All collaring study areas were based on past survey observations, and local Inuit knowledge.  </w:t>
      </w:r>
      <w:r w:rsidRPr="00EE7910">
        <w:rPr>
          <w:sz w:val="24"/>
          <w:szCs w:val="24"/>
        </w:rPr>
        <w:t xml:space="preserve">From mid to late </w:t>
      </w:r>
      <w:r w:rsidR="00691578" w:rsidRPr="00EE7910">
        <w:rPr>
          <w:sz w:val="24"/>
          <w:szCs w:val="24"/>
        </w:rPr>
        <w:t>April</w:t>
      </w:r>
      <w:r>
        <w:rPr>
          <w:sz w:val="24"/>
          <w:szCs w:val="24"/>
        </w:rPr>
        <w:t xml:space="preserve"> 1999</w:t>
      </w:r>
      <w:r w:rsidR="00691578">
        <w:rPr>
          <w:sz w:val="24"/>
          <w:szCs w:val="24"/>
        </w:rPr>
        <w:t xml:space="preserve"> and again in April 2000</w:t>
      </w:r>
      <w:r>
        <w:rPr>
          <w:sz w:val="24"/>
          <w:szCs w:val="24"/>
        </w:rPr>
        <w:t xml:space="preserve">, </w:t>
      </w:r>
      <w:r w:rsidRPr="00EE7910">
        <w:rPr>
          <w:sz w:val="24"/>
          <w:szCs w:val="24"/>
        </w:rPr>
        <w:t>ten ST-14 satellite collars were systematically placed on barren-ground caribou cows</w:t>
      </w:r>
      <w:r w:rsidR="00691578">
        <w:rPr>
          <w:sz w:val="24"/>
          <w:szCs w:val="24"/>
        </w:rPr>
        <w:t xml:space="preserve"> (total = 20)</w:t>
      </w:r>
      <w:r w:rsidR="00537072">
        <w:rPr>
          <w:sz w:val="24"/>
          <w:szCs w:val="24"/>
        </w:rPr>
        <w:t>.</w:t>
      </w:r>
      <w:r w:rsidRPr="00EE7910">
        <w:rPr>
          <w:sz w:val="24"/>
          <w:szCs w:val="24"/>
        </w:rPr>
        <w:t xml:space="preserve"> </w:t>
      </w:r>
      <w:r w:rsidR="00537072">
        <w:rPr>
          <w:sz w:val="24"/>
          <w:szCs w:val="24"/>
        </w:rPr>
        <w:t xml:space="preserve"> Collaring </w:t>
      </w:r>
      <w:r w:rsidR="00E52CF5">
        <w:rPr>
          <w:sz w:val="24"/>
          <w:szCs w:val="24"/>
        </w:rPr>
        <w:t>occurred</w:t>
      </w:r>
      <w:r w:rsidR="00537072">
        <w:rPr>
          <w:sz w:val="24"/>
          <w:szCs w:val="24"/>
        </w:rPr>
        <w:t xml:space="preserve"> </w:t>
      </w:r>
      <w:r w:rsidRPr="00EE7910">
        <w:rPr>
          <w:sz w:val="24"/>
          <w:szCs w:val="24"/>
        </w:rPr>
        <w:t xml:space="preserve">between the north shore of Chesterfield Inlet and the south shore of Wager Bay (Lorillard </w:t>
      </w:r>
      <w:r w:rsidR="00691578">
        <w:rPr>
          <w:sz w:val="24"/>
          <w:szCs w:val="24"/>
        </w:rPr>
        <w:t>Herd</w:t>
      </w:r>
      <w:r w:rsidRPr="00EE7910">
        <w:rPr>
          <w:sz w:val="24"/>
          <w:szCs w:val="24"/>
        </w:rPr>
        <w:t>)</w:t>
      </w:r>
      <w:r w:rsidR="00537072">
        <w:rPr>
          <w:sz w:val="24"/>
          <w:szCs w:val="24"/>
        </w:rPr>
        <w:t>, and t</w:t>
      </w:r>
      <w:r w:rsidRPr="00EE7910">
        <w:rPr>
          <w:sz w:val="24"/>
          <w:szCs w:val="24"/>
        </w:rPr>
        <w:t>he following year between the north shore of Wager Bay</w:t>
      </w:r>
      <w:r w:rsidR="00537072">
        <w:rPr>
          <w:sz w:val="24"/>
          <w:szCs w:val="24"/>
        </w:rPr>
        <w:t xml:space="preserve"> and</w:t>
      </w:r>
      <w:r w:rsidRPr="00EE7910">
        <w:rPr>
          <w:sz w:val="24"/>
          <w:szCs w:val="24"/>
        </w:rPr>
        <w:t xml:space="preserve"> </w:t>
      </w:r>
      <w:r w:rsidR="00E52CF5" w:rsidRPr="00EE7910">
        <w:rPr>
          <w:sz w:val="24"/>
          <w:szCs w:val="24"/>
        </w:rPr>
        <w:t>the northern</w:t>
      </w:r>
      <w:r w:rsidRPr="00EE7910">
        <w:rPr>
          <w:sz w:val="24"/>
          <w:szCs w:val="24"/>
        </w:rPr>
        <w:t xml:space="preserve"> tip of Repulse Bay (Wager </w:t>
      </w:r>
      <w:r w:rsidR="00691578">
        <w:rPr>
          <w:sz w:val="24"/>
          <w:szCs w:val="24"/>
        </w:rPr>
        <w:t>Herd</w:t>
      </w:r>
      <w:r w:rsidRPr="00EE7910">
        <w:rPr>
          <w:sz w:val="24"/>
          <w:szCs w:val="24"/>
        </w:rPr>
        <w:t xml:space="preserve">).  Calving ground delineations were then flown, using satellite collar locations to guide survey effort, within each of these </w:t>
      </w:r>
      <w:r w:rsidR="00691578">
        <w:rPr>
          <w:sz w:val="24"/>
          <w:szCs w:val="24"/>
        </w:rPr>
        <w:t>study area extents</w:t>
      </w:r>
      <w:r w:rsidR="00537072">
        <w:rPr>
          <w:sz w:val="24"/>
          <w:szCs w:val="24"/>
        </w:rPr>
        <w:t xml:space="preserve">.  Reconnaissance level surveys were flown in June from 1999 through to 2004.  </w:t>
      </w:r>
      <w:r w:rsidR="00691578">
        <w:rPr>
          <w:sz w:val="24"/>
          <w:szCs w:val="24"/>
        </w:rPr>
        <w:t>This program aimed to delineate important seasonal range for the Lorillard and Wager Bay Herds with an emphasis on delineating core calving range extents.</w:t>
      </w:r>
      <w:r w:rsidR="002F6CF9">
        <w:rPr>
          <w:sz w:val="24"/>
          <w:szCs w:val="24"/>
        </w:rPr>
        <w:t xml:space="preserve"> </w:t>
      </w:r>
    </w:p>
    <w:p w14:paraId="654A4F53" w14:textId="2B5BBE2F" w:rsidR="00CF632C" w:rsidRDefault="00E52FB5" w:rsidP="00197601">
      <w:pPr>
        <w:pStyle w:val="xl40"/>
        <w:pBdr>
          <w:bottom w:val="none" w:sz="0" w:space="0" w:color="auto"/>
        </w:pBdr>
        <w:spacing w:before="0" w:beforeAutospacing="0" w:after="240" w:afterAutospacing="0" w:line="360" w:lineRule="auto"/>
        <w:jc w:val="both"/>
        <w:rPr>
          <w:rFonts w:ascii="Arial" w:hAnsi="Arial" w:cs="Arial"/>
        </w:rPr>
      </w:pPr>
      <w:r>
        <w:rPr>
          <w:rFonts w:ascii="Arial" w:hAnsi="Arial" w:cs="Arial"/>
        </w:rPr>
        <w:t xml:space="preserve">Following </w:t>
      </w:r>
      <w:r w:rsidR="00371D8D">
        <w:rPr>
          <w:rFonts w:ascii="Arial" w:hAnsi="Arial" w:cs="Arial"/>
        </w:rPr>
        <w:t>a</w:t>
      </w:r>
      <w:r>
        <w:rPr>
          <w:rFonts w:ascii="Arial" w:hAnsi="Arial" w:cs="Arial"/>
        </w:rPr>
        <w:t xml:space="preserve"> 5 year</w:t>
      </w:r>
      <w:r w:rsidR="00371D8D">
        <w:rPr>
          <w:rFonts w:ascii="Arial" w:hAnsi="Arial" w:cs="Arial"/>
        </w:rPr>
        <w:t xml:space="preserve"> gap</w:t>
      </w:r>
      <w:r>
        <w:rPr>
          <w:rFonts w:ascii="Arial" w:hAnsi="Arial" w:cs="Arial"/>
        </w:rPr>
        <w:t>, monitoring programs targeting</w:t>
      </w:r>
      <w:r w:rsidR="00371D8D">
        <w:rPr>
          <w:rFonts w:ascii="Arial" w:hAnsi="Arial" w:cs="Arial"/>
        </w:rPr>
        <w:t xml:space="preserve"> the</w:t>
      </w:r>
      <w:r>
        <w:rPr>
          <w:rFonts w:ascii="Arial" w:hAnsi="Arial" w:cs="Arial"/>
        </w:rPr>
        <w:t xml:space="preserve"> NEM herds w</w:t>
      </w:r>
      <w:r w:rsidR="00691578">
        <w:rPr>
          <w:rFonts w:ascii="Arial" w:hAnsi="Arial" w:cs="Arial"/>
        </w:rPr>
        <w:t>ere</w:t>
      </w:r>
      <w:r>
        <w:rPr>
          <w:rFonts w:ascii="Arial" w:hAnsi="Arial" w:cs="Arial"/>
        </w:rPr>
        <w:t xml:space="preserve"> re-initiated due to concerns by communities and Biologists over industrial development in the region.  </w:t>
      </w:r>
      <w:r w:rsidR="00CF632C">
        <w:rPr>
          <w:rFonts w:ascii="Arial" w:hAnsi="Arial" w:cs="Arial"/>
        </w:rPr>
        <w:t xml:space="preserve">A 15 collar deployment was completed on Ahiak caribou cows in the vicinity of Baker Lake in spring 2010, and </w:t>
      </w:r>
      <w:r w:rsidR="00691578">
        <w:rPr>
          <w:rFonts w:ascii="Arial" w:hAnsi="Arial" w:cs="Arial"/>
        </w:rPr>
        <w:t xml:space="preserve">again in </w:t>
      </w:r>
      <w:r w:rsidR="00CF632C">
        <w:rPr>
          <w:rFonts w:ascii="Arial" w:hAnsi="Arial" w:cs="Arial"/>
        </w:rPr>
        <w:t>2012, and a mixed deployment of 15 collars</w:t>
      </w:r>
      <w:r w:rsidR="00691578">
        <w:rPr>
          <w:rFonts w:ascii="Arial" w:hAnsi="Arial" w:cs="Arial"/>
        </w:rPr>
        <w:t>,</w:t>
      </w:r>
      <w:r w:rsidR="00CF632C">
        <w:rPr>
          <w:rFonts w:ascii="Arial" w:hAnsi="Arial" w:cs="Arial"/>
        </w:rPr>
        <w:t xml:space="preserve"> 11 </w:t>
      </w:r>
      <w:r w:rsidR="00691578">
        <w:rPr>
          <w:rFonts w:ascii="Arial" w:hAnsi="Arial" w:cs="Arial"/>
        </w:rPr>
        <w:t xml:space="preserve">on </w:t>
      </w:r>
      <w:r w:rsidR="00CF632C">
        <w:rPr>
          <w:rFonts w:ascii="Arial" w:hAnsi="Arial" w:cs="Arial"/>
        </w:rPr>
        <w:t xml:space="preserve">Lorillard and 4 Ahiak </w:t>
      </w:r>
      <w:r>
        <w:rPr>
          <w:rFonts w:ascii="Arial" w:hAnsi="Arial" w:cs="Arial"/>
        </w:rPr>
        <w:t>caribou cows</w:t>
      </w:r>
      <w:r w:rsidR="00691578">
        <w:rPr>
          <w:rFonts w:ascii="Arial" w:hAnsi="Arial" w:cs="Arial"/>
        </w:rPr>
        <w:t>,</w:t>
      </w:r>
      <w:r>
        <w:rPr>
          <w:rFonts w:ascii="Arial" w:hAnsi="Arial" w:cs="Arial"/>
        </w:rPr>
        <w:t xml:space="preserve"> completed</w:t>
      </w:r>
      <w:r w:rsidR="00CF632C">
        <w:rPr>
          <w:rFonts w:ascii="Arial" w:hAnsi="Arial" w:cs="Arial"/>
        </w:rPr>
        <w:t xml:space="preserve"> in 2014.  Since 2014, deployment on Ahiak caribou cows has been problematic due to spring concentrations of Lorillard caribou having difficulty crossing the Meadowbank all weather mining road and saturating Ahiak collaring </w:t>
      </w:r>
      <w:r w:rsidR="00691578">
        <w:rPr>
          <w:rFonts w:ascii="Arial" w:hAnsi="Arial" w:cs="Arial"/>
        </w:rPr>
        <w:t>study area extents</w:t>
      </w:r>
      <w:r w:rsidR="00CF632C">
        <w:rPr>
          <w:rFonts w:ascii="Arial" w:hAnsi="Arial" w:cs="Arial"/>
        </w:rPr>
        <w:t xml:space="preserve">.  The Wager Bay subpopulation has not been </w:t>
      </w:r>
      <w:r w:rsidR="00691578">
        <w:rPr>
          <w:rFonts w:ascii="Arial" w:hAnsi="Arial" w:cs="Arial"/>
        </w:rPr>
        <w:t xml:space="preserve">extensively </w:t>
      </w:r>
      <w:r w:rsidR="00CF632C">
        <w:rPr>
          <w:rFonts w:ascii="Arial" w:hAnsi="Arial" w:cs="Arial"/>
        </w:rPr>
        <w:t xml:space="preserve">collared since 2006.  </w:t>
      </w:r>
      <w:r w:rsidR="00691578">
        <w:rPr>
          <w:rFonts w:ascii="Arial" w:hAnsi="Arial" w:cs="Arial"/>
        </w:rPr>
        <w:t xml:space="preserve">This collaring program has been instrumental in detecting significant migratory delays along an </w:t>
      </w:r>
      <w:r w:rsidR="002F6CF9">
        <w:rPr>
          <w:rFonts w:ascii="Arial" w:hAnsi="Arial" w:cs="Arial"/>
        </w:rPr>
        <w:t>all-weather</w:t>
      </w:r>
      <w:r w:rsidR="00691578">
        <w:rPr>
          <w:rFonts w:ascii="Arial" w:hAnsi="Arial" w:cs="Arial"/>
        </w:rPr>
        <w:t xml:space="preserve"> mining road north of Baker Lake.  Additionally, locations of collard NEM caribou cows ha</w:t>
      </w:r>
      <w:r w:rsidR="00371D8D">
        <w:rPr>
          <w:rFonts w:ascii="Arial" w:hAnsi="Arial" w:cs="Arial"/>
        </w:rPr>
        <w:t>ve</w:t>
      </w:r>
      <w:r w:rsidR="00691578">
        <w:rPr>
          <w:rFonts w:ascii="Arial" w:hAnsi="Arial" w:cs="Arial"/>
        </w:rPr>
        <w:t xml:space="preserve"> and </w:t>
      </w:r>
      <w:r w:rsidR="00371D8D">
        <w:rPr>
          <w:rFonts w:ascii="Arial" w:hAnsi="Arial" w:cs="Arial"/>
        </w:rPr>
        <w:t>are curr</w:t>
      </w:r>
      <w:r w:rsidR="004E1AF5">
        <w:rPr>
          <w:rFonts w:ascii="Arial" w:hAnsi="Arial" w:cs="Arial"/>
        </w:rPr>
        <w:t>e</w:t>
      </w:r>
      <w:r w:rsidR="00371D8D">
        <w:rPr>
          <w:rFonts w:ascii="Arial" w:hAnsi="Arial" w:cs="Arial"/>
        </w:rPr>
        <w:t>ntly</w:t>
      </w:r>
      <w:r w:rsidR="00691578">
        <w:rPr>
          <w:rFonts w:ascii="Arial" w:hAnsi="Arial" w:cs="Arial"/>
        </w:rPr>
        <w:t xml:space="preserve"> used to assess seasonally important caribou range, </w:t>
      </w:r>
      <w:r w:rsidR="004E1AF5">
        <w:rPr>
          <w:rFonts w:ascii="Arial" w:hAnsi="Arial" w:cs="Arial"/>
        </w:rPr>
        <w:t>and are</w:t>
      </w:r>
      <w:r w:rsidR="00691578">
        <w:rPr>
          <w:rFonts w:ascii="Arial" w:hAnsi="Arial" w:cs="Arial"/>
        </w:rPr>
        <w:t xml:space="preserve"> used to design and deploy abundance surveys to monitor herd abundance and trend. </w:t>
      </w:r>
      <w:r w:rsidR="00CF632C">
        <w:rPr>
          <w:rFonts w:ascii="Arial" w:hAnsi="Arial" w:cs="Arial"/>
        </w:rPr>
        <w:t xml:space="preserve"> </w:t>
      </w:r>
      <w:r w:rsidR="00E1373F">
        <w:rPr>
          <w:rFonts w:ascii="Arial" w:hAnsi="Arial" w:cs="Arial"/>
        </w:rPr>
        <w:t xml:space="preserve">More recent studies have aimed to specifically target collaring efforts on the Wager Bay and Ahiak Herds.  Following program cancellations due to the global pandemic, </w:t>
      </w:r>
      <w:r w:rsidR="004E1AF5">
        <w:rPr>
          <w:rFonts w:ascii="Arial" w:hAnsi="Arial" w:cs="Arial"/>
        </w:rPr>
        <w:t xml:space="preserve">the </w:t>
      </w:r>
      <w:r w:rsidR="00E1373F">
        <w:rPr>
          <w:rFonts w:ascii="Arial" w:hAnsi="Arial" w:cs="Arial"/>
        </w:rPr>
        <w:t xml:space="preserve">Government of Nunavut (GN) research staff, in partnership with local HTOs, </w:t>
      </w:r>
      <w:r w:rsidR="00305DEE">
        <w:rPr>
          <w:rFonts w:ascii="Arial" w:hAnsi="Arial" w:cs="Arial"/>
        </w:rPr>
        <w:t xml:space="preserve">were able to </w:t>
      </w:r>
      <w:r w:rsidR="002F6CF9">
        <w:rPr>
          <w:rFonts w:ascii="Arial" w:hAnsi="Arial" w:cs="Arial"/>
        </w:rPr>
        <w:t>successfully</w:t>
      </w:r>
      <w:r w:rsidR="00305DEE">
        <w:rPr>
          <w:rFonts w:ascii="Arial" w:hAnsi="Arial" w:cs="Arial"/>
        </w:rPr>
        <w:t xml:space="preserve"> deploy 40 collars on NEM caribou cows, 15 on Lorillard, 10 on Ahiak, and 15 on Wager Bay.  </w:t>
      </w:r>
    </w:p>
    <w:p w14:paraId="6ED20A8D" w14:textId="44949B49" w:rsidR="00DB4721" w:rsidRPr="00DB4721" w:rsidRDefault="00DB4721" w:rsidP="00197601">
      <w:pPr>
        <w:pStyle w:val="BodyTextIndent3"/>
        <w:spacing w:after="240"/>
        <w:ind w:left="0"/>
        <w:jc w:val="both"/>
        <w:rPr>
          <w:sz w:val="24"/>
          <w:szCs w:val="24"/>
        </w:rPr>
      </w:pPr>
      <w:r w:rsidRPr="00DB4721">
        <w:rPr>
          <w:sz w:val="24"/>
          <w:szCs w:val="24"/>
        </w:rPr>
        <w:lastRenderedPageBreak/>
        <w:t>Th</w:t>
      </w:r>
      <w:r>
        <w:rPr>
          <w:sz w:val="24"/>
          <w:szCs w:val="24"/>
        </w:rPr>
        <w:t>is report</w:t>
      </w:r>
      <w:r w:rsidRPr="00DB4721">
        <w:rPr>
          <w:sz w:val="24"/>
          <w:szCs w:val="24"/>
        </w:rPr>
        <w:t xml:space="preserve"> represents the continuation of an investigation into the seasonal distribution and herd delimitation of caribou populations occupying ranges north of Chesterfield Inlet and Wager </w:t>
      </w:r>
      <w:r w:rsidR="006E4364" w:rsidRPr="00DB4721">
        <w:rPr>
          <w:sz w:val="24"/>
          <w:szCs w:val="24"/>
        </w:rPr>
        <w:t>Bay</w:t>
      </w:r>
      <w:r w:rsidRPr="00DB4721">
        <w:rPr>
          <w:sz w:val="24"/>
          <w:szCs w:val="24"/>
        </w:rPr>
        <w:t xml:space="preserve"> </w:t>
      </w:r>
      <w:r w:rsidR="006E4364">
        <w:rPr>
          <w:sz w:val="24"/>
          <w:szCs w:val="24"/>
        </w:rPr>
        <w:t xml:space="preserve">collectively </w:t>
      </w:r>
      <w:r w:rsidRPr="00DB4721">
        <w:rPr>
          <w:sz w:val="24"/>
          <w:szCs w:val="24"/>
        </w:rPr>
        <w:t xml:space="preserve">referred to as the Northeast Mainland caribou subpopulations.  </w:t>
      </w:r>
      <w:r>
        <w:rPr>
          <w:sz w:val="24"/>
          <w:szCs w:val="24"/>
        </w:rPr>
        <w:t>Th</w:t>
      </w:r>
      <w:r w:rsidR="004E1AF5">
        <w:rPr>
          <w:sz w:val="24"/>
          <w:szCs w:val="24"/>
        </w:rPr>
        <w:t>is</w:t>
      </w:r>
      <w:r>
        <w:rPr>
          <w:sz w:val="24"/>
          <w:szCs w:val="24"/>
        </w:rPr>
        <w:t xml:space="preserve"> work aimed </w:t>
      </w:r>
      <w:r w:rsidRPr="00DB4721">
        <w:rPr>
          <w:sz w:val="24"/>
          <w:szCs w:val="24"/>
        </w:rPr>
        <w:t>to estimate the abundance of the Lorillard,</w:t>
      </w:r>
      <w:r w:rsidR="004E1AF5">
        <w:rPr>
          <w:sz w:val="24"/>
          <w:szCs w:val="24"/>
        </w:rPr>
        <w:t xml:space="preserve"> Ahiak</w:t>
      </w:r>
      <w:r w:rsidRPr="00DB4721">
        <w:rPr>
          <w:sz w:val="24"/>
          <w:szCs w:val="24"/>
        </w:rPr>
        <w:t xml:space="preserve"> and Wager Bay barren-ground caribou subpopulations</w:t>
      </w:r>
      <w:r w:rsidR="006E4364">
        <w:rPr>
          <w:sz w:val="24"/>
          <w:szCs w:val="24"/>
        </w:rPr>
        <w:t>.</w:t>
      </w:r>
      <w:r w:rsidRPr="00DB4721">
        <w:rPr>
          <w:sz w:val="24"/>
          <w:szCs w:val="24"/>
        </w:rPr>
        <w:t xml:space="preserve">  </w:t>
      </w:r>
      <w:r w:rsidR="006E4364">
        <w:rPr>
          <w:sz w:val="24"/>
          <w:szCs w:val="24"/>
        </w:rPr>
        <w:t>Within this report, we will discuss the status regarding the abundance of the Ahiak, Wager Bay, and Lorillard Herds of over wintering barren-ground caribou based on June 2021 survey results</w:t>
      </w:r>
      <w:r w:rsidRPr="00DB4721">
        <w:rPr>
          <w:sz w:val="24"/>
          <w:szCs w:val="24"/>
        </w:rPr>
        <w:t xml:space="preserve">.  </w:t>
      </w:r>
      <w:r w:rsidR="002F6CF9">
        <w:rPr>
          <w:sz w:val="24"/>
          <w:szCs w:val="24"/>
        </w:rPr>
        <w:t>Additionally,</w:t>
      </w:r>
      <w:r w:rsidR="006E4364">
        <w:rPr>
          <w:sz w:val="24"/>
          <w:szCs w:val="24"/>
        </w:rPr>
        <w:t xml:space="preserve"> we will discuss the current </w:t>
      </w:r>
      <w:r w:rsidR="004E1AF5">
        <w:rPr>
          <w:sz w:val="24"/>
          <w:szCs w:val="24"/>
        </w:rPr>
        <w:t xml:space="preserve">population </w:t>
      </w:r>
      <w:r w:rsidR="006E4364">
        <w:rPr>
          <w:sz w:val="24"/>
          <w:szCs w:val="24"/>
        </w:rPr>
        <w:t xml:space="preserve">trend </w:t>
      </w:r>
      <w:r w:rsidR="004E1AF5">
        <w:rPr>
          <w:sz w:val="24"/>
          <w:szCs w:val="24"/>
        </w:rPr>
        <w:t>of</w:t>
      </w:r>
      <w:r w:rsidR="006E4364">
        <w:rPr>
          <w:sz w:val="24"/>
          <w:szCs w:val="24"/>
        </w:rPr>
        <w:t xml:space="preserve"> the Ahiak Herd as the 2021 survey effort </w:t>
      </w:r>
      <w:r w:rsidR="002F6CF9">
        <w:rPr>
          <w:sz w:val="24"/>
          <w:szCs w:val="24"/>
        </w:rPr>
        <w:t>represents</w:t>
      </w:r>
      <w:r w:rsidR="006E4364">
        <w:rPr>
          <w:sz w:val="24"/>
          <w:szCs w:val="24"/>
        </w:rPr>
        <w:t xml:space="preserve"> the second abundance survey for that population within the last 10 years.  We will also assess mixing between the NEM herds as it applies to individual herd estimates and calving ground fidelity.</w:t>
      </w:r>
    </w:p>
    <w:p w14:paraId="0FC69497" w14:textId="77777777" w:rsidR="002F4137" w:rsidRPr="0011215F" w:rsidRDefault="002F4137" w:rsidP="00291A43">
      <w:pPr>
        <w:jc w:val="both"/>
        <w:rPr>
          <w:snapToGrid w:val="0"/>
        </w:rPr>
      </w:pPr>
    </w:p>
    <w:p w14:paraId="503F3122" w14:textId="77777777" w:rsidR="00535721" w:rsidRDefault="00535721" w:rsidP="00F1591E">
      <w:pPr>
        <w:rPr>
          <w:rFonts w:cs="Arial"/>
          <w:snapToGrid w:val="0"/>
        </w:rPr>
        <w:sectPr w:rsidR="00535721" w:rsidSect="00E715A6">
          <w:pgSz w:w="12242" w:h="15842" w:code="1"/>
          <w:pgMar w:top="1440" w:right="1469" w:bottom="1418" w:left="1418" w:header="720" w:footer="720" w:gutter="0"/>
          <w:cols w:space="720"/>
        </w:sectPr>
      </w:pPr>
    </w:p>
    <w:p w14:paraId="234CBBBF" w14:textId="7AB386E4" w:rsidR="00A604EA" w:rsidRPr="001F6E25" w:rsidRDefault="00A604EA" w:rsidP="00AE37E1">
      <w:pPr>
        <w:pStyle w:val="Heading1"/>
      </w:pPr>
      <w:bookmarkStart w:id="6" w:name="_Toc528035477"/>
      <w:bookmarkStart w:id="7" w:name="_Toc12024822"/>
      <w:bookmarkStart w:id="8" w:name="_Toc115182489"/>
      <w:r w:rsidRPr="001F6E25">
        <w:rPr>
          <w:sz w:val="28"/>
          <w:szCs w:val="28"/>
        </w:rPr>
        <w:lastRenderedPageBreak/>
        <w:t>2.0</w:t>
      </w:r>
      <w:r w:rsidRPr="001F6E25">
        <w:rPr>
          <w:sz w:val="28"/>
          <w:szCs w:val="28"/>
        </w:rPr>
        <w:tab/>
        <w:t>STUDY AREA</w:t>
      </w:r>
      <w:bookmarkEnd w:id="6"/>
      <w:bookmarkEnd w:id="7"/>
      <w:bookmarkEnd w:id="8"/>
    </w:p>
    <w:p w14:paraId="51CB526C" w14:textId="77777777" w:rsidR="00405DFE" w:rsidRDefault="00405DFE" w:rsidP="00B159B6">
      <w:pPr>
        <w:pStyle w:val="BodyText"/>
      </w:pPr>
    </w:p>
    <w:p w14:paraId="0025D061" w14:textId="77777777" w:rsidR="00FC0387" w:rsidRDefault="00FC0387" w:rsidP="00197601">
      <w:pPr>
        <w:pStyle w:val="BodyText"/>
        <w:spacing w:after="240"/>
        <w:jc w:val="both"/>
      </w:pPr>
    </w:p>
    <w:p w14:paraId="45B7D63B" w14:textId="77777777" w:rsidR="00E873D2" w:rsidRDefault="00E873D2" w:rsidP="00197601">
      <w:pPr>
        <w:pStyle w:val="BodyText"/>
        <w:spacing w:after="240"/>
        <w:jc w:val="both"/>
      </w:pPr>
      <w:r>
        <w:t>The Northeast Mainland survey study area extends eastward from longitude 96</w:t>
      </w:r>
      <w:r w:rsidRPr="00590805">
        <w:rPr>
          <w:vertAlign w:val="superscript"/>
        </w:rPr>
        <w:t>0</w:t>
      </w:r>
      <w:r>
        <w:rPr>
          <w:vertAlign w:val="superscript"/>
        </w:rPr>
        <w:t xml:space="preserve"> </w:t>
      </w:r>
      <w:r>
        <w:t>W to longitude 84</w:t>
      </w:r>
      <w:r w:rsidRPr="00590805">
        <w:rPr>
          <w:vertAlign w:val="superscript"/>
        </w:rPr>
        <w:t>0</w:t>
      </w:r>
      <w:r>
        <w:rPr>
          <w:vertAlign w:val="superscript"/>
        </w:rPr>
        <w:t xml:space="preserve"> </w:t>
      </w:r>
      <w:r>
        <w:t>W, and northward from latitude 63</w:t>
      </w:r>
      <w:r w:rsidRPr="00590805">
        <w:rPr>
          <w:vertAlign w:val="superscript"/>
        </w:rPr>
        <w:t>0</w:t>
      </w:r>
      <w:r>
        <w:t xml:space="preserve"> 30” N to latitude 70</w:t>
      </w:r>
      <w:r w:rsidRPr="00590805">
        <w:rPr>
          <w:vertAlign w:val="superscript"/>
        </w:rPr>
        <w:t>0</w:t>
      </w:r>
      <w:r>
        <w:t xml:space="preserve"> N (</w:t>
      </w:r>
      <w:r w:rsidRPr="00E873D2">
        <w:rPr>
          <w:b/>
        </w:rPr>
        <w:t xml:space="preserve">Figure </w:t>
      </w:r>
      <w:r>
        <w:rPr>
          <w:b/>
        </w:rPr>
        <w:t>4</w:t>
      </w:r>
      <w:r>
        <w:t>).  Communities harvesting on the Northeast Mainland range include Chesterfield Inlet, Naujaat, Rankin Inlet, Coral Harbour, and Baker Lake.  Communities situated within the ranges of the Lorillard, Wager Bay, and Ahiak subpopulations include Naujaat, Baker Lake, and Chesterfield Inlet.</w:t>
      </w:r>
    </w:p>
    <w:p w14:paraId="49BEFA0F" w14:textId="77777777" w:rsidR="00FC0387" w:rsidRDefault="00F60CF5" w:rsidP="00B159B6">
      <w:pPr>
        <w:pStyle w:val="BodyText"/>
      </w:pPr>
      <w:r>
        <w:rPr>
          <w:noProof/>
          <w:lang w:val="en-CA" w:eastAsia="en-CA"/>
        </w:rPr>
        <w:drawing>
          <wp:inline distT="0" distB="0" distL="0" distR="0" wp14:anchorId="7E785B55" wp14:editId="6A54D6DE">
            <wp:extent cx="5266969" cy="4070758"/>
            <wp:effectExtent l="0" t="0" r="0" b="6350"/>
            <wp:docPr id="7" name="Picture 7" descr="NEM_June_2020_Caribou_Survey_Logistic_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M_June_2020_Caribou_Survey_Logistic_Ma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68093" cy="4071627"/>
                    </a:xfrm>
                    <a:prstGeom prst="rect">
                      <a:avLst/>
                    </a:prstGeom>
                    <a:noFill/>
                    <a:ln>
                      <a:noFill/>
                    </a:ln>
                  </pic:spPr>
                </pic:pic>
              </a:graphicData>
            </a:graphic>
          </wp:inline>
        </w:drawing>
      </w:r>
    </w:p>
    <w:p w14:paraId="3E8BE418" w14:textId="77777777" w:rsidR="00F60CF5" w:rsidRDefault="00F60CF5" w:rsidP="00F60CF5">
      <w:pPr>
        <w:pStyle w:val="BodyText"/>
        <w:ind w:left="1276" w:hanging="1276"/>
      </w:pPr>
      <w:r w:rsidRPr="00F60CF5">
        <w:rPr>
          <w:b/>
        </w:rPr>
        <w:t>Figure 4.</w:t>
      </w:r>
      <w:r>
        <w:tab/>
        <w:t xml:space="preserve">The June 2021 Northeast Mainland </w:t>
      </w:r>
      <w:r w:rsidR="00FB2777">
        <w:t>caribou</w:t>
      </w:r>
      <w:r>
        <w:t xml:space="preserve"> calving ground survey </w:t>
      </w:r>
      <w:r w:rsidR="00FB2777">
        <w:t>study area</w:t>
      </w:r>
      <w:r>
        <w:t>.</w:t>
      </w:r>
    </w:p>
    <w:p w14:paraId="17BA53F9" w14:textId="77777777" w:rsidR="00AC0A0D" w:rsidRDefault="00AC0A0D" w:rsidP="00B159B6">
      <w:pPr>
        <w:pStyle w:val="BodyText"/>
      </w:pPr>
    </w:p>
    <w:p w14:paraId="62343678" w14:textId="77777777" w:rsidR="00C03028" w:rsidRDefault="00C03028" w:rsidP="00C03028">
      <w:pPr>
        <w:pStyle w:val="NormalWeb"/>
        <w:spacing w:line="360" w:lineRule="auto"/>
        <w:rPr>
          <w:rFonts w:ascii="Arial" w:hAnsi="Arial" w:cs="Arial"/>
          <w:color w:val="000000"/>
          <w:sz w:val="24"/>
        </w:rPr>
        <w:sectPr w:rsidR="00C03028" w:rsidSect="00E715A6">
          <w:pgSz w:w="12242" w:h="15842" w:code="1"/>
          <w:pgMar w:top="1440" w:right="1469" w:bottom="1418" w:left="1418" w:header="720" w:footer="720" w:gutter="0"/>
          <w:cols w:space="720"/>
        </w:sectPr>
      </w:pPr>
    </w:p>
    <w:p w14:paraId="081A9095" w14:textId="119163E9" w:rsidR="00A604EA" w:rsidRPr="001F6E25" w:rsidRDefault="00A604EA" w:rsidP="00AE37E1">
      <w:pPr>
        <w:pStyle w:val="Heading1"/>
      </w:pPr>
      <w:bookmarkStart w:id="9" w:name="_Toc528035479"/>
      <w:bookmarkStart w:id="10" w:name="_Toc12024825"/>
      <w:bookmarkStart w:id="11" w:name="_Toc115182490"/>
      <w:r w:rsidRPr="001F6E25">
        <w:rPr>
          <w:sz w:val="28"/>
          <w:szCs w:val="28"/>
        </w:rPr>
        <w:lastRenderedPageBreak/>
        <w:t>3.0</w:t>
      </w:r>
      <w:r w:rsidRPr="001F6E25">
        <w:rPr>
          <w:sz w:val="28"/>
          <w:szCs w:val="28"/>
        </w:rPr>
        <w:tab/>
        <w:t>METHODS</w:t>
      </w:r>
      <w:bookmarkEnd w:id="9"/>
      <w:r w:rsidR="000C5166" w:rsidRPr="001F6E25">
        <w:rPr>
          <w:sz w:val="28"/>
          <w:szCs w:val="28"/>
        </w:rPr>
        <w:t>.</w:t>
      </w:r>
      <w:bookmarkEnd w:id="10"/>
      <w:bookmarkEnd w:id="11"/>
    </w:p>
    <w:p w14:paraId="7E2968AF" w14:textId="77777777" w:rsidR="001E0236" w:rsidRDefault="001E0236">
      <w:pPr>
        <w:pStyle w:val="BodyText"/>
      </w:pPr>
    </w:p>
    <w:p w14:paraId="15A2097F" w14:textId="77777777" w:rsidR="001E0236" w:rsidRDefault="001E0236">
      <w:pPr>
        <w:pStyle w:val="BodyText"/>
      </w:pPr>
    </w:p>
    <w:p w14:paraId="045313CC" w14:textId="50AB2548" w:rsidR="008359D9" w:rsidRPr="000C5166" w:rsidRDefault="002D2830" w:rsidP="00AE37E1">
      <w:pPr>
        <w:pStyle w:val="BodyText"/>
        <w:outlineLvl w:val="1"/>
        <w:rPr>
          <w:b/>
        </w:rPr>
      </w:pPr>
      <w:bookmarkStart w:id="12" w:name="_Toc12024826"/>
      <w:bookmarkStart w:id="13" w:name="_Toc115182491"/>
      <w:r w:rsidRPr="000C5166">
        <w:rPr>
          <w:b/>
        </w:rPr>
        <w:t>3.1</w:t>
      </w:r>
      <w:r w:rsidRPr="000C5166">
        <w:rPr>
          <w:b/>
        </w:rPr>
        <w:tab/>
      </w:r>
      <w:r w:rsidR="00E95936" w:rsidRPr="00E95936">
        <w:rPr>
          <w:b/>
          <w:caps/>
        </w:rPr>
        <w:t>Aerial Survey Methods</w:t>
      </w:r>
      <w:r w:rsidR="000C5166" w:rsidRPr="000C5166">
        <w:rPr>
          <w:b/>
        </w:rPr>
        <w:t>.</w:t>
      </w:r>
      <w:bookmarkEnd w:id="12"/>
      <w:bookmarkEnd w:id="13"/>
    </w:p>
    <w:p w14:paraId="022B379B" w14:textId="77777777" w:rsidR="00B159B6" w:rsidRDefault="00B159B6" w:rsidP="00172479">
      <w:pPr>
        <w:pStyle w:val="BodyText"/>
      </w:pPr>
    </w:p>
    <w:p w14:paraId="4F00D527" w14:textId="4E46BD80" w:rsidR="00D84E9F" w:rsidRPr="00A01423" w:rsidRDefault="00D84E9F" w:rsidP="00197601">
      <w:pPr>
        <w:spacing w:after="240"/>
        <w:jc w:val="both"/>
      </w:pPr>
      <w:r w:rsidRPr="00005CFE">
        <w:t xml:space="preserve">The </w:t>
      </w:r>
      <w:r w:rsidR="00340966">
        <w:t xml:space="preserve">June </w:t>
      </w:r>
      <w:r w:rsidRPr="00005CFE">
        <w:t>20</w:t>
      </w:r>
      <w:r w:rsidR="00340966">
        <w:t>21</w:t>
      </w:r>
      <w:r w:rsidRPr="00005CFE">
        <w:t xml:space="preserve"> </w:t>
      </w:r>
      <w:r w:rsidR="00340966">
        <w:t xml:space="preserve">Northeast Mainland </w:t>
      </w:r>
      <w:r w:rsidR="00E52CF5">
        <w:t>dependent</w:t>
      </w:r>
      <w:r w:rsidR="00340966">
        <w:t xml:space="preserve"> double observer pair survey of the Ahiak, Wager Bay, and Lorillard subpopulations of overwintering barren-ground caribou, was based out of the communities of Gjoa Haven, Kugaaruk, Naujaat, and Rankin Inlet.  S</w:t>
      </w:r>
      <w:r>
        <w:t xml:space="preserve">urvey aircraft </w:t>
      </w:r>
      <w:r w:rsidR="002D2125">
        <w:t>included</w:t>
      </w:r>
      <w:r>
        <w:t xml:space="preserve"> </w:t>
      </w:r>
      <w:r w:rsidR="00043F53">
        <w:t>three</w:t>
      </w:r>
      <w:r w:rsidRPr="00A01423">
        <w:t xml:space="preserve"> </w:t>
      </w:r>
      <w:r w:rsidR="00F70565">
        <w:t xml:space="preserve">Dehavaland </w:t>
      </w:r>
      <w:r w:rsidR="00E52CF5">
        <w:t>Twin</w:t>
      </w:r>
      <w:r w:rsidR="00F70565">
        <w:t xml:space="preserve"> Otters</w:t>
      </w:r>
      <w:r>
        <w:t xml:space="preserve">, </w:t>
      </w:r>
      <w:r w:rsidR="00043F53">
        <w:t>all</w:t>
      </w:r>
      <w:r w:rsidRPr="00A01423">
        <w:t xml:space="preserve"> equipped with radar altimeters</w:t>
      </w:r>
      <w:r>
        <w:t xml:space="preserve"> to </w:t>
      </w:r>
      <w:r w:rsidRPr="00A01423">
        <w:t xml:space="preserve">ensure that an altitude of </w:t>
      </w:r>
      <w:r w:rsidRPr="00A94124">
        <w:t>12</w:t>
      </w:r>
      <w:r w:rsidRPr="00CB4E05">
        <w:t>1.92</w:t>
      </w:r>
      <w:r w:rsidRPr="00A94124">
        <w:t xml:space="preserve"> m</w:t>
      </w:r>
      <w:r>
        <w:t xml:space="preserve"> (</w:t>
      </w:r>
      <w:r w:rsidRPr="00A01423">
        <w:t>400 feet</w:t>
      </w:r>
      <w:r>
        <w:t>)</w:t>
      </w:r>
      <w:r w:rsidRPr="00A01423">
        <w:t xml:space="preserve"> above ground level (AGL) was maintained</w:t>
      </w:r>
      <w:r>
        <w:t>.</w:t>
      </w:r>
      <w:r w:rsidRPr="00A01423">
        <w:t xml:space="preserve">  </w:t>
      </w:r>
      <w:r w:rsidR="002D2125">
        <w:t xml:space="preserve">The </w:t>
      </w:r>
      <w:r w:rsidRPr="00A01423">
        <w:t>strip width on each side of the aircraft</w:t>
      </w:r>
      <w:r>
        <w:t xml:space="preserve"> was 400 meters</w:t>
      </w:r>
      <w:r w:rsidRPr="00A01423">
        <w:t>, for a total transect width of 800 m.  Survey strips widths were marked by streamers attached to the wing struts (</w:t>
      </w:r>
      <w:r w:rsidRPr="00A01423">
        <w:fldChar w:fldCharType="begin"/>
      </w:r>
      <w:r w:rsidRPr="00A01423">
        <w:instrText xml:space="preserve"> REF _Ref345338586 \h </w:instrText>
      </w:r>
      <w:r>
        <w:instrText xml:space="preserve"> \* MERGEFORMAT </w:instrText>
      </w:r>
      <w:r w:rsidRPr="00A01423">
        <w:fldChar w:fldCharType="separate"/>
      </w:r>
      <w:r w:rsidRPr="001E02E7">
        <w:rPr>
          <w:b/>
        </w:rPr>
        <w:t xml:space="preserve">Figure </w:t>
      </w:r>
      <w:r w:rsidR="002C1A99">
        <w:rPr>
          <w:b/>
        </w:rPr>
        <w:t>5</w:t>
      </w:r>
      <w:r w:rsidRPr="00A01423">
        <w:fldChar w:fldCharType="end"/>
      </w:r>
      <w:r w:rsidRPr="00A01423">
        <w:t>)</w:t>
      </w:r>
      <w:r>
        <w:t xml:space="preserve"> and</w:t>
      </w:r>
      <w:r w:rsidRPr="00A01423">
        <w:t xml:space="preserve"> w</w:t>
      </w:r>
      <w:r w:rsidR="0048436E">
        <w:t>ere</w:t>
      </w:r>
      <w:r w:rsidRPr="00A01423">
        <w:t xml:space="preserve"> calculated using the formula of Norton-Griffiths (1978):</w:t>
      </w:r>
    </w:p>
    <w:p w14:paraId="6DFE1A93" w14:textId="77777777" w:rsidR="00D84E9F" w:rsidRDefault="00D84E9F" w:rsidP="00D84E9F">
      <w:pPr>
        <w:pStyle w:val="BodyText"/>
      </w:pPr>
    </w:p>
    <w:p w14:paraId="484E6F57" w14:textId="77777777" w:rsidR="00D84E9F" w:rsidRPr="00A01423" w:rsidRDefault="00D84E9F" w:rsidP="00D84E9F">
      <w:pPr>
        <w:jc w:val="center"/>
        <w:rPr>
          <w:i/>
          <w:sz w:val="22"/>
          <w:szCs w:val="22"/>
        </w:rPr>
      </w:pPr>
      <w:r w:rsidRPr="00A01423">
        <w:rPr>
          <w:i/>
          <w:sz w:val="22"/>
          <w:szCs w:val="22"/>
        </w:rPr>
        <w:t>w = W * h/H</w:t>
      </w:r>
    </w:p>
    <w:p w14:paraId="041232DA" w14:textId="77777777" w:rsidR="00D84E9F" w:rsidRPr="00A01423" w:rsidRDefault="00D84E9F" w:rsidP="00D84E9F">
      <w:pPr>
        <w:ind w:left="851" w:hanging="851"/>
        <w:jc w:val="both"/>
        <w:rPr>
          <w:sz w:val="22"/>
          <w:szCs w:val="22"/>
        </w:rPr>
      </w:pPr>
      <w:r w:rsidRPr="00A01423">
        <w:rPr>
          <w:sz w:val="22"/>
          <w:szCs w:val="22"/>
          <w:u w:val="single"/>
        </w:rPr>
        <w:t>Where</w:t>
      </w:r>
      <w:r w:rsidRPr="00A01423">
        <w:rPr>
          <w:sz w:val="22"/>
          <w:szCs w:val="22"/>
        </w:rPr>
        <w:t xml:space="preserve"> </w:t>
      </w:r>
      <w:r>
        <w:rPr>
          <w:sz w:val="22"/>
          <w:szCs w:val="22"/>
        </w:rPr>
        <w:tab/>
      </w:r>
      <w:r w:rsidRPr="00A01423">
        <w:rPr>
          <w:b/>
          <w:bCs/>
          <w:i/>
          <w:sz w:val="22"/>
          <w:szCs w:val="22"/>
        </w:rPr>
        <w:t>W</w:t>
      </w:r>
      <w:r w:rsidRPr="00A01423">
        <w:rPr>
          <w:sz w:val="22"/>
          <w:szCs w:val="22"/>
        </w:rPr>
        <w:t xml:space="preserve"> is the required strip width (400 m), </w:t>
      </w:r>
      <w:r w:rsidRPr="00A01423">
        <w:rPr>
          <w:b/>
          <w:bCs/>
          <w:i/>
          <w:sz w:val="22"/>
          <w:szCs w:val="22"/>
        </w:rPr>
        <w:t>h</w:t>
      </w:r>
      <w:r w:rsidRPr="00A01423">
        <w:rPr>
          <w:sz w:val="22"/>
          <w:szCs w:val="22"/>
        </w:rPr>
        <w:t xml:space="preserve"> is the height of the observer’s eye from the tarmac and </w:t>
      </w:r>
      <w:r w:rsidRPr="00A01423">
        <w:rPr>
          <w:i/>
          <w:sz w:val="22"/>
          <w:szCs w:val="22"/>
        </w:rPr>
        <w:t>H</w:t>
      </w:r>
      <w:r w:rsidRPr="00A01423">
        <w:rPr>
          <w:sz w:val="22"/>
          <w:szCs w:val="22"/>
        </w:rPr>
        <w:t xml:space="preserve"> is the expected flying altitude (400 ft)</w:t>
      </w:r>
    </w:p>
    <w:p w14:paraId="49358B4B" w14:textId="77777777" w:rsidR="00D84E9F" w:rsidRDefault="00D84E9F" w:rsidP="00D84E9F">
      <w:pPr>
        <w:pStyle w:val="BodyText"/>
      </w:pPr>
    </w:p>
    <w:p w14:paraId="262D9BA2" w14:textId="77777777" w:rsidR="00D84E9F" w:rsidRDefault="001A57DA" w:rsidP="00D84E9F">
      <w:pPr>
        <w:keepNext/>
        <w:jc w:val="center"/>
      </w:pPr>
      <w:r>
        <w:rPr>
          <w:noProof/>
          <w:lang w:val="en-CA" w:eastAsia="en-CA"/>
        </w:rPr>
        <w:drawing>
          <wp:inline distT="0" distB="0" distL="0" distR="0" wp14:anchorId="53C400C0" wp14:editId="215DBA7E">
            <wp:extent cx="4480560" cy="2141220"/>
            <wp:effectExtent l="0" t="0" r="0" b="0"/>
            <wp:docPr id="8" name="Picture 8" descr="mapi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pi0"/>
                    <pic:cNvPicPr>
                      <a:picLocks noChangeAspect="1" noChangeArrowheads="1"/>
                    </pic:cNvPicPr>
                  </pic:nvPicPr>
                  <pic:blipFill>
                    <a:blip r:embed="rId18">
                      <a:lum bright="-6000"/>
                      <a:grayscl/>
                      <a:biLevel thresh="50000"/>
                      <a:extLst>
                        <a:ext uri="{28A0092B-C50C-407E-A947-70E740481C1C}">
                          <a14:useLocalDpi xmlns:a14="http://schemas.microsoft.com/office/drawing/2010/main" val="0"/>
                        </a:ext>
                      </a:extLst>
                    </a:blip>
                    <a:srcRect/>
                    <a:stretch>
                      <a:fillRect/>
                    </a:stretch>
                  </pic:blipFill>
                  <pic:spPr bwMode="auto">
                    <a:xfrm>
                      <a:off x="0" y="0"/>
                      <a:ext cx="4480560" cy="2141220"/>
                    </a:xfrm>
                    <a:prstGeom prst="rect">
                      <a:avLst/>
                    </a:prstGeom>
                    <a:noFill/>
                    <a:ln>
                      <a:noFill/>
                    </a:ln>
                  </pic:spPr>
                </pic:pic>
              </a:graphicData>
            </a:graphic>
          </wp:inline>
        </w:drawing>
      </w:r>
    </w:p>
    <w:p w14:paraId="3EB85218" w14:textId="77777777" w:rsidR="00D84E9F" w:rsidRDefault="00D84E9F" w:rsidP="00D84E9F">
      <w:pPr>
        <w:pStyle w:val="Caption"/>
        <w:keepNext/>
        <w:ind w:left="1276" w:hanging="1276"/>
        <w:jc w:val="both"/>
      </w:pPr>
      <w:bookmarkStart w:id="14" w:name="_Toc23352787"/>
      <w:r w:rsidRPr="002C1A99">
        <w:rPr>
          <w:b/>
        </w:rPr>
        <w:t xml:space="preserve">Figure </w:t>
      </w:r>
      <w:r w:rsidR="002C1A99">
        <w:rPr>
          <w:b/>
        </w:rPr>
        <w:t>5</w:t>
      </w:r>
      <w:r w:rsidRPr="002C1A99">
        <w:rPr>
          <w:b/>
        </w:rPr>
        <w:t>.</w:t>
      </w:r>
      <w:r w:rsidRPr="007D5A44">
        <w:tab/>
        <w:t xml:space="preserve">Schematic diagram of aircraft configuration for strip width sampling (Norton-Griffiths, 1978). </w:t>
      </w:r>
      <w:r>
        <w:t xml:space="preserve"> </w:t>
      </w:r>
      <w:r w:rsidRPr="007D5A44">
        <w:t xml:space="preserve">W is marked out on the tarmac, and the lines of sight a’ – a – A and b’ – b – B established. </w:t>
      </w:r>
      <w:r>
        <w:t xml:space="preserve"> </w:t>
      </w:r>
      <w:r w:rsidRPr="007D5A44">
        <w:t xml:space="preserve">The </w:t>
      </w:r>
      <w:r>
        <w:t>streamers</w:t>
      </w:r>
      <w:r w:rsidRPr="007D5A44">
        <w:t xml:space="preserve"> are attached to the struts at a and b, </w:t>
      </w:r>
      <w:r>
        <w:t>and a’ and b’ are the window marks.</w:t>
      </w:r>
      <w:bookmarkEnd w:id="14"/>
    </w:p>
    <w:p w14:paraId="62838908" w14:textId="77777777" w:rsidR="00D84E9F" w:rsidRDefault="00D84E9F" w:rsidP="00197601">
      <w:pPr>
        <w:spacing w:after="240"/>
        <w:jc w:val="both"/>
      </w:pPr>
    </w:p>
    <w:p w14:paraId="6B2CF1F6" w14:textId="018F1B55" w:rsidR="00E14256" w:rsidRDefault="00504E7E" w:rsidP="00197601">
      <w:pPr>
        <w:spacing w:after="240"/>
        <w:jc w:val="both"/>
      </w:pPr>
      <w:r w:rsidRPr="00005CFE">
        <w:lastRenderedPageBreak/>
        <w:t xml:space="preserve">The </w:t>
      </w:r>
      <w:r>
        <w:t xml:space="preserve">abundance </w:t>
      </w:r>
      <w:r w:rsidRPr="00005CFE">
        <w:t xml:space="preserve">surveys </w:t>
      </w:r>
      <w:r>
        <w:t xml:space="preserve">for each of the Ahiak, Wager Bay, and Lorillard survey areas were flown as close together as possible to guard against large-scale movements of caribou between strata.  All three survey areas were stratified using previous survey and telemetry data collected for the three subpopulations </w:t>
      </w:r>
      <w:r w:rsidR="002C1A99">
        <w:t xml:space="preserve">from research dating back to </w:t>
      </w:r>
      <w:r>
        <w:t>1986.  Though current telemetry data on NEM caribou cows was limited, we adjusted survey stratum boundaries where necessary to insure aggregations associated with collared caribou were included.  The abundance surveys for all three NEM subpopulations began June 4</w:t>
      </w:r>
      <w:r w:rsidRPr="005F22B7">
        <w:rPr>
          <w:vertAlign w:val="superscript"/>
        </w:rPr>
        <w:t>th</w:t>
      </w:r>
      <w:r w:rsidR="00BA680E">
        <w:t xml:space="preserve"> and was completed June 15</w:t>
      </w:r>
      <w:r w:rsidRPr="006302D7">
        <w:rPr>
          <w:vertAlign w:val="superscript"/>
        </w:rPr>
        <w:t>th</w:t>
      </w:r>
      <w:r>
        <w:t>. following the completion of the reconnaissance survey on June 12</w:t>
      </w:r>
      <w:r w:rsidRPr="006302D7">
        <w:rPr>
          <w:vertAlign w:val="superscript"/>
        </w:rPr>
        <w:t>th</w:t>
      </w:r>
      <w:r>
        <w:t xml:space="preserve"> </w:t>
      </w:r>
      <w:r w:rsidRPr="006302D7">
        <w:rPr>
          <w:b/>
        </w:rPr>
        <w:t xml:space="preserve">(Table </w:t>
      </w:r>
      <w:r w:rsidR="008F4091">
        <w:rPr>
          <w:b/>
        </w:rPr>
        <w:t>1</w:t>
      </w:r>
      <w:r w:rsidRPr="006302D7">
        <w:rPr>
          <w:b/>
        </w:rPr>
        <w:t>)</w:t>
      </w:r>
      <w:r>
        <w:t xml:space="preserve">.  </w:t>
      </w:r>
    </w:p>
    <w:p w14:paraId="05A61BD4" w14:textId="77777777" w:rsidR="00E14256" w:rsidRDefault="00E14256" w:rsidP="00E14256">
      <w:pPr>
        <w:pStyle w:val="Caption"/>
        <w:keepNext/>
        <w:jc w:val="both"/>
      </w:pPr>
      <w:bookmarkStart w:id="15" w:name="_Toc23352824"/>
      <w:bookmarkStart w:id="16" w:name="_Ref345339988"/>
      <w:bookmarkStart w:id="17" w:name="_Toc375226651"/>
      <w:bookmarkStart w:id="18" w:name="_Toc252454462"/>
      <w:bookmarkStart w:id="19" w:name="_Toc257206225"/>
      <w:r w:rsidRPr="008F4091">
        <w:rPr>
          <w:b/>
        </w:rPr>
        <w:t xml:space="preserve">Table </w:t>
      </w:r>
      <w:r w:rsidR="008F4091" w:rsidRPr="008F4091">
        <w:rPr>
          <w:b/>
        </w:rPr>
        <w:t>1</w:t>
      </w:r>
      <w:r w:rsidRPr="008F4091">
        <w:rPr>
          <w:b/>
        </w:rPr>
        <w:t>.</w:t>
      </w:r>
      <w:r w:rsidRPr="00AB0370">
        <w:tab/>
      </w:r>
      <w:r>
        <w:t>The June 2021 Northeast Mainland June calving ground survey.  The X’s indicate flying days for both the abundance (fixed wing) and composition (rotary wing) surveys</w:t>
      </w:r>
      <w:r w:rsidRPr="00AB0370">
        <w:t>.</w:t>
      </w:r>
      <w:bookmarkEnd w:id="15"/>
    </w:p>
    <w:tbl>
      <w:tblPr>
        <w:tblW w:w="8219" w:type="dxa"/>
        <w:tblLayout w:type="fixed"/>
        <w:tblLook w:val="0000" w:firstRow="0" w:lastRow="0" w:firstColumn="0" w:lastColumn="0" w:noHBand="0" w:noVBand="0"/>
      </w:tblPr>
      <w:tblGrid>
        <w:gridCol w:w="1374"/>
        <w:gridCol w:w="608"/>
        <w:gridCol w:w="567"/>
        <w:gridCol w:w="567"/>
        <w:gridCol w:w="567"/>
        <w:gridCol w:w="567"/>
        <w:gridCol w:w="567"/>
        <w:gridCol w:w="567"/>
        <w:gridCol w:w="567"/>
        <w:gridCol w:w="567"/>
        <w:gridCol w:w="567"/>
        <w:gridCol w:w="567"/>
        <w:gridCol w:w="567"/>
      </w:tblGrid>
      <w:tr w:rsidR="00E14256" w:rsidRPr="00AB0370" w14:paraId="79029A7E" w14:textId="77777777" w:rsidTr="00CF632C">
        <w:trPr>
          <w:trHeight w:val="1155"/>
        </w:trPr>
        <w:tc>
          <w:tcPr>
            <w:tcW w:w="1374" w:type="dxa"/>
            <w:tcBorders>
              <w:top w:val="single" w:sz="8" w:space="0" w:color="auto"/>
              <w:left w:val="single" w:sz="4" w:space="0" w:color="auto"/>
              <w:bottom w:val="single" w:sz="4" w:space="0" w:color="auto"/>
              <w:right w:val="single" w:sz="4" w:space="0" w:color="auto"/>
            </w:tcBorders>
            <w:vAlign w:val="center"/>
          </w:tcPr>
          <w:bookmarkEnd w:id="16"/>
          <w:bookmarkEnd w:id="17"/>
          <w:bookmarkEnd w:id="18"/>
          <w:bookmarkEnd w:id="19"/>
          <w:p w14:paraId="50864385"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Survey Type</w:t>
            </w:r>
          </w:p>
        </w:tc>
        <w:tc>
          <w:tcPr>
            <w:tcW w:w="608" w:type="dxa"/>
            <w:tcBorders>
              <w:top w:val="single" w:sz="4" w:space="0" w:color="auto"/>
              <w:left w:val="nil"/>
              <w:bottom w:val="single" w:sz="4" w:space="0" w:color="auto"/>
              <w:right w:val="single" w:sz="2" w:space="0" w:color="auto"/>
            </w:tcBorders>
            <w:textDirection w:val="tbRl"/>
            <w:vAlign w:val="center"/>
          </w:tcPr>
          <w:p w14:paraId="49D9254D"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Jun-04</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2A78C89A"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Jun-05</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76B47650"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Jun-06</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042BC803"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Jun-07</w:t>
            </w:r>
          </w:p>
        </w:tc>
        <w:tc>
          <w:tcPr>
            <w:tcW w:w="567" w:type="dxa"/>
            <w:tcBorders>
              <w:top w:val="single" w:sz="4" w:space="0" w:color="auto"/>
              <w:left w:val="single" w:sz="2" w:space="0" w:color="auto"/>
              <w:bottom w:val="single" w:sz="4" w:space="0" w:color="auto"/>
              <w:right w:val="single" w:sz="4" w:space="0" w:color="auto"/>
            </w:tcBorders>
            <w:shd w:val="clear" w:color="auto" w:fill="auto"/>
            <w:textDirection w:val="tbRl"/>
            <w:vAlign w:val="center"/>
          </w:tcPr>
          <w:p w14:paraId="1EA4D2C4"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Jun-08</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34365B1B"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Jun-09</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2451F39A"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Jun-10</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76FB17C9"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Jun-11</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19CC66BE"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Jun-12</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518E5014"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Jun-13</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5BA2ECED"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Jun-14</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14681BE3"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Jun-15</w:t>
            </w:r>
          </w:p>
        </w:tc>
      </w:tr>
      <w:tr w:rsidR="00E14256" w:rsidRPr="00AB0370" w14:paraId="070962A3"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73EDDB7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Ahiak</w:t>
            </w:r>
          </w:p>
        </w:tc>
      </w:tr>
      <w:tr w:rsidR="00E14256" w:rsidRPr="00AB0370" w14:paraId="0734DFBA" w14:textId="77777777" w:rsidTr="00CF632C">
        <w:trPr>
          <w:trHeight w:val="510"/>
        </w:trPr>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0E19CB2E"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0E944D86"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6A6ECECA"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380015AB"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764C0561"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5D77464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3D035A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5A777C0"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4A9D50C"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25EEE1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EE10C86"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4" w:space="0" w:color="auto"/>
              <w:right w:val="single" w:sz="4" w:space="0" w:color="auto"/>
            </w:tcBorders>
            <w:vAlign w:val="center"/>
          </w:tcPr>
          <w:p w14:paraId="0AAA498C" w14:textId="77777777" w:rsidR="00E14256" w:rsidRPr="0099074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1D443AB" w14:textId="77777777" w:rsidR="00E14256" w:rsidRPr="00AB0370" w:rsidRDefault="00E14256" w:rsidP="00CF632C">
            <w:pPr>
              <w:spacing w:line="240" w:lineRule="auto"/>
              <w:jc w:val="center"/>
              <w:rPr>
                <w:rFonts w:cs="Arial"/>
                <w:b/>
                <w:sz w:val="20"/>
                <w:lang w:val="en-CA" w:eastAsia="en-CA"/>
              </w:rPr>
            </w:pPr>
          </w:p>
        </w:tc>
      </w:tr>
      <w:tr w:rsidR="00E14256" w:rsidRPr="00AB0370" w14:paraId="1F1C9B9D" w14:textId="77777777" w:rsidTr="00CF632C">
        <w:trPr>
          <w:trHeight w:val="510"/>
        </w:trPr>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12778591"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0E4BB87C"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9F1385A"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60B9D3B"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69B8D52"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18892EB3"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1D14D6F"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3594954F"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2030C673"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0A39FFF3"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E1CBC68"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4" w:space="0" w:color="auto"/>
              <w:right w:val="single" w:sz="4" w:space="0" w:color="auto"/>
            </w:tcBorders>
            <w:vAlign w:val="center"/>
          </w:tcPr>
          <w:p w14:paraId="5F74C549" w14:textId="77777777" w:rsidR="00E14256" w:rsidRPr="0099074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1DC163C1" w14:textId="77777777" w:rsidR="00E14256" w:rsidRPr="00AB0370" w:rsidRDefault="00E14256" w:rsidP="00CF632C">
            <w:pPr>
              <w:spacing w:line="240" w:lineRule="auto"/>
              <w:jc w:val="center"/>
              <w:rPr>
                <w:rFonts w:cs="Arial"/>
                <w:b/>
                <w:sz w:val="20"/>
                <w:lang w:val="en-CA" w:eastAsia="en-CA"/>
              </w:rPr>
            </w:pPr>
          </w:p>
        </w:tc>
      </w:tr>
      <w:tr w:rsidR="00E14256" w:rsidRPr="00AB0370" w14:paraId="088AFB1C"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278A87DD"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Wager Bay</w:t>
            </w:r>
          </w:p>
        </w:tc>
      </w:tr>
      <w:tr w:rsidR="00E14256" w:rsidRPr="00AB0370" w14:paraId="4D83CB1D" w14:textId="77777777" w:rsidTr="00CF632C">
        <w:trPr>
          <w:trHeight w:val="510"/>
        </w:trPr>
        <w:tc>
          <w:tcPr>
            <w:tcW w:w="1374" w:type="dxa"/>
            <w:tcBorders>
              <w:top w:val="single" w:sz="4" w:space="0" w:color="auto"/>
              <w:left w:val="single" w:sz="4" w:space="0" w:color="auto"/>
              <w:bottom w:val="single" w:sz="8" w:space="0" w:color="auto"/>
              <w:right w:val="single" w:sz="4" w:space="0" w:color="auto"/>
            </w:tcBorders>
            <w:shd w:val="clear" w:color="auto" w:fill="auto"/>
            <w:vAlign w:val="center"/>
          </w:tcPr>
          <w:p w14:paraId="56D02222"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09BA5EB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4DCFC58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36D9B75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595B62A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21E405D9"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43C10842" w14:textId="77777777" w:rsidR="00E14256"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5F66AF2E"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015B6470"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2A28BF4E"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783FEA07"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8" w:space="0" w:color="000000"/>
              <w:right w:val="single" w:sz="4" w:space="0" w:color="auto"/>
            </w:tcBorders>
            <w:vAlign w:val="center"/>
          </w:tcPr>
          <w:p w14:paraId="4701F9F4" w14:textId="77777777" w:rsidR="00E14256" w:rsidRPr="0099074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31DEDAFC" w14:textId="77777777" w:rsidR="00E14256" w:rsidRPr="00AB0370" w:rsidRDefault="00E14256" w:rsidP="00CF632C">
            <w:pPr>
              <w:spacing w:line="240" w:lineRule="auto"/>
              <w:jc w:val="center"/>
              <w:rPr>
                <w:rFonts w:cs="Arial"/>
                <w:b/>
                <w:sz w:val="20"/>
                <w:lang w:val="en-CA" w:eastAsia="en-CA"/>
              </w:rPr>
            </w:pPr>
          </w:p>
        </w:tc>
      </w:tr>
      <w:tr w:rsidR="00E14256" w:rsidRPr="00AB0370" w14:paraId="61E68BC5" w14:textId="77777777" w:rsidTr="00CF632C">
        <w:trPr>
          <w:trHeight w:val="510"/>
        </w:trPr>
        <w:tc>
          <w:tcPr>
            <w:tcW w:w="1374" w:type="dxa"/>
            <w:tcBorders>
              <w:top w:val="single" w:sz="8" w:space="0" w:color="auto"/>
              <w:left w:val="single" w:sz="4" w:space="0" w:color="auto"/>
              <w:bottom w:val="single" w:sz="4" w:space="0" w:color="auto"/>
              <w:right w:val="single" w:sz="4" w:space="0" w:color="auto"/>
            </w:tcBorders>
            <w:shd w:val="clear" w:color="auto" w:fill="auto"/>
            <w:vAlign w:val="center"/>
          </w:tcPr>
          <w:p w14:paraId="54140202"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1E9DE4D7"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2A60C4FA"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5D717F7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6634C1F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1102F01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38C23CE9" w14:textId="77777777" w:rsidR="00E14256"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0EA78F37"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D2DD8EB"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72E7821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36769A93"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4" w:space="0" w:color="auto"/>
              <w:right w:val="single" w:sz="4" w:space="0" w:color="auto"/>
            </w:tcBorders>
            <w:vAlign w:val="center"/>
          </w:tcPr>
          <w:p w14:paraId="7F14DABB" w14:textId="77777777" w:rsidR="00E14256" w:rsidRPr="0099074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5E183643" w14:textId="77777777" w:rsidR="00E14256" w:rsidRPr="00AB0370" w:rsidRDefault="00E14256" w:rsidP="00CF632C">
            <w:pPr>
              <w:spacing w:line="240" w:lineRule="auto"/>
              <w:jc w:val="center"/>
              <w:rPr>
                <w:rFonts w:cs="Arial"/>
                <w:b/>
                <w:sz w:val="20"/>
                <w:lang w:val="en-CA" w:eastAsia="en-CA"/>
              </w:rPr>
            </w:pPr>
          </w:p>
        </w:tc>
      </w:tr>
      <w:tr w:rsidR="00E14256" w:rsidRPr="00AB0370" w14:paraId="0B73AB00"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648CDFD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Lorillard</w:t>
            </w:r>
          </w:p>
        </w:tc>
      </w:tr>
      <w:tr w:rsidR="00E14256" w:rsidRPr="00AB0370" w14:paraId="3F4CFA49" w14:textId="77777777" w:rsidTr="00CF632C">
        <w:trPr>
          <w:trHeight w:val="510"/>
        </w:trPr>
        <w:tc>
          <w:tcPr>
            <w:tcW w:w="1374" w:type="dxa"/>
            <w:tcBorders>
              <w:top w:val="single" w:sz="4" w:space="0" w:color="auto"/>
              <w:left w:val="single" w:sz="4" w:space="0" w:color="auto"/>
              <w:bottom w:val="single" w:sz="8" w:space="0" w:color="auto"/>
              <w:right w:val="single" w:sz="4" w:space="0" w:color="auto"/>
            </w:tcBorders>
            <w:shd w:val="clear" w:color="auto" w:fill="auto"/>
            <w:vAlign w:val="center"/>
          </w:tcPr>
          <w:p w14:paraId="6F73D073"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4910C77C"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23C1B5B1"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59641261"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6F21ED3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0396A9AF"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5F8495C" w14:textId="77777777" w:rsidR="00E14256"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61231D65"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1B2B96C4"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7243A655"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2850EF82"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8" w:space="0" w:color="000000"/>
              <w:right w:val="single" w:sz="4" w:space="0" w:color="auto"/>
            </w:tcBorders>
            <w:vAlign w:val="center"/>
          </w:tcPr>
          <w:p w14:paraId="440125F8" w14:textId="77777777" w:rsidR="00E14256" w:rsidRPr="0099074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7B1A697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r>
      <w:tr w:rsidR="00E14256" w:rsidRPr="00AB0370" w14:paraId="2D05D8DF" w14:textId="77777777" w:rsidTr="00CF632C">
        <w:trPr>
          <w:trHeight w:val="510"/>
        </w:trPr>
        <w:tc>
          <w:tcPr>
            <w:tcW w:w="1374" w:type="dxa"/>
            <w:tcBorders>
              <w:top w:val="single" w:sz="8" w:space="0" w:color="auto"/>
              <w:left w:val="single" w:sz="4" w:space="0" w:color="auto"/>
              <w:bottom w:val="single" w:sz="8" w:space="0" w:color="auto"/>
              <w:right w:val="single" w:sz="4" w:space="0" w:color="auto"/>
            </w:tcBorders>
            <w:shd w:val="clear" w:color="auto" w:fill="auto"/>
            <w:vAlign w:val="center"/>
          </w:tcPr>
          <w:p w14:paraId="072A8655"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05702D1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3B7FA141"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2A5A0DC9"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5BCFA352"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47B96FA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2FFE5FD2" w14:textId="77777777" w:rsidR="00E14256"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CAECD8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910D1B8"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54A79D4"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553088C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8" w:space="0" w:color="000000"/>
              <w:right w:val="single" w:sz="4" w:space="0" w:color="auto"/>
            </w:tcBorders>
            <w:vAlign w:val="center"/>
          </w:tcPr>
          <w:p w14:paraId="41FB9D5F" w14:textId="77777777" w:rsidR="00E14256" w:rsidRPr="0099074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6CD11B01"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r>
    </w:tbl>
    <w:p w14:paraId="545D9EE1" w14:textId="77777777" w:rsidR="00E14256" w:rsidRDefault="00E14256" w:rsidP="00210D16">
      <w:pPr>
        <w:pStyle w:val="BodyText"/>
      </w:pPr>
    </w:p>
    <w:p w14:paraId="26A4FC99" w14:textId="77777777" w:rsidR="00E14256" w:rsidRDefault="00E14256" w:rsidP="00D84E9F">
      <w:pPr>
        <w:jc w:val="both"/>
      </w:pPr>
    </w:p>
    <w:p w14:paraId="227B51C6" w14:textId="0218C327" w:rsidR="00504E7E" w:rsidRPr="00D72644" w:rsidRDefault="00504E7E" w:rsidP="00197601">
      <w:pPr>
        <w:spacing w:after="240"/>
        <w:jc w:val="both"/>
        <w:rPr>
          <w:lang w:val="fr-CA"/>
        </w:rPr>
      </w:pPr>
      <w:r>
        <w:t xml:space="preserve">The abundance survey </w:t>
      </w:r>
      <w:r w:rsidR="00E14256">
        <w:t xml:space="preserve">also collected composition data where and when possible to aid in bolstering a strata composition survey flown with a rotary wing aircraft.  During composition surveys, survey strata were assessed for antler status, calf presence, short yearling </w:t>
      </w:r>
      <w:r w:rsidR="00E14256">
        <w:lastRenderedPageBreak/>
        <w:t>presence</w:t>
      </w:r>
      <w:r w:rsidR="002C1A99">
        <w:t xml:space="preserve"> (last </w:t>
      </w:r>
      <w:r w:rsidR="00E52CF5">
        <w:t>year’s</w:t>
      </w:r>
      <w:r w:rsidR="002C1A99">
        <w:t xml:space="preserve"> calves)</w:t>
      </w:r>
      <w:r w:rsidR="00E14256">
        <w:t xml:space="preserve">, yearling presence, and sex.  </w:t>
      </w:r>
      <w:r>
        <w:t>Both the abundance and composition surveys were completed as quickly as possible</w:t>
      </w:r>
      <w:r w:rsidR="00401B2C">
        <w:t xml:space="preserve"> over the same survey period</w:t>
      </w:r>
      <w:r>
        <w:t>, an</w:t>
      </w:r>
      <w:r w:rsidR="00401B2C">
        <w:t xml:space="preserve"> effort </w:t>
      </w:r>
      <w:r>
        <w:t xml:space="preserve">highly dependent on weather.  </w:t>
      </w:r>
      <w:r w:rsidRPr="00A01423">
        <w:t xml:space="preserve">The study </w:t>
      </w:r>
      <w:r w:rsidR="00401B2C" w:rsidRPr="00A01423">
        <w:t>area,</w:t>
      </w:r>
      <w:r w:rsidRPr="00A01423">
        <w:t xml:space="preserve"> </w:t>
      </w:r>
      <w:r>
        <w:t xml:space="preserve">within which all survey phases were flown, </w:t>
      </w:r>
      <w:r w:rsidRPr="00A01423">
        <w:t>covered 2</w:t>
      </w:r>
      <w:r w:rsidR="00401B2C">
        <w:t>59</w:t>
      </w:r>
      <w:r w:rsidRPr="00A01423">
        <w:t>,</w:t>
      </w:r>
      <w:r w:rsidR="00401B2C">
        <w:t>746 km².  Of this greater survey area, 62,255 km² covered Ahiak calving extents, 96,993</w:t>
      </w:r>
      <w:r w:rsidR="00281965" w:rsidRPr="00281965">
        <w:t xml:space="preserve"> </w:t>
      </w:r>
      <w:r w:rsidR="00281965">
        <w:t>km²</w:t>
      </w:r>
      <w:r w:rsidR="00401B2C">
        <w:t xml:space="preserve"> </w:t>
      </w:r>
      <w:r w:rsidR="00CF5843">
        <w:t xml:space="preserve">covered </w:t>
      </w:r>
      <w:r w:rsidR="00401B2C">
        <w:t>Wager Bay calving extents, and 50,249 km² cover</w:t>
      </w:r>
      <w:r w:rsidR="00CF5843">
        <w:t>ed</w:t>
      </w:r>
      <w:r w:rsidR="00401B2C">
        <w:t xml:space="preserve"> the Lorillard calving extents</w:t>
      </w:r>
      <w:r w:rsidR="002C1A99">
        <w:t>,</w:t>
      </w:r>
      <w:r w:rsidR="00401B2C">
        <w:t xml:space="preserve"> </w:t>
      </w:r>
      <w:r w:rsidRPr="00A01423">
        <w:t xml:space="preserve">and encompassed the known extent of caribou calving in the area of the Queen Maud Gulf and </w:t>
      </w:r>
      <w:r>
        <w:t>Adelaide Peninsula</w:t>
      </w:r>
      <w:r w:rsidRPr="00A01423">
        <w:t xml:space="preserve"> </w:t>
      </w:r>
      <w:r>
        <w:t>ACCA</w:t>
      </w:r>
      <w:r w:rsidR="00161557">
        <w:t xml:space="preserve"> (Annual Concentrated Calving Area)</w:t>
      </w:r>
      <w:r>
        <w:t xml:space="preserve"> </w:t>
      </w:r>
      <w:r w:rsidRPr="00A01423">
        <w:t xml:space="preserve">(Johnson and Mulders 2002; Johnson et al. 2008; Johnson and Williams 2008; Kelly in prep. </w:t>
      </w:r>
      <w:r w:rsidRPr="00D72644">
        <w:rPr>
          <w:lang w:val="fr-CA"/>
        </w:rPr>
        <w:t>2010; Nagy et al. 2011, Campbell et al. 2012</w:t>
      </w:r>
      <w:r w:rsidR="00CF5843" w:rsidRPr="00D72644">
        <w:rPr>
          <w:lang w:val="fr-CA"/>
        </w:rPr>
        <w:t xml:space="preserve">, </w:t>
      </w:r>
      <w:r w:rsidR="00E52CF5" w:rsidRPr="00D72644">
        <w:rPr>
          <w:lang w:val="fr-CA"/>
        </w:rPr>
        <w:t>Campbell</w:t>
      </w:r>
      <w:r w:rsidR="00CF5843" w:rsidRPr="00D72644">
        <w:rPr>
          <w:lang w:val="fr-CA"/>
        </w:rPr>
        <w:t xml:space="preserve"> et al. 2014</w:t>
      </w:r>
      <w:r w:rsidRPr="00D72644">
        <w:rPr>
          <w:lang w:val="fr-CA"/>
        </w:rPr>
        <w:t>) (</w:t>
      </w:r>
      <w:r w:rsidRPr="00A01423">
        <w:fldChar w:fldCharType="begin"/>
      </w:r>
      <w:r w:rsidRPr="00D72644">
        <w:rPr>
          <w:lang w:val="fr-CA"/>
        </w:rPr>
        <w:instrText xml:space="preserve"> REF _Ref345338553 \h  \* MERGEFORMAT </w:instrText>
      </w:r>
      <w:r w:rsidRPr="00A01423">
        <w:fldChar w:fldCharType="separate"/>
      </w:r>
      <w:r w:rsidRPr="00D72644">
        <w:rPr>
          <w:b/>
          <w:lang w:val="fr-CA"/>
        </w:rPr>
        <w:t xml:space="preserve">Figure </w:t>
      </w:r>
      <w:r w:rsidR="006B7094" w:rsidRPr="00D72644">
        <w:rPr>
          <w:b/>
          <w:noProof/>
          <w:lang w:val="fr-CA"/>
        </w:rPr>
        <w:t>4</w:t>
      </w:r>
      <w:r w:rsidRPr="00A01423">
        <w:fldChar w:fldCharType="end"/>
      </w:r>
      <w:r w:rsidRPr="00D72644">
        <w:rPr>
          <w:lang w:val="fr-CA"/>
        </w:rPr>
        <w:t>).</w:t>
      </w:r>
    </w:p>
    <w:p w14:paraId="54C6AF13" w14:textId="77777777" w:rsidR="00D84E9F" w:rsidRDefault="00D84E9F" w:rsidP="00197601">
      <w:pPr>
        <w:spacing w:after="240"/>
        <w:jc w:val="both"/>
      </w:pPr>
      <w:r>
        <w:t xml:space="preserve">The survey utilized a dependent double-observer pair method.  The typical configuration was comprised of </w:t>
      </w:r>
      <w:r w:rsidR="00E95936">
        <w:t>a pilot and co-pilot</w:t>
      </w:r>
      <w:r>
        <w:t>, two data recorders (</w:t>
      </w:r>
      <w:r w:rsidR="00F70565">
        <w:t>front</w:t>
      </w:r>
      <w:r>
        <w:t xml:space="preserve"> left and front right) and four observers (two on the left side of the aircraft and two on the right side) (</w:t>
      </w:r>
      <w:r w:rsidRPr="00E67CE3">
        <w:rPr>
          <w:b/>
        </w:rPr>
        <w:t xml:space="preserve">Figure </w:t>
      </w:r>
      <w:r w:rsidR="003869EA">
        <w:rPr>
          <w:b/>
        </w:rPr>
        <w:t>6</w:t>
      </w:r>
      <w:r>
        <w:t xml:space="preserve">).  Only caribou observed within the strip, as defined by the inner and outer streamers attached to the left and right struts, were recorded.  </w:t>
      </w:r>
    </w:p>
    <w:p w14:paraId="17443BA0" w14:textId="77777777" w:rsidR="00D84E9F" w:rsidRDefault="00D84E9F" w:rsidP="00D84E9F">
      <w:pPr>
        <w:jc w:val="both"/>
      </w:pPr>
      <w:r w:rsidRPr="00005CFE">
        <w:t>The survey comprised f</w:t>
      </w:r>
      <w:r>
        <w:t>ive main</w:t>
      </w:r>
      <w:r w:rsidRPr="00005CFE">
        <w:t xml:space="preserve"> components: </w:t>
      </w:r>
    </w:p>
    <w:p w14:paraId="2FB029F0" w14:textId="77777777" w:rsidR="00504E7E" w:rsidRDefault="00504E7E" w:rsidP="00D84E9F">
      <w:pPr>
        <w:numPr>
          <w:ilvl w:val="0"/>
          <w:numId w:val="7"/>
        </w:numPr>
        <w:jc w:val="both"/>
      </w:pPr>
      <w:r>
        <w:t>Pre-stratification utilizing all available survey and telemetry data.</w:t>
      </w:r>
    </w:p>
    <w:p w14:paraId="1445BA9A" w14:textId="77777777" w:rsidR="00D84E9F" w:rsidRDefault="00D84E9F" w:rsidP="00D84E9F">
      <w:pPr>
        <w:numPr>
          <w:ilvl w:val="0"/>
          <w:numId w:val="7"/>
        </w:numPr>
        <w:jc w:val="both"/>
      </w:pPr>
      <w:r>
        <w:t xml:space="preserve">Collar </w:t>
      </w:r>
      <w:r w:rsidR="00F70565">
        <w:t>analysis</w:t>
      </w:r>
      <w:r>
        <w:t xml:space="preserve">, used in combination with telemetry based daily movement rates, to determine the timing and extent of calving; </w:t>
      </w:r>
    </w:p>
    <w:p w14:paraId="52145453" w14:textId="77777777" w:rsidR="00D84E9F" w:rsidRDefault="00D84E9F" w:rsidP="00D84E9F">
      <w:pPr>
        <w:numPr>
          <w:ilvl w:val="0"/>
          <w:numId w:val="7"/>
        </w:numPr>
        <w:jc w:val="both"/>
      </w:pPr>
      <w:r>
        <w:t>Dependent d</w:t>
      </w:r>
      <w:r w:rsidRPr="00005CFE">
        <w:t xml:space="preserve">ouble-observer </w:t>
      </w:r>
      <w:r w:rsidR="00F70565">
        <w:t xml:space="preserve">pair </w:t>
      </w:r>
      <w:r>
        <w:t xml:space="preserve">stratified abundance </w:t>
      </w:r>
      <w:r w:rsidRPr="00005CFE">
        <w:t>survey</w:t>
      </w:r>
      <w:r>
        <w:t xml:space="preserve"> to estimate caribou abundance;</w:t>
      </w:r>
      <w:r w:rsidRPr="00005CFE">
        <w:t xml:space="preserve"> </w:t>
      </w:r>
    </w:p>
    <w:p w14:paraId="70F3DEB3" w14:textId="77777777" w:rsidR="00D84E9F" w:rsidRDefault="00D84E9F" w:rsidP="00D84E9F">
      <w:pPr>
        <w:numPr>
          <w:ilvl w:val="0"/>
          <w:numId w:val="7"/>
        </w:numPr>
        <w:jc w:val="both"/>
      </w:pPr>
      <w:r>
        <w:t>C</w:t>
      </w:r>
      <w:r w:rsidRPr="00005CFE">
        <w:t>alving-ground composition surveys</w:t>
      </w:r>
      <w:r>
        <w:t xml:space="preserve"> to estimate female and breeding female abundance within survey </w:t>
      </w:r>
      <w:r w:rsidR="00F70565">
        <w:t>strata</w:t>
      </w:r>
      <w:r>
        <w:t>,</w:t>
      </w:r>
      <w:r w:rsidRPr="00005CFE">
        <w:t xml:space="preserve"> and</w:t>
      </w:r>
      <w:r>
        <w:t>;</w:t>
      </w:r>
      <w:r w:rsidRPr="00005CFE">
        <w:t xml:space="preserve"> </w:t>
      </w:r>
    </w:p>
    <w:p w14:paraId="56B35E1B" w14:textId="77777777" w:rsidR="00D84E9F" w:rsidRDefault="00D84E9F" w:rsidP="00D84E9F">
      <w:pPr>
        <w:numPr>
          <w:ilvl w:val="0"/>
          <w:numId w:val="7"/>
        </w:numPr>
        <w:jc w:val="both"/>
      </w:pPr>
      <w:r>
        <w:t>F</w:t>
      </w:r>
      <w:r w:rsidRPr="00005CFE">
        <w:t>all composition survey</w:t>
      </w:r>
      <w:r>
        <w:t>s to estimate the proportion of females within the subpopulation</w:t>
      </w:r>
      <w:r w:rsidR="00162098">
        <w:t>s</w:t>
      </w:r>
      <w:r w:rsidRPr="00005CFE">
        <w:t xml:space="preserve">.  </w:t>
      </w:r>
    </w:p>
    <w:p w14:paraId="3A2E0CFF" w14:textId="77777777" w:rsidR="00D84E9F" w:rsidRDefault="00D84E9F" w:rsidP="00197601">
      <w:pPr>
        <w:spacing w:after="240"/>
        <w:jc w:val="both"/>
      </w:pPr>
    </w:p>
    <w:p w14:paraId="13B56EA7" w14:textId="46F3C2A4" w:rsidR="00504E7E" w:rsidRPr="0082418A" w:rsidRDefault="00B87500" w:rsidP="0082418A">
      <w:pPr>
        <w:pStyle w:val="Heading3"/>
      </w:pPr>
      <w:bookmarkStart w:id="20" w:name="_Toc115182492"/>
      <w:r w:rsidRPr="0082418A">
        <w:t>3.1.1</w:t>
      </w:r>
      <w:r w:rsidRPr="0082418A">
        <w:tab/>
      </w:r>
      <w:r w:rsidR="00504E7E" w:rsidRPr="0082418A">
        <w:t>Pre-Survey Stratification.</w:t>
      </w:r>
      <w:bookmarkEnd w:id="20"/>
    </w:p>
    <w:p w14:paraId="3262B23E" w14:textId="77777777" w:rsidR="00504E7E" w:rsidRDefault="00504E7E" w:rsidP="00161557">
      <w:pPr>
        <w:spacing w:after="240"/>
        <w:jc w:val="both"/>
      </w:pPr>
      <w:r>
        <w:t xml:space="preserve">Due to the size of the combined survey areas, the small representation of collared cows during the June 2021 survey, and time restraints encountered due to the need to complete </w:t>
      </w:r>
      <w:r>
        <w:lastRenderedPageBreak/>
        <w:t xml:space="preserve">the survey effort within the peak calving period, a reconnaissance survey to asses relative densities of caribou for stratification was not flown.  </w:t>
      </w:r>
      <w:r w:rsidR="00660175">
        <w:t xml:space="preserve">In its place, and prior to the surveys deployment, </w:t>
      </w:r>
      <w:r>
        <w:t xml:space="preserve">we utilized all existing survey and telemetry distributional information to assess and stratify the extents of high, medium, and low densities of </w:t>
      </w:r>
      <w:r w:rsidR="00660175">
        <w:t xml:space="preserve">calving </w:t>
      </w:r>
      <w:r>
        <w:t>caribou within each of the Ahiak, Wager Bay, and Lorillard subpopulations (</w:t>
      </w:r>
      <w:r w:rsidRPr="00B83BAB">
        <w:rPr>
          <w:b/>
        </w:rPr>
        <w:t xml:space="preserve">Figure </w:t>
      </w:r>
      <w:r w:rsidR="003869EA">
        <w:rPr>
          <w:b/>
        </w:rPr>
        <w:t>7</w:t>
      </w:r>
      <w:r>
        <w:t xml:space="preserve">).  </w:t>
      </w:r>
    </w:p>
    <w:p w14:paraId="75AABFDC" w14:textId="1552D4B1" w:rsidR="00660175" w:rsidRDefault="00660175" w:rsidP="00161557">
      <w:pPr>
        <w:spacing w:after="240"/>
        <w:jc w:val="both"/>
      </w:pPr>
      <w:r>
        <w:t xml:space="preserve">Collar data was </w:t>
      </w:r>
      <w:r w:rsidR="00E52CF5">
        <w:t>primarily</w:t>
      </w:r>
      <w:r>
        <w:t xml:space="preserve"> used to assess the coverage of survey strata.  In particular, both past and current movements of collared caribou were assessed up to the time surveying occurred and post survey in the Beverly and Adelaide Peninsula area to determine if there was overlap or a break between the Beverly, Ahiak, Wager Bay, and Lorillard herds in 2021. </w:t>
      </w:r>
    </w:p>
    <w:p w14:paraId="407C8E3D" w14:textId="5B0DF13B" w:rsidR="00660175" w:rsidRPr="004E38ED" w:rsidRDefault="00660175" w:rsidP="00161557">
      <w:pPr>
        <w:spacing w:after="240"/>
        <w:jc w:val="both"/>
      </w:pPr>
      <w:r>
        <w:t xml:space="preserve">Further analyses were conducted to also assess overall movements of caribou between the Ahiak, </w:t>
      </w:r>
      <w:r w:rsidR="00E52CF5">
        <w:t>Lorillard</w:t>
      </w:r>
      <w:r>
        <w:t xml:space="preserve"> and Wager Bay herds to assist in interpretation of estimates. </w:t>
      </w:r>
      <w:r w:rsidR="00324CF2">
        <w:t xml:space="preserve"> </w:t>
      </w:r>
      <w:r>
        <w:t xml:space="preserve">For this </w:t>
      </w:r>
      <w:r w:rsidR="00324CF2">
        <w:t>analysis,</w:t>
      </w:r>
      <w:r>
        <w:t xml:space="preserve"> the June location of collared females was classified based on calving ground location.  Using this information</w:t>
      </w:r>
      <w:r w:rsidR="00324CF2">
        <w:t>,</w:t>
      </w:r>
      <w:r>
        <w:t xml:space="preserve"> movements between calving grounds as well as fidelity</w:t>
      </w:r>
      <w:r w:rsidR="00324CF2">
        <w:t xml:space="preserve"> to the same, were</w:t>
      </w:r>
      <w:r>
        <w:t xml:space="preserve"> assess</w:t>
      </w:r>
      <w:r w:rsidR="00324CF2">
        <w:t>ed</w:t>
      </w:r>
      <w:r>
        <w:t xml:space="preserve"> graphically.  Multi-state models </w:t>
      </w:r>
      <w:r>
        <w:fldChar w:fldCharType="begin"/>
      </w:r>
      <w:r>
        <w:instrText xml:space="preserve"> ADDIN EN.CITE &lt;EndNote&gt;&lt;Cite&gt;&lt;Author&gt;Hestbeck&lt;/Author&gt;&lt;Year&gt;1991&lt;/Year&gt;&lt;RecNum&gt;2682&lt;/RecNum&gt;&lt;DisplayText&gt;(Hestbeck et al. 1991, Brownie et al. 1993)&lt;/DisplayText&gt;&lt;record&gt;&lt;rec-number&gt;2682&lt;/rec-number&gt;&lt;foreign-keys&gt;&lt;key app="EN" db-id="2d2f50xwu0drd5e2rpapftptdpp2zrawxvtp" timestamp="0"&gt;2682&lt;/key&gt;&lt;/foreign-keys&gt;&lt;ref-type name="Journal Article"&gt;17&lt;/ref-type&gt;&lt;contributors&gt;&lt;authors&gt;&lt;author&gt;Hestbeck, J. B.&lt;/author&gt;&lt;author&gt;Nichols, J. D.&lt;/author&gt;&lt;author&gt;Malecki, R. A.&lt;/author&gt;&lt;/authors&gt;&lt;/contributors&gt;&lt;titles&gt;&lt;title&gt;Estimates of movement and site fidelity using mark-resight data of wintering Canada geese&lt;/title&gt;&lt;secondary-title&gt;Ecology&lt;/secondary-title&gt;&lt;/titles&gt;&lt;periodical&gt;&lt;full-title&gt;Ecology&lt;/full-title&gt;&lt;/periodical&gt;&lt;pages&gt;523-533&lt;/pages&gt;&lt;volume&gt;72&lt;/volume&gt;&lt;keywords&gt;&lt;keyword&gt;9370&lt;/keyword&gt;&lt;keyword&gt;canada goose&lt;/keyword&gt;&lt;keyword&gt;mark-recapture&lt;/keyword&gt;&lt;keyword&gt;site fidelity&lt;/keyword&gt;&lt;keyword&gt;b3/2 %j%&lt;/keyword&gt;&lt;/keywords&gt;&lt;dates&gt;&lt;year&gt;1991&lt;/year&gt;&lt;/dates&gt;&lt;urls&gt;&lt;/urls&gt;&lt;/record&gt;&lt;/Cite&gt;&lt;Cite&gt;&lt;Author&gt;Brownie&lt;/Author&gt;&lt;Year&gt;1993&lt;/Year&gt;&lt;RecNum&gt;4134&lt;/RecNum&gt;&lt;record&gt;&lt;rec-number&gt;4134&lt;/rec-number&gt;&lt;foreign-keys&gt;&lt;key app="EN" db-id="2d2f50xwu0drd5e2rpapftptdpp2zrawxvtp" timestamp="0"&gt;4134&lt;/key&gt;&lt;/foreign-keys&gt;&lt;ref-type name="Journal Article"&gt;17&lt;/ref-type&gt;&lt;contributors&gt;&lt;authors&gt;&lt;author&gt;Brownie, C.&lt;/author&gt;&lt;author&gt;Hines, J. E.&lt;/author&gt;&lt;author&gt;Nichols, J. D.&lt;/author&gt;&lt;author&gt;Pollock, K. H.&lt;/author&gt;&lt;author&gt;Hestbeck, J. B.&lt;/author&gt;&lt;/authors&gt;&lt;/contributors&gt;&lt;titles&gt;&lt;title&gt;Capture-recapture studies for multiple strata including non-markovian transitions&lt;/title&gt;&lt;secondary-title&gt;Biometrics&lt;/secondary-title&gt;&lt;/titles&gt;&lt;periodical&gt;&lt;full-title&gt;Biometrics&lt;/full-title&gt;&lt;/periodical&gt;&lt;pages&gt;1173-1187&lt;/pages&gt;&lt;volume&gt;49&lt;/volume&gt;&lt;keywords&gt;&lt;keyword&gt;10319&lt;/keyword&gt;&lt;keyword&gt;canada geese&lt;/keyword&gt;&lt;keyword&gt;branta canadensis&lt;/keyword&gt;&lt;keyword&gt;transition probabilities %j%&lt;/keyword&gt;&lt;/keywords&gt;&lt;dates&gt;&lt;year&gt;1993&lt;/year&gt;&lt;/dates&gt;&lt;urls&gt;&lt;/urls&gt;&lt;/record&gt;&lt;/Cite&gt;&lt;/EndNote&gt;</w:instrText>
      </w:r>
      <w:r>
        <w:fldChar w:fldCharType="separate"/>
      </w:r>
      <w:r>
        <w:rPr>
          <w:noProof/>
        </w:rPr>
        <w:t>(Hestbeck et al. 1991, Brownie et al. 1993)</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were then used to estimate movement (transition probabilities) between calving ground areas for females that were monitored for more than one calving season.   </w:t>
      </w:r>
    </w:p>
    <w:p w14:paraId="3C12502F" w14:textId="14977DCD" w:rsidR="00D84E9F" w:rsidRPr="001F6E25" w:rsidRDefault="00D84E9F" w:rsidP="0082418A">
      <w:pPr>
        <w:pStyle w:val="Heading3"/>
      </w:pPr>
      <w:bookmarkStart w:id="21" w:name="_Toc115182493"/>
      <w:r w:rsidRPr="001F6E25">
        <w:t>3.1.</w:t>
      </w:r>
      <w:r w:rsidR="00B87500">
        <w:t>2</w:t>
      </w:r>
      <w:r w:rsidRPr="001F6E25">
        <w:tab/>
        <w:t xml:space="preserve">Collar </w:t>
      </w:r>
      <w:r w:rsidR="00F70565">
        <w:t>Analysis</w:t>
      </w:r>
      <w:r w:rsidRPr="001F6E25">
        <w:t>.</w:t>
      </w:r>
      <w:bookmarkEnd w:id="21"/>
    </w:p>
    <w:p w14:paraId="259AF54A" w14:textId="79404B27" w:rsidR="00F70565" w:rsidRDefault="00F70565" w:rsidP="00161557">
      <w:pPr>
        <w:spacing w:after="240"/>
        <w:jc w:val="both"/>
      </w:pPr>
      <w:r>
        <w:t xml:space="preserve">Collar data was initially used to assess the </w:t>
      </w:r>
      <w:r w:rsidR="009F4491">
        <w:t xml:space="preserve">extents and </w:t>
      </w:r>
      <w:r>
        <w:t>coverage of survey strata</w:t>
      </w:r>
      <w:r w:rsidR="009F4491">
        <w:t>,</w:t>
      </w:r>
      <w:r w:rsidR="00C81328">
        <w:t xml:space="preserve"> and to determine the beginning of peak calving</w:t>
      </w:r>
      <w:r>
        <w:t xml:space="preserve">.  </w:t>
      </w:r>
      <w:r w:rsidR="00E52CF5">
        <w:t>Movements</w:t>
      </w:r>
      <w:r>
        <w:t xml:space="preserve"> of collared caribou were </w:t>
      </w:r>
      <w:r w:rsidR="009F4491">
        <w:t>monitored</w:t>
      </w:r>
      <w:r>
        <w:t xml:space="preserve"> </w:t>
      </w:r>
      <w:r w:rsidR="009F4491">
        <w:t xml:space="preserve">prior to, during, and following the aerial </w:t>
      </w:r>
      <w:r w:rsidR="00E52CF5">
        <w:t>assessments</w:t>
      </w:r>
      <w:r w:rsidR="009F4491">
        <w:t xml:space="preserve"> </w:t>
      </w:r>
      <w:r>
        <w:t xml:space="preserve">to determine </w:t>
      </w:r>
      <w:r w:rsidR="00431998">
        <w:t xml:space="preserve">and/or document any </w:t>
      </w:r>
      <w:r>
        <w:t xml:space="preserve">overlap </w:t>
      </w:r>
      <w:r w:rsidR="00431998">
        <w:t xml:space="preserve">and/or separation </w:t>
      </w:r>
      <w:r>
        <w:t>between the Ahiak, Wager Bay, and Lorillard Herds</w:t>
      </w:r>
      <w:r w:rsidR="00C81328">
        <w:t xml:space="preserve"> in 2021</w:t>
      </w:r>
      <w:r w:rsidRPr="00BA4BDC">
        <w:rPr>
          <w:rFonts w:cs="Arial"/>
          <w:szCs w:val="24"/>
        </w:rPr>
        <w:t xml:space="preserve">. </w:t>
      </w:r>
      <w:r w:rsidRPr="00C81328">
        <w:t xml:space="preserve"> </w:t>
      </w:r>
      <w:r w:rsidR="00C81328">
        <w:t xml:space="preserve">We used </w:t>
      </w:r>
      <w:r w:rsidR="00431998">
        <w:t xml:space="preserve">both past and current </w:t>
      </w:r>
      <w:r w:rsidR="00C81328">
        <w:t>daily movement rates of collared Lorillard, Wager Bay and Ahiak caribou cows to identify</w:t>
      </w:r>
      <w:r w:rsidR="00431998">
        <w:t xml:space="preserve"> past and actual </w:t>
      </w:r>
      <w:r w:rsidR="00C81328">
        <w:t>dates of</w:t>
      </w:r>
      <w:r w:rsidR="00431998">
        <w:t xml:space="preserve"> the onset and cessation of </w:t>
      </w:r>
      <w:r w:rsidR="00C81328">
        <w:t>peak calving</w:t>
      </w:r>
      <w:r w:rsidR="00431998">
        <w:t>, defined as June movement rates below 5 kilometers per day.</w:t>
      </w:r>
      <w:r w:rsidR="00C81328">
        <w:t xml:space="preserve">  The calculation of daily movement rates of collared females has been shown to indicate the beginning of peak calving when movement rates drop below 5 km per day (Campbell et al. 2012; Boulanger et al. 2018) </w:t>
      </w:r>
      <w:r w:rsidR="00C81328" w:rsidRPr="00BF5173">
        <w:rPr>
          <w:b/>
        </w:rPr>
        <w:t xml:space="preserve">(Figure </w:t>
      </w:r>
      <w:r w:rsidR="00C81328">
        <w:rPr>
          <w:b/>
        </w:rPr>
        <w:t>8</w:t>
      </w:r>
      <w:r w:rsidR="00C81328" w:rsidRPr="00BF5173">
        <w:rPr>
          <w:b/>
        </w:rPr>
        <w:t>)</w:t>
      </w:r>
      <w:r w:rsidR="00C81328">
        <w:t>.</w:t>
      </w:r>
    </w:p>
    <w:p w14:paraId="3745AC0E" w14:textId="65ED0971" w:rsidR="00F70565" w:rsidRDefault="00F70565" w:rsidP="00197601">
      <w:pPr>
        <w:spacing w:after="240"/>
        <w:jc w:val="both"/>
      </w:pPr>
      <w:r>
        <w:lastRenderedPageBreak/>
        <w:t xml:space="preserve">Further analyses were conducted to also assess overall </w:t>
      </w:r>
      <w:r w:rsidR="00706918">
        <w:t xml:space="preserve">2021 </w:t>
      </w:r>
      <w:r>
        <w:t xml:space="preserve">movements of caribou between the Ahiak, </w:t>
      </w:r>
      <w:r w:rsidR="00E52CF5">
        <w:t>Lorillard</w:t>
      </w:r>
      <w:r>
        <w:t xml:space="preserve"> and Wager Bay herds to assist in interpretation of estimates. </w:t>
      </w:r>
      <w:r w:rsidR="00C81328">
        <w:t xml:space="preserve"> </w:t>
      </w:r>
      <w:r>
        <w:t xml:space="preserve">For this </w:t>
      </w:r>
      <w:r w:rsidR="001B288A">
        <w:t>analysis,</w:t>
      </w:r>
      <w:r>
        <w:t xml:space="preserve"> the June location</w:t>
      </w:r>
      <w:r w:rsidR="001B288A">
        <w:t>s</w:t>
      </w:r>
      <w:r>
        <w:t xml:space="preserve"> of collared females w</w:t>
      </w:r>
      <w:r w:rsidR="001B288A">
        <w:t>ere</w:t>
      </w:r>
      <w:r>
        <w:t xml:space="preserve"> classified based on </w:t>
      </w:r>
      <w:r w:rsidR="00FF4054">
        <w:t>previously delineated</w:t>
      </w:r>
      <w:r w:rsidR="00A740BC">
        <w:t>,</w:t>
      </w:r>
      <w:r w:rsidR="00FF4054">
        <w:t xml:space="preserve"> and current </w:t>
      </w:r>
      <w:r>
        <w:t>calving ground location</w:t>
      </w:r>
      <w:r w:rsidR="00FF4054">
        <w:t xml:space="preserve"> </w:t>
      </w:r>
      <w:r w:rsidR="00A740BC">
        <w:t>(Campbell et al. 2014)</w:t>
      </w:r>
      <w:r>
        <w:t>.  Using this information</w:t>
      </w:r>
      <w:r w:rsidR="00C81328">
        <w:t>,</w:t>
      </w:r>
      <w:r>
        <w:t xml:space="preserve"> movements between calving grounds as well as fidelity </w:t>
      </w:r>
      <w:r w:rsidR="00C81328">
        <w:t xml:space="preserve">were </w:t>
      </w:r>
      <w:r w:rsidR="00E52CF5">
        <w:t>assessed</w:t>
      </w:r>
      <w:r>
        <w:t xml:space="preserve"> graphically.  Multi-state models </w:t>
      </w:r>
      <w:r>
        <w:fldChar w:fldCharType="begin"/>
      </w:r>
      <w:r>
        <w:instrText xml:space="preserve"> ADDIN EN.CITE &lt;EndNote&gt;&lt;Cite&gt;&lt;Author&gt;Hestbeck&lt;/Author&gt;&lt;Year&gt;1991&lt;/Year&gt;&lt;RecNum&gt;2682&lt;/RecNum&gt;&lt;DisplayText&gt;(Hestbeck et al. 1991, Brownie et al. 1993)&lt;/DisplayText&gt;&lt;record&gt;&lt;rec-number&gt;2682&lt;/rec-number&gt;&lt;foreign-keys&gt;&lt;key app="EN" db-id="2d2f50xwu0drd5e2rpapftptdpp2zrawxvtp" timestamp="0"&gt;2682&lt;/key&gt;&lt;/foreign-keys&gt;&lt;ref-type name="Journal Article"&gt;17&lt;/ref-type&gt;&lt;contributors&gt;&lt;authors&gt;&lt;author&gt;Hestbeck, J. B.&lt;/author&gt;&lt;author&gt;Nichols, J. D.&lt;/author&gt;&lt;author&gt;Malecki, R. A.&lt;/author&gt;&lt;/authors&gt;&lt;/contributors&gt;&lt;titles&gt;&lt;title&gt;Estimates of movement and site fidelity using mark-resight data of wintering Canada geese&lt;/title&gt;&lt;secondary-title&gt;Ecology&lt;/secondary-title&gt;&lt;/titles&gt;&lt;periodical&gt;&lt;full-title&gt;Ecology&lt;/full-title&gt;&lt;/periodical&gt;&lt;pages&gt;523-533&lt;/pages&gt;&lt;volume&gt;72&lt;/volume&gt;&lt;keywords&gt;&lt;keyword&gt;9370&lt;/keyword&gt;&lt;keyword&gt;canada goose&lt;/keyword&gt;&lt;keyword&gt;mark-recapture&lt;/keyword&gt;&lt;keyword&gt;site fidelity&lt;/keyword&gt;&lt;keyword&gt;b3/2 %j%&lt;/keyword&gt;&lt;/keywords&gt;&lt;dates&gt;&lt;year&gt;1991&lt;/year&gt;&lt;/dates&gt;&lt;urls&gt;&lt;/urls&gt;&lt;/record&gt;&lt;/Cite&gt;&lt;Cite&gt;&lt;Author&gt;Brownie&lt;/Author&gt;&lt;Year&gt;1993&lt;/Year&gt;&lt;RecNum&gt;4134&lt;/RecNum&gt;&lt;record&gt;&lt;rec-number&gt;4134&lt;/rec-number&gt;&lt;foreign-keys&gt;&lt;key app="EN" db-id="2d2f50xwu0drd5e2rpapftptdpp2zrawxvtp" timestamp="0"&gt;4134&lt;/key&gt;&lt;/foreign-keys&gt;&lt;ref-type name="Journal Article"&gt;17&lt;/ref-type&gt;&lt;contributors&gt;&lt;authors&gt;&lt;author&gt;Brownie, C.&lt;/author&gt;&lt;author&gt;Hines, J. E.&lt;/author&gt;&lt;author&gt;Nichols, J. D.&lt;/author&gt;&lt;author&gt;Pollock, K. H.&lt;/author&gt;&lt;author&gt;Hestbeck, J. B.&lt;/author&gt;&lt;/authors&gt;&lt;/contributors&gt;&lt;titles&gt;&lt;title&gt;Capture-recapture studies for multiple strata including non-markovian transitions&lt;/title&gt;&lt;secondary-title&gt;Biometrics&lt;/secondary-title&gt;&lt;/titles&gt;&lt;periodical&gt;&lt;full-title&gt;Biometrics&lt;/full-title&gt;&lt;/periodical&gt;&lt;pages&gt;1173-1187&lt;/pages&gt;&lt;volume&gt;49&lt;/volume&gt;&lt;keywords&gt;&lt;keyword&gt;10319&lt;/keyword&gt;&lt;keyword&gt;canada geese&lt;/keyword&gt;&lt;keyword&gt;branta canadensis&lt;/keyword&gt;&lt;keyword&gt;transition probabilities %j%&lt;/keyword&gt;&lt;/keywords&gt;&lt;dates&gt;&lt;year&gt;1993&lt;/year&gt;&lt;/dates&gt;&lt;urls&gt;&lt;/urls&gt;&lt;/record&gt;&lt;/Cite&gt;&lt;/EndNote&gt;</w:instrText>
      </w:r>
      <w:r>
        <w:fldChar w:fldCharType="separate"/>
      </w:r>
      <w:r>
        <w:rPr>
          <w:noProof/>
        </w:rPr>
        <w:t>(Hestbeck et al. 1991, Brownie et al. 1993)</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were then used to estimate movement (transition probabilities) between calving ground areas for females that were monitored for more than one calving season.</w:t>
      </w:r>
    </w:p>
    <w:p w14:paraId="4FC49C95" w14:textId="2D9BF1FA" w:rsidR="00FF2C34" w:rsidRDefault="00D84E9F" w:rsidP="0082418A">
      <w:pPr>
        <w:pStyle w:val="Heading3"/>
        <w:rPr>
          <w:rFonts w:asciiTheme="majorHAnsi" w:hAnsiTheme="majorHAnsi"/>
          <w:sz w:val="28"/>
        </w:rPr>
      </w:pPr>
      <w:bookmarkStart w:id="22" w:name="_Toc115182494"/>
      <w:r w:rsidRPr="001F6E25">
        <w:t>3.1.3</w:t>
      </w:r>
      <w:r w:rsidRPr="001F6E25">
        <w:tab/>
      </w:r>
      <w:bookmarkStart w:id="23" w:name="_Toc106970230"/>
      <w:bookmarkStart w:id="24" w:name="_Toc416875090"/>
      <w:bookmarkStart w:id="25" w:name="_Toc416863840"/>
      <w:r w:rsidR="00FF2C34">
        <w:t>Double Observer Visual Method</w:t>
      </w:r>
      <w:bookmarkEnd w:id="22"/>
      <w:bookmarkEnd w:id="23"/>
      <w:bookmarkEnd w:id="24"/>
      <w:bookmarkEnd w:id="25"/>
    </w:p>
    <w:p w14:paraId="2788DB38" w14:textId="2952093D" w:rsidR="002E50B2" w:rsidRDefault="002E50B2" w:rsidP="00197601">
      <w:pPr>
        <w:spacing w:after="240"/>
        <w:jc w:val="both"/>
      </w:pPr>
      <w:r>
        <w:t xml:space="preserve">The dependent double-observer pair method used during the NEM calving ground surveys was designed to replace the need for a photo plane for surveys encountering densities of </w:t>
      </w:r>
      <w:r>
        <w:rPr>
          <w:rFonts w:cs="Arial"/>
        </w:rPr>
        <w:t>≤</w:t>
      </w:r>
      <w:r>
        <w:t xml:space="preserve"> 15 caribou per square kilometer (Campbell et al. 2012).  The method requires two observers on each of the left- and right-hand sides of the aircraft:  A front or “primary” observer who sits in the front seat of the plane and a rear or “secondary” observer who occupies the seat behind the front observer (</w:t>
      </w:r>
      <w:r w:rsidRPr="00040903">
        <w:rPr>
          <w:b/>
        </w:rPr>
        <w:t xml:space="preserve">Figure </w:t>
      </w:r>
      <w:r w:rsidR="00B175B8">
        <w:rPr>
          <w:b/>
        </w:rPr>
        <w:t>6</w:t>
      </w:r>
      <w:r>
        <w:t xml:space="preserve">).  The dependent double observer pair method adhered to five basic steps: </w:t>
      </w:r>
    </w:p>
    <w:p w14:paraId="484EB894" w14:textId="77777777" w:rsidR="002E50B2" w:rsidRDefault="002E50B2" w:rsidP="00197601">
      <w:pPr>
        <w:numPr>
          <w:ilvl w:val="0"/>
          <w:numId w:val="8"/>
        </w:numPr>
        <w:spacing w:after="240"/>
        <w:jc w:val="both"/>
      </w:pPr>
      <w:r>
        <w:t xml:space="preserve">The primary observer </w:t>
      </w:r>
      <w:r w:rsidRPr="004B62B0">
        <w:t>called out all groups</w:t>
      </w:r>
      <w:r>
        <w:t xml:space="preserve"> of caribou (number of caribou and location) he/she saw within the 400 m wide strip transect before they passed halfway between the primary and secondary observer (approximately at the wing strut).  This included caribou groups that were between approximately 12 and 3 o’clock for right side observers, and 9 and 12 o’clock for left side observers (</w:t>
      </w:r>
      <w:r w:rsidRPr="00040903">
        <w:rPr>
          <w:b/>
        </w:rPr>
        <w:t xml:space="preserve">Figure </w:t>
      </w:r>
      <w:r w:rsidR="003E575D">
        <w:rPr>
          <w:b/>
        </w:rPr>
        <w:t>6</w:t>
      </w:r>
      <w:r>
        <w:t xml:space="preserve">).  The main requirement was that the primary observer should have enough time to call out all caribou seen before the secondary did; </w:t>
      </w:r>
    </w:p>
    <w:p w14:paraId="0F0BD950" w14:textId="77777777" w:rsidR="002E50B2" w:rsidRDefault="002E50B2" w:rsidP="00197601">
      <w:pPr>
        <w:numPr>
          <w:ilvl w:val="0"/>
          <w:numId w:val="8"/>
        </w:numPr>
        <w:spacing w:after="240"/>
        <w:jc w:val="both"/>
      </w:pPr>
      <w:r>
        <w:t xml:space="preserve">The secondary observer called out whether he/she saw the caribou that the first observer saw and observations of any </w:t>
      </w:r>
      <w:r w:rsidRPr="003B0B47">
        <w:rPr>
          <w:u w:val="single"/>
        </w:rPr>
        <w:t xml:space="preserve">additional </w:t>
      </w:r>
      <w:r>
        <w:t xml:space="preserve">caribou groups.  The secondary observer waited to call out caribou until the group had passed half- way between the observers; </w:t>
      </w:r>
    </w:p>
    <w:p w14:paraId="549C99D8" w14:textId="77777777" w:rsidR="002E50B2" w:rsidRDefault="002E50B2" w:rsidP="00197601">
      <w:pPr>
        <w:numPr>
          <w:ilvl w:val="0"/>
          <w:numId w:val="8"/>
        </w:numPr>
        <w:spacing w:after="240"/>
        <w:jc w:val="both"/>
      </w:pPr>
      <w:r>
        <w:lastRenderedPageBreak/>
        <w:t xml:space="preserve">The observers discussed any differences in group counts (Hence the term “dependent” double observer pair) to clarify whether they had called out the same groups or different groups, and to ensure accurate counts of larger groups; </w:t>
      </w:r>
    </w:p>
    <w:p w14:paraId="16C6CDC3" w14:textId="77777777" w:rsidR="002E50B2" w:rsidRDefault="002E50B2" w:rsidP="00197601">
      <w:pPr>
        <w:numPr>
          <w:ilvl w:val="0"/>
          <w:numId w:val="8"/>
        </w:numPr>
        <w:spacing w:after="240"/>
        <w:jc w:val="both"/>
      </w:pPr>
      <w:r>
        <w:t xml:space="preserve">The data recorders, one in the right-hand seat beside the pilot, and the other in the rearmost seat on the left side of the aircraft, categorized and recorded counts of each caribou group into “primary only”, “secondary only”, and “both”; </w:t>
      </w:r>
    </w:p>
    <w:p w14:paraId="63D06098" w14:textId="77777777" w:rsidR="002E50B2" w:rsidRDefault="002E50B2" w:rsidP="00197601">
      <w:pPr>
        <w:numPr>
          <w:ilvl w:val="0"/>
          <w:numId w:val="8"/>
        </w:numPr>
        <w:spacing w:after="240"/>
        <w:jc w:val="both"/>
      </w:pPr>
      <w:r>
        <w:t>The primary observer on each side switched places with the secondary observer approximately half way through each survey day (i.e. at lunch or during refueling) to address observer fatigue and to monitor observer ability based on their position within the aircraft.  The recorders noted the names of the primary and secondary observer for all observations.</w:t>
      </w:r>
    </w:p>
    <w:p w14:paraId="185BD75D" w14:textId="77777777" w:rsidR="002E50B2" w:rsidRDefault="002E50B2" w:rsidP="00197601">
      <w:pPr>
        <w:pStyle w:val="BodyText"/>
        <w:spacing w:after="240"/>
        <w:jc w:val="both"/>
      </w:pPr>
      <w:r>
        <w:t>The sample unit for the survey was “</w:t>
      </w:r>
      <w:r w:rsidRPr="0090352F">
        <w:rPr>
          <w:i/>
        </w:rPr>
        <w:t>groups of caribou</w:t>
      </w:r>
      <w:r>
        <w:t>” not individual caribou.  Recorders and observers were instructed to consider individuals to be those caribou that were observed independent of other individual caribou and/or groups of caribou.  We considered individual caribou within an estimated 100 meters of one another as a group.</w:t>
      </w:r>
    </w:p>
    <w:p w14:paraId="3F459C95" w14:textId="77777777" w:rsidR="00504E7E" w:rsidRDefault="00504E7E" w:rsidP="00197601">
      <w:pPr>
        <w:spacing w:after="240"/>
        <w:jc w:val="both"/>
        <w:rPr>
          <w:rFonts w:eastAsia="Calibri" w:cs="Arial"/>
        </w:rPr>
      </w:pPr>
      <w:r w:rsidRPr="002E50B2">
        <w:rPr>
          <w:rFonts w:eastAsia="Calibri" w:cs="Arial"/>
        </w:rPr>
        <w:t xml:space="preserve">Estimates of caribou on survey strata  and associated variance were estimated using the mark-recapture distance sampling (MRDS) package </w:t>
      </w:r>
      <w:r w:rsidRPr="002E50B2">
        <w:rPr>
          <w:rFonts w:eastAsia="Calibri" w:cs="Arial"/>
        </w:rPr>
        <w:fldChar w:fldCharType="begin"/>
      </w:r>
      <w:r w:rsidRPr="002E50B2">
        <w:rPr>
          <w:rFonts w:eastAsia="Calibri" w:cs="Arial"/>
        </w:rPr>
        <w:instrText xml:space="preserve"> ADDIN EN.CITE &lt;EndNote&gt;&lt;Cite&gt;&lt;Author&gt;Laake&lt;/Author&gt;&lt;Year&gt;2012&lt;/Year&gt;&lt;RecNum&gt;5819&lt;/RecNum&gt;&lt;DisplayText&gt;(Laake et al. 2012)&lt;/DisplayText&gt;&lt;record&gt;&lt;rec-number&gt;5819&lt;/rec-number&gt;&lt;foreign-keys&gt;&lt;key app="EN" db-id="2d2f50xwu0drd5e2rpapftptdpp2zrawxvtp" timestamp="0"&gt;5819&lt;/key&gt;&lt;/foreign-keys&gt;&lt;ref-type name="Journal Article"&gt;17&lt;/ref-type&gt;&lt;contributors&gt;&lt;authors&gt;&lt;author&gt;Laake, J.&lt;/author&gt;&lt;author&gt;Borchers, D.L.&lt;/author&gt;&lt;author&gt;Thomas, L.&lt;/author&gt;&lt;author&gt;Miller, D.&lt;/author&gt;&lt;author&gt;Bishop, J.&lt;/author&gt;&lt;/authors&gt;&lt;/contributors&gt;&lt;titles&gt;&lt;title&gt;Mark-recapture distance sampling (MRDS) 2.1.0&lt;/title&gt;&lt;secondary-title&gt;R statistical package program&lt;/secondary-title&gt;&lt;/titles&gt;&lt;periodical&gt;&lt;full-title&gt;R statistical package program&lt;/full-title&gt;&lt;/periodical&gt;&lt;edition&gt;2.1.0&lt;/edition&gt;&lt;dates&gt;&lt;year&gt;2012&lt;/year&gt;&lt;/dates&gt;&lt;urls&gt;&lt;/urls&gt;&lt;/record&gt;&lt;/Cite&gt;&lt;/EndNote&gt;</w:instrText>
      </w:r>
      <w:r w:rsidRPr="002E50B2">
        <w:rPr>
          <w:rFonts w:eastAsia="Calibri" w:cs="Arial"/>
        </w:rPr>
        <w:fldChar w:fldCharType="separate"/>
      </w:r>
      <w:r w:rsidRPr="002E50B2">
        <w:rPr>
          <w:rFonts w:eastAsia="Calibri" w:cs="Arial"/>
          <w:noProof/>
        </w:rPr>
        <w:t>(Laake et al. 2012)</w:t>
      </w:r>
      <w:r w:rsidRPr="002E50B2">
        <w:rPr>
          <w:rFonts w:eastAsia="Calibri" w:cs="Arial"/>
        </w:rPr>
        <w:fldChar w:fldCharType="end"/>
      </w:r>
      <w:r w:rsidRPr="002E50B2">
        <w:rPr>
          <w:rFonts w:eastAsia="Calibri" w:cs="Arial"/>
        </w:rPr>
        <w:t xml:space="preserve"> in program R program </w:t>
      </w:r>
      <w:r w:rsidRPr="002E50B2">
        <w:rPr>
          <w:rFonts w:eastAsia="Calibri" w:cs="Arial"/>
        </w:rPr>
        <w:fldChar w:fldCharType="begin"/>
      </w:r>
      <w:r w:rsidRPr="002E50B2">
        <w:rPr>
          <w:rFonts w:eastAsia="Calibri" w:cs="Arial"/>
        </w:rPr>
        <w:instrText xml:space="preserve"> ADDIN EN.CITE &lt;EndNote&gt;&lt;Cite&gt;&lt;Author&gt;R Development Core Team&lt;/Author&gt;&lt;Year&gt;2009&lt;/Year&gt;&lt;RecNum&gt;5767&lt;/RecNum&gt;&lt;DisplayText&gt;(R Development Core Team 2009)&lt;/DisplayText&gt;&lt;record&gt;&lt;rec-number&gt;5767&lt;/rec-number&gt;&lt;foreign-keys&gt;&lt;key app="EN" db-id="2d2f50xwu0drd5e2rpapftptdpp2zrawxvtp" timestamp="0"&gt;5767&lt;/key&gt;&lt;/foreign-keys&gt;&lt;ref-type name="Computer Program"&gt;9&lt;/ref-type&gt;&lt;contributors&gt;&lt;authors&gt;&lt;author&gt;R Development Core Team,&lt;/author&gt;&lt;/authors&gt;&lt;/contributors&gt;&lt;titles&gt;&lt;title&gt;R:  A language and environment for statistical computing&lt;/title&gt;&lt;/titles&gt;&lt;dates&gt;&lt;year&gt;2009&lt;/year&gt;&lt;/dates&gt;&lt;pub-location&gt;Vienna, Austria&lt;/pub-location&gt;&lt;publisher&gt;R Foundation for Statistical Computing&lt;/publisher&gt;&lt;urls&gt;&lt;related-urls&gt;&lt;url&gt;www.R-project.org&lt;/url&gt;&lt;/related-urls&gt;&lt;/urls&gt;&lt;/record&gt;&lt;/Cite&gt;&lt;/EndNote&gt;</w:instrText>
      </w:r>
      <w:r w:rsidRPr="002E50B2">
        <w:rPr>
          <w:rFonts w:eastAsia="Calibri" w:cs="Arial"/>
        </w:rPr>
        <w:fldChar w:fldCharType="separate"/>
      </w:r>
      <w:r w:rsidRPr="002E50B2">
        <w:rPr>
          <w:rFonts w:eastAsia="Calibri" w:cs="Arial"/>
          <w:noProof/>
        </w:rPr>
        <w:t>(R Development Core Team 2009)</w:t>
      </w:r>
      <w:r w:rsidRPr="002E50B2">
        <w:rPr>
          <w:rFonts w:eastAsia="Calibri" w:cs="Arial"/>
        </w:rPr>
        <w:fldChar w:fldCharType="end"/>
      </w:r>
      <w:r w:rsidRPr="002E50B2">
        <w:rPr>
          <w:rFonts w:eastAsia="Calibri" w:cs="Arial"/>
        </w:rPr>
        <w:t xml:space="preserve">.  In MRDS, a full independence removal estimator which models sightability using only double observer information </w:t>
      </w:r>
      <w:r w:rsidRPr="002E50B2">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2E50B2">
        <w:rPr>
          <w:rFonts w:eastAsia="Calibri" w:cs="Arial"/>
        </w:rPr>
        <w:instrText xml:space="preserve"> ADDIN EN.CITE </w:instrText>
      </w:r>
      <w:r w:rsidRPr="002E50B2">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2E50B2">
        <w:rPr>
          <w:rFonts w:eastAsia="Calibri" w:cs="Arial"/>
        </w:rPr>
        <w:instrText xml:space="preserve"> ADDIN EN.CITE.DATA </w:instrText>
      </w:r>
      <w:r w:rsidRPr="002E50B2">
        <w:rPr>
          <w:rFonts w:eastAsia="Calibri" w:cs="Arial"/>
        </w:rPr>
      </w:r>
      <w:r w:rsidRPr="002E50B2">
        <w:rPr>
          <w:rFonts w:eastAsia="Calibri" w:cs="Arial"/>
        </w:rPr>
        <w:fldChar w:fldCharType="end"/>
      </w:r>
      <w:r w:rsidRPr="002E50B2">
        <w:rPr>
          <w:rFonts w:eastAsia="Calibri" w:cs="Arial"/>
        </w:rPr>
      </w:r>
      <w:r w:rsidRPr="002E50B2">
        <w:rPr>
          <w:rFonts w:eastAsia="Calibri" w:cs="Arial"/>
        </w:rPr>
        <w:fldChar w:fldCharType="separate"/>
      </w:r>
      <w:r w:rsidRPr="002E50B2">
        <w:rPr>
          <w:rFonts w:eastAsia="Calibri" w:cs="Arial"/>
          <w:noProof/>
        </w:rPr>
        <w:t>(Laake et al. 2008a, Laake et al. 2008b)</w:t>
      </w:r>
      <w:r w:rsidRPr="002E50B2">
        <w:rPr>
          <w:rFonts w:eastAsia="Calibri" w:cs="Arial"/>
        </w:rPr>
        <w:fldChar w:fldCharType="end"/>
      </w:r>
      <w:r w:rsidRPr="002E50B2">
        <w:rPr>
          <w:rFonts w:eastAsia="Calibri" w:cs="Arial"/>
        </w:rPr>
        <w:t xml:space="preserve"> was used therefore making it possible to derive double observer strip transect estimates.  Strata-specific variance estimates were calculated using the formulas of </w:t>
      </w:r>
      <w:r w:rsidRPr="002E50B2">
        <w:rPr>
          <w:rFonts w:eastAsia="Calibri" w:cs="Arial"/>
        </w:rPr>
        <w:fldChar w:fldCharType="begin"/>
      </w:r>
      <w:r w:rsidRPr="002E50B2">
        <w:rPr>
          <w:rFonts w:eastAsia="Calibri" w:cs="Arial"/>
        </w:rPr>
        <w:instrText xml:space="preserve"> ADDIN EN.CITE &lt;EndNote&gt;&lt;Cite&gt;&lt;Author&gt;Innes&lt;/Author&gt;&lt;Year&gt;2002&lt;/Year&gt;&lt;RecNum&gt;5820&lt;/RecNum&gt;&lt;DisplayText&gt;(Innes et al. 2002)&lt;/DisplayText&gt;&lt;record&gt;&lt;rec-number&gt;5820&lt;/rec-number&gt;&lt;foreign-keys&gt;&lt;key app="EN" db-id="2d2f50xwu0drd5e2rpapftptdpp2zrawxvtp" timestamp="0"&gt;5820&lt;/key&gt;&lt;/foreign-keys&gt;&lt;ref-type name="Report"&gt;27&lt;/ref-type&gt;&lt;contributors&gt;&lt;authors&gt;&lt;author&gt;Innes, S&lt;/author&gt;&lt;author&gt;Heidi-Jorgensen, M.P.&lt;/author&gt;&lt;author&gt;Laake, J.L&lt;/author&gt;&lt;author&gt;Laidre, K.L.&lt;/author&gt;&lt;author&gt;Cleator, H.J.&lt;/author&gt;&lt;author&gt;Richard, P.&lt;/author&gt;&lt;author&gt;Stewart, R.E.A.&lt;/author&gt;&lt;/authors&gt;&lt;/contributors&gt;&lt;titles&gt;&lt;title&gt;Surveys of belugas and narwhals in the Canadian High Arctic&lt;/title&gt;&lt;/titles&gt;&lt;dates&gt;&lt;year&gt;2002&lt;/year&gt;&lt;/dates&gt;&lt;publisher&gt;NAMMMCO Scientific Publications No. 3.&lt;/publisher&gt;&lt;urls&gt;&lt;/urls&gt;&lt;/record&gt;&lt;/Cite&gt;&lt;/EndNote&gt;</w:instrText>
      </w:r>
      <w:r w:rsidRPr="002E50B2">
        <w:rPr>
          <w:rFonts w:eastAsia="Calibri" w:cs="Arial"/>
        </w:rPr>
        <w:fldChar w:fldCharType="separate"/>
      </w:r>
      <w:r w:rsidRPr="002E50B2">
        <w:rPr>
          <w:rFonts w:eastAsia="Calibri" w:cs="Arial"/>
          <w:noProof/>
        </w:rPr>
        <w:t>(Innes et al. 2002)</w:t>
      </w:r>
      <w:r w:rsidRPr="002E50B2">
        <w:rPr>
          <w:rFonts w:eastAsia="Calibri" w:cs="Arial"/>
        </w:rPr>
        <w:fldChar w:fldCharType="end"/>
      </w:r>
      <w:r w:rsidRPr="002E50B2">
        <w:rPr>
          <w:rFonts w:eastAsia="Calibri" w:cs="Arial"/>
        </w:rPr>
        <w:t xml:space="preserve"> with the “S2” encounter rate estimator </w:t>
      </w:r>
      <w:r w:rsidRPr="002E50B2">
        <w:rPr>
          <w:rFonts w:eastAsia="Calibri" w:cs="Arial"/>
        </w:rPr>
        <w:fldChar w:fldCharType="begin"/>
      </w:r>
      <w:r w:rsidRPr="002E50B2">
        <w:rPr>
          <w:rFonts w:eastAsia="Calibri" w:cs="Arial"/>
        </w:rPr>
        <w:instrText xml:space="preserve"> ADDIN EN.CITE &lt;EndNote&gt;&lt;Cite&gt;&lt;Author&gt;Fewster&lt;/Author&gt;&lt;Year&gt;2009&lt;/Year&gt;&lt;RecNum&gt;6116&lt;/RecNum&gt;&lt;DisplayText&gt;(Fewster et al. 2009)&lt;/DisplayText&gt;&lt;record&gt;&lt;rec-number&gt;6116&lt;/rec-number&gt;&lt;foreign-keys&gt;&lt;key app="EN" db-id="2d2f50xwu0drd5e2rpapftptdpp2zrawxvtp" timestamp="1510772201"&gt;6116&lt;/key&gt;&lt;/foreign-keys&gt;&lt;ref-type name="Journal Article"&gt;17&lt;/ref-type&gt;&lt;contributors&gt;&lt;authors&gt;&lt;author&gt;Fewster, R.M.&lt;/author&gt;&lt;author&gt;Buckland, S. T.&lt;/author&gt;&lt;author&gt;Burnham, K.P.&lt;/author&gt;&lt;author&gt;Borchers, D.L.&lt;/author&gt;&lt;author&gt;Jupp, P.E.&lt;/author&gt;&lt;author&gt;Laake, J.&lt;/author&gt;&lt;author&gt;Thomas, L.&lt;/author&gt;&lt;/authors&gt;&lt;/contributors&gt;&lt;titles&gt;&lt;title&gt;Estimating the Encounter Rate Variance in Distance Sampling&lt;/title&gt;&lt;secondary-title&gt;Biometrics&lt;/secondary-title&gt;&lt;/titles&gt;&lt;periodical&gt;&lt;full-title&gt;Biometrics&lt;/full-title&gt;&lt;/periodical&gt;&lt;pages&gt;225-36&lt;/pages&gt;&lt;volume&gt;65&lt;/volume&gt;&lt;dates&gt;&lt;year&gt;2009&lt;/year&gt;&lt;/dates&gt;&lt;urls&gt;&lt;/urls&gt;&lt;/record&gt;&lt;/Cite&gt;&lt;/EndNote&gt;</w:instrText>
      </w:r>
      <w:r w:rsidRPr="002E50B2">
        <w:rPr>
          <w:rFonts w:eastAsia="Calibri" w:cs="Arial"/>
        </w:rPr>
        <w:fldChar w:fldCharType="separate"/>
      </w:r>
      <w:r w:rsidRPr="002E50B2">
        <w:rPr>
          <w:rFonts w:eastAsia="Calibri" w:cs="Arial"/>
          <w:noProof/>
        </w:rPr>
        <w:t>(Fewster et al. 2009)</w:t>
      </w:r>
      <w:r w:rsidRPr="002E50B2">
        <w:rPr>
          <w:rFonts w:eastAsia="Calibri" w:cs="Arial"/>
        </w:rPr>
        <w:fldChar w:fldCharType="end"/>
      </w:r>
      <w:r w:rsidRPr="002E50B2">
        <w:rPr>
          <w:rFonts w:eastAsia="Calibri" w:cs="Arial"/>
        </w:rPr>
        <w:t>.   Estimates from MRDS were cross checked with strip transect estimates (that assume sightability=1) using the formulas of Jolly (1969)</w:t>
      </w:r>
      <w:r w:rsidRPr="002E50B2">
        <w:rPr>
          <w:rFonts w:eastAsia="Calibri" w:cs="Arial"/>
        </w:rPr>
        <w:fldChar w:fldCharType="begin"/>
      </w:r>
      <w:r w:rsidRPr="002E50B2">
        <w:rPr>
          <w:rFonts w:eastAsia="Calibri" w:cs="Arial"/>
        </w:rPr>
        <w:instrText xml:space="preserve"> ADDIN EN.CITE &lt;EndNote&gt;&lt;Cite&gt;&lt;Author&gt;Krebs&lt;/Author&gt;&lt;Year&gt;1998&lt;/Year&gt;&lt;RecNum&gt;5086&lt;/RecNum&gt;&lt;DisplayText&gt;(Krebs 1998)&lt;/DisplayText&gt;&lt;record&gt;&lt;rec-number&gt;5086&lt;/rec-number&gt;&lt;foreign-keys&gt;&lt;key app="EN" db-id="2d2f50xwu0drd5e2rpapftptdpp2zrawxvtp" timestamp="0"&gt;5086&lt;/key&gt;&lt;/foreign-keys&gt;&lt;ref-type name="Book"&gt;6&lt;/ref-type&gt;&lt;contributors&gt;&lt;authors&gt;&lt;author&gt;Krebs, C.J.&lt;/author&gt;&lt;/authors&gt;&lt;/contributors&gt;&lt;titles&gt;&lt;title&gt;Ecological Methodology  (Second edition)&lt;/title&gt;&lt;/titles&gt;&lt;pages&gt;620&lt;/pages&gt;&lt;dates&gt;&lt;year&gt;1998&lt;/year&gt;&lt;/dates&gt;&lt;pub-location&gt;Menlo Park, California&lt;/pub-location&gt;&lt;publisher&gt;Benjamin Cummins&lt;/publisher&gt;&lt;urls&gt;&lt;/urls&gt;&lt;/record&gt;&lt;/Cite&gt;&lt;/EndNote&gt;</w:instrText>
      </w:r>
      <w:r w:rsidRPr="002E50B2">
        <w:rPr>
          <w:rFonts w:eastAsia="Calibri" w:cs="Arial"/>
        </w:rPr>
        <w:fldChar w:fldCharType="separate"/>
      </w:r>
      <w:r w:rsidRPr="002E50B2">
        <w:rPr>
          <w:rFonts w:eastAsia="Calibri" w:cs="Arial"/>
          <w:noProof/>
        </w:rPr>
        <w:t>(Krebs 1998)</w:t>
      </w:r>
      <w:r w:rsidRPr="002E50B2">
        <w:rPr>
          <w:rFonts w:eastAsia="Calibri" w:cs="Arial"/>
        </w:rPr>
        <w:fldChar w:fldCharType="end"/>
      </w:r>
      <w:r w:rsidRPr="002E50B2">
        <w:rPr>
          <w:rFonts w:eastAsia="Calibri" w:cs="Arial"/>
        </w:rPr>
        <w:t xml:space="preserve">.  Data was explored graphically using the ggplot2 </w:t>
      </w:r>
      <w:r w:rsidRPr="002E50B2">
        <w:rPr>
          <w:rFonts w:eastAsia="Calibri" w:cs="Arial"/>
        </w:rPr>
        <w:fldChar w:fldCharType="begin"/>
      </w:r>
      <w:r w:rsidRPr="002E50B2">
        <w:rPr>
          <w:rFonts w:eastAsia="Calibri" w:cs="Arial"/>
        </w:rPr>
        <w:instrText xml:space="preserve"> ADDIN EN.CITE &lt;EndNote&gt;&lt;Cite&gt;&lt;Author&gt;Wickham&lt;/Author&gt;&lt;Year&gt;2009&lt;/Year&gt;&lt;RecNum&gt;6050&lt;/RecNum&gt;&lt;DisplayText&gt;(Wickham 2009)&lt;/DisplayText&gt;&lt;record&gt;&lt;rec-number&gt;6050&lt;/rec-number&gt;&lt;foreign-keys&gt;&lt;key app="EN" db-id="2d2f50xwu0drd5e2rpapftptdpp2zrawxvtp" timestamp="1473284938"&gt;6050&lt;/key&gt;&lt;/foreign-keys&gt;&lt;ref-type name="Book"&gt;6&lt;/ref-type&gt;&lt;contributors&gt;&lt;authors&gt;&lt;author&gt;Wickham, H.&lt;/author&gt;&lt;/authors&gt;&lt;/contributors&gt;&lt;titles&gt;&lt;title&gt;ggplot2:  Elegant graphics for data analysis&lt;/title&gt;&lt;/titles&gt;&lt;dates&gt;&lt;year&gt;2009&lt;/year&gt;&lt;/dates&gt;&lt;publisher&gt;Springer, New York&lt;/publisher&gt;&lt;urls&gt;&lt;/urls&gt;&lt;/record&gt;&lt;/Cite&gt;&lt;/EndNote&gt;</w:instrText>
      </w:r>
      <w:r w:rsidRPr="002E50B2">
        <w:rPr>
          <w:rFonts w:eastAsia="Calibri" w:cs="Arial"/>
        </w:rPr>
        <w:fldChar w:fldCharType="separate"/>
      </w:r>
      <w:r w:rsidRPr="002E50B2">
        <w:rPr>
          <w:rFonts w:eastAsia="Calibri" w:cs="Arial"/>
          <w:noProof/>
        </w:rPr>
        <w:t>(Wickham 2009)</w:t>
      </w:r>
      <w:r w:rsidRPr="002E50B2">
        <w:rPr>
          <w:rFonts w:eastAsia="Calibri" w:cs="Arial"/>
        </w:rPr>
        <w:fldChar w:fldCharType="end"/>
      </w:r>
      <w:r w:rsidRPr="002E50B2">
        <w:rPr>
          <w:rFonts w:eastAsia="Calibri" w:cs="Arial"/>
        </w:rPr>
        <w:t xml:space="preserve"> R package.  GIS operations were conducted using the simple features </w:t>
      </w:r>
      <w:r w:rsidRPr="002E50B2">
        <w:rPr>
          <w:rFonts w:eastAsia="Calibri" w:cs="Arial"/>
        </w:rPr>
        <w:fldChar w:fldCharType="begin"/>
      </w:r>
      <w:r w:rsidRPr="002E50B2">
        <w:rPr>
          <w:rFonts w:eastAsia="Calibri" w:cs="Arial"/>
        </w:rPr>
        <w:instrText xml:space="preserve"> ADDIN EN.CITE &lt;EndNote&gt;&lt;Cite&gt;&lt;Author&gt;Pebesma&lt;/Author&gt;&lt;Year&gt;2018&lt;/Year&gt;&lt;RecNum&gt;6212&lt;/RecNum&gt;&lt;DisplayText&gt;(Pebesma 2018)&lt;/DisplayText&gt;&lt;record&gt;&lt;rec-number&gt;6212&lt;/rec-number&gt;&lt;foreign-keys&gt;&lt;key app="EN" db-id="2d2f50xwu0drd5e2rpapftptdpp2zrawxvtp" timestamp="1594922119"&gt;6212&lt;/key&gt;&lt;/foreign-keys&gt;&lt;ref-type name="Journal Article"&gt;17&lt;/ref-type&gt;&lt;contributors&gt;&lt;authors&gt;&lt;author&gt;Pebesma, E&lt;/author&gt;&lt;/authors&gt;&lt;/contributors&gt;&lt;titles&gt;&lt;title&gt;Simple Features for R: Standardized Support for Spatial Vector Data.&lt;/title&gt;&lt;secondary-title&gt;The R Journal&lt;/secondary-title&gt;&lt;/titles&gt;&lt;periodical&gt;&lt;full-title&gt;The R Journal&lt;/full-title&gt;&lt;/periodical&gt;&lt;pages&gt;439-446&lt;/pages&gt;&lt;volume&gt;10&lt;/volume&gt;&lt;dates&gt;&lt;year&gt;2018&lt;/year&gt;&lt;/dates&gt;&lt;urls&gt;&lt;/urls&gt;&lt;electronic-resource-num&gt;https://doi.org/10.32614/RJ-2018-009.&amp;#xD;&amp;#xD;Corresponding BibTeX entry:&lt;/electronic-resource-num&gt;&lt;/record&gt;&lt;/Cite&gt;&lt;/EndNote&gt;</w:instrText>
      </w:r>
      <w:r w:rsidRPr="002E50B2">
        <w:rPr>
          <w:rFonts w:eastAsia="Calibri" w:cs="Arial"/>
        </w:rPr>
        <w:fldChar w:fldCharType="separate"/>
      </w:r>
      <w:r w:rsidRPr="002E50B2">
        <w:rPr>
          <w:rFonts w:eastAsia="Calibri" w:cs="Arial"/>
          <w:noProof/>
        </w:rPr>
        <w:t>(Pebesma 2018)</w:t>
      </w:r>
      <w:r w:rsidRPr="002E50B2">
        <w:rPr>
          <w:rFonts w:eastAsia="Calibri" w:cs="Arial"/>
        </w:rPr>
        <w:fldChar w:fldCharType="end"/>
      </w:r>
      <w:r w:rsidRPr="002E50B2">
        <w:rPr>
          <w:rFonts w:eastAsia="Calibri" w:cs="Arial"/>
        </w:rPr>
        <w:t xml:space="preserve"> R package and QGIS software </w:t>
      </w:r>
      <w:r w:rsidRPr="002E50B2">
        <w:rPr>
          <w:rFonts w:eastAsia="Calibri" w:cs="Arial"/>
        </w:rPr>
        <w:fldChar w:fldCharType="begin"/>
      </w:r>
      <w:r w:rsidRPr="002E50B2">
        <w:rPr>
          <w:rFonts w:eastAsia="Calibri" w:cs="Arial"/>
        </w:rPr>
        <w:instrText xml:space="preserve"> ADDIN EN.CITE &lt;EndNote&gt;&lt;Cite&gt;&lt;Author&gt;QGIS Foundation&lt;/Author&gt;&lt;Year&gt;2020&lt;/Year&gt;&lt;RecNum&gt;6004&lt;/RecNum&gt;&lt;DisplayText&gt;(QGIS Foundation 2020)&lt;/DisplayText&gt;&lt;record&gt;&lt;rec-number&gt;6004&lt;/rec-number&gt;&lt;foreign-keys&gt;&lt;key app="EN" db-id="2d2f50xwu0drd5e2rpapftptdpp2zrawxvtp" timestamp="1436567750"&gt;6004&lt;/key&gt;&lt;/foreign-keys&gt;&lt;ref-type name="Journal Article"&gt;17&lt;/ref-type&gt;&lt;contributors&gt;&lt;authors&gt;&lt;author&gt;QGIS Foundation,&lt;/author&gt;&lt;/authors&gt;&lt;/contributors&gt;&lt;titles&gt;&lt;title&gt;QGIS Geographic Information System. QGIS Association. http://www.qgis.org&lt;/title&gt;&lt;/titles&gt;&lt;dates&gt;&lt;year&gt;2020&lt;/year&gt;&lt;/dates&gt;&lt;urls&gt;&lt;/urls&gt;&lt;/record&gt;&lt;/Cite&gt;&lt;/EndNote&gt;</w:instrText>
      </w:r>
      <w:r w:rsidRPr="002E50B2">
        <w:rPr>
          <w:rFonts w:eastAsia="Calibri" w:cs="Arial"/>
        </w:rPr>
        <w:fldChar w:fldCharType="separate"/>
      </w:r>
      <w:r w:rsidRPr="002E50B2">
        <w:rPr>
          <w:rFonts w:eastAsia="Calibri" w:cs="Arial"/>
          <w:noProof/>
        </w:rPr>
        <w:t>(QGIS Foundation 2020)</w:t>
      </w:r>
      <w:r w:rsidRPr="002E50B2">
        <w:rPr>
          <w:rFonts w:eastAsia="Calibri" w:cs="Arial"/>
        </w:rPr>
        <w:fldChar w:fldCharType="end"/>
      </w:r>
      <w:r w:rsidRPr="002E50B2">
        <w:rPr>
          <w:rFonts w:eastAsia="Calibri" w:cs="Arial"/>
        </w:rPr>
        <w:t>.</w:t>
      </w:r>
    </w:p>
    <w:p w14:paraId="2278736D" w14:textId="598E68C3" w:rsidR="00504E7E" w:rsidRPr="00897272" w:rsidRDefault="00B87500" w:rsidP="0082418A">
      <w:pPr>
        <w:pStyle w:val="Heading3"/>
        <w:rPr>
          <w:rFonts w:eastAsia="Calibri"/>
        </w:rPr>
      </w:pPr>
      <w:bookmarkStart w:id="26" w:name="_Toc416863842"/>
      <w:bookmarkStart w:id="27" w:name="_Toc416875092"/>
      <w:bookmarkStart w:id="28" w:name="_Toc106970231"/>
      <w:bookmarkStart w:id="29" w:name="_Toc115182495"/>
      <w:r>
        <w:rPr>
          <w:rFonts w:eastAsia="Calibri"/>
        </w:rPr>
        <w:lastRenderedPageBreak/>
        <w:t>3.1.4</w:t>
      </w:r>
      <w:r>
        <w:rPr>
          <w:rFonts w:eastAsia="Calibri"/>
        </w:rPr>
        <w:tab/>
      </w:r>
      <w:r w:rsidR="00504E7E" w:rsidRPr="00897272">
        <w:rPr>
          <w:rFonts w:eastAsia="Calibri"/>
        </w:rPr>
        <w:t>Modelling of sighting probability variation</w:t>
      </w:r>
      <w:bookmarkEnd w:id="26"/>
      <w:bookmarkEnd w:id="27"/>
      <w:bookmarkEnd w:id="28"/>
      <w:bookmarkEnd w:id="29"/>
    </w:p>
    <w:p w14:paraId="01F0EE0C" w14:textId="77777777" w:rsidR="00504E7E" w:rsidRDefault="00504E7E" w:rsidP="00197601">
      <w:pPr>
        <w:spacing w:after="240"/>
        <w:jc w:val="both"/>
        <w:rPr>
          <w:rFonts w:cs="Arial"/>
        </w:rPr>
      </w:pPr>
      <w:r w:rsidRPr="00F84972">
        <w:t>One assumption of the double observer method is that each caribou group observed had an equal probability of being sighted</w:t>
      </w:r>
      <w:r w:rsidR="00066B06">
        <w:t xml:space="preserve"> (</w:t>
      </w:r>
      <w:r w:rsidR="00066B06" w:rsidRPr="00066B06">
        <w:rPr>
          <w:b/>
        </w:rPr>
        <w:t>Figure 9</w:t>
      </w:r>
      <w:r w:rsidR="00066B06">
        <w:t>)</w:t>
      </w:r>
      <w:r w:rsidRPr="00F84972">
        <w:t>.  To account for differences in sightability we also considered the following sightability covariates in the MRDS analysis (</w:t>
      </w:r>
      <w:r w:rsidRPr="003E575D">
        <w:rPr>
          <w:b/>
        </w:rPr>
        <w:t xml:space="preserve">Table </w:t>
      </w:r>
      <w:r w:rsidR="003E575D" w:rsidRPr="003E575D">
        <w:rPr>
          <w:b/>
        </w:rPr>
        <w:t>2</w:t>
      </w:r>
      <w:r w:rsidRPr="00F84972">
        <w:t xml:space="preserve">).  Each observer pair was assigned a binary individual covariate and models were introduced that tested whether each pair had a unique sighting probability.  Previous analyses </w:t>
      </w:r>
      <w:r w:rsidRPr="00F84972">
        <w:fldChar w:fldCharType="begin"/>
      </w:r>
      <w:r>
        <w:instrText xml:space="preserve"> ADDIN EN.CITE &lt;EndNote&gt;&lt;Cite&gt;&lt;Author&gt;Boulanger&lt;/Author&gt;&lt;Year&gt;2014&lt;/Year&gt;&lt;RecNum&gt;5932&lt;/RecNum&gt;&lt;DisplayText&gt;(Campbell et al. 2012, Boulanger et al. 2014)&lt;/DisplayText&gt;&lt;record&gt;&lt;rec-number&gt;5932&lt;/rec-number&gt;&lt;foreign-keys&gt;&lt;key app="EN" db-id="2d2f50xwu0drd5e2rpapftptdpp2zrawxvtp" timestamp="1390595619"&gt;5932&lt;/key&gt;&lt;/foreign-keys&gt;&lt;ref-type name="Journal Article"&gt;17&lt;/ref-type&gt;&lt;contributors&gt;&lt;authors&gt;&lt;author&gt;Boulanger, J&lt;/author&gt;&lt;author&gt;Campbell, M.&lt;/author&gt;&lt;author&gt;Lee, D.&lt;/author&gt;&lt;author&gt;Dumond, M.&lt;/author&gt;&lt;author&gt;Nishi, J.&lt;/author&gt;&lt;/authors&gt;&lt;/contributors&gt;&lt;titles&gt;&lt;title&gt;A double observer method to model variation in sightability of caribou in calving ground surveys&lt;/title&gt;&lt;secondary-title&gt;Unpublished manuscript  &lt;/secondary-title&gt;&lt;/titles&gt;&lt;periodical&gt;&lt;full-title&gt;Unpublished manuscript&lt;/full-title&gt;&lt;/periodical&gt;&lt;volume&gt; &lt;/volume&gt;&lt;dates&gt;&lt;year&gt;2014&lt;/year&gt;&lt;/dates&gt;&lt;urls&gt;&lt;/urls&gt;&lt;/record&gt;&lt;/Cite&gt;&lt;Cite&gt;&lt;Author&gt;Campbell&lt;/Author&gt;&lt;Year&gt;2012&lt;/Year&gt;&lt;RecNum&gt;5807&lt;/RecNum&gt;&lt;record&gt;&lt;rec-number&gt;5807&lt;/rec-number&gt;&lt;foreign-keys&gt;&lt;key app="EN" db-id="2d2f50xwu0drd5e2rpapftptdpp2zrawxvtp" timestamp="0"&gt;5807&lt;/key&gt;&lt;/foreign-keys&gt;&lt;ref-type name="Report"&gt;27&lt;/ref-type&gt;&lt;contributors&gt;&lt;authors&gt;&lt;author&gt;Campbell, M.&lt;/author&gt;&lt;author&gt;Boulanger, J.&lt;/author&gt;&lt;author&gt;Lee, D.&lt;/author&gt;&lt;author&gt;Dumond, M.&lt;/author&gt;&lt;author&gt;McPhearson, J.&lt;/author&gt;&lt;/authors&gt;&lt;/contributors&gt;&lt;titles&gt;&lt;title&gt;Calving Ground Abundance Estimates of the Beverly and Ahiak Subpopulations of Barren-Ground Caribou (Rangifer tarandus groenlandicus) – June 2011, Technical Summary&lt;/title&gt;&lt;/titles&gt;&lt;dates&gt;&lt;year&gt;2012&lt;/year&gt;&lt;/dates&gt;&lt;publisher&gt;Department of Environment, Government of Nunavut&lt;/publisher&gt;&lt;urls&gt;&lt;/urls&gt;&lt;/record&gt;&lt;/Cite&gt;&lt;/EndNote&gt;</w:instrText>
      </w:r>
      <w:r w:rsidRPr="00F84972">
        <w:fldChar w:fldCharType="separate"/>
      </w:r>
      <w:r w:rsidRPr="00F84972">
        <w:rPr>
          <w:noProof/>
        </w:rPr>
        <w:t>(Campbell et al. 2012, Boulanger et al. 2014)</w:t>
      </w:r>
      <w:r w:rsidRPr="00F84972">
        <w:fldChar w:fldCharType="end"/>
      </w:r>
      <w:r w:rsidRPr="00F84972">
        <w:t xml:space="preserve"> suggested that the size of the group of caribou had strong influence on sighting probabilities and therefore we considered linear and log-linear relationships between group size and sightability (</w:t>
      </w:r>
      <w:r w:rsidRPr="00066B06">
        <w:rPr>
          <w:b/>
        </w:rPr>
        <w:t xml:space="preserve">Table </w:t>
      </w:r>
      <w:r w:rsidR="00066B06" w:rsidRPr="00066B06">
        <w:rPr>
          <w:b/>
        </w:rPr>
        <w:t>2</w:t>
      </w:r>
      <w:r w:rsidRPr="00F84972">
        <w:t xml:space="preserve">).  Cloud and snow cover were recorded as they changed by data recorders as ordinal rankings.   We suspected that sightability was most likely lowest in mixed snow cover conditions and therefore we considered both categorical and linear models to describe variation in sightability caused by snow cover. </w:t>
      </w:r>
      <w:r>
        <w:t xml:space="preserve"> A snow patchiness covariate to describe mixtures of bare ground and snow cover was also used. </w:t>
      </w:r>
      <w:r w:rsidRPr="00F84972">
        <w:t xml:space="preserve"> Cloud cover could also influence sightability by causing glare, flat light, or variable lighting.  We used the same basic strategy to model cloud cover variation a</w:t>
      </w:r>
      <w:r>
        <w:t>nd</w:t>
      </w:r>
      <w:r w:rsidRPr="00F84972">
        <w:t xml:space="preserve"> snow cover variation</w:t>
      </w:r>
      <w:r w:rsidRPr="002E50B2">
        <w:rPr>
          <w:rFonts w:cs="Arial"/>
        </w:rPr>
        <w:t>.  Herd surveyed was also considered as a covariate since it described regional survey conditions as well as observers specific to each herd surveyed.</w:t>
      </w:r>
    </w:p>
    <w:p w14:paraId="10B86710" w14:textId="6D5A4685" w:rsidR="00504E7E" w:rsidRPr="00DB2E51" w:rsidRDefault="00504E7E" w:rsidP="00DB2E51">
      <w:pPr>
        <w:keepNext/>
        <w:keepLines/>
        <w:spacing w:before="120" w:after="120" w:line="240" w:lineRule="auto"/>
        <w:ind w:left="1134" w:hanging="1134"/>
        <w:jc w:val="both"/>
        <w:rPr>
          <w:rFonts w:ascii="Calibri" w:hAnsi="Calibri"/>
        </w:rPr>
      </w:pPr>
      <w:r w:rsidRPr="00950687">
        <w:rPr>
          <w:rFonts w:ascii="Calibri" w:hAnsi="Calibri"/>
          <w:b/>
        </w:rPr>
        <w:t xml:space="preserve">Table </w:t>
      </w:r>
      <w:r w:rsidR="003E575D" w:rsidRPr="00950687">
        <w:rPr>
          <w:rFonts w:ascii="Calibri" w:hAnsi="Calibri"/>
          <w:b/>
        </w:rPr>
        <w:t>2</w:t>
      </w:r>
      <w:r w:rsidR="006D61C4">
        <w:rPr>
          <w:rFonts w:ascii="Calibri" w:hAnsi="Calibri"/>
          <w:b/>
        </w:rPr>
        <w:t>.</w:t>
      </w:r>
      <w:r w:rsidR="006D61C4">
        <w:rPr>
          <w:rFonts w:ascii="Calibri" w:hAnsi="Calibri"/>
          <w:b/>
        </w:rPr>
        <w:tab/>
      </w:r>
      <w:r w:rsidRPr="00DB2E51">
        <w:rPr>
          <w:rFonts w:ascii="Calibri" w:hAnsi="Calibri"/>
        </w:rPr>
        <w:t xml:space="preserve">Covariates used to model variation in sightability for double observer analysis. </w:t>
      </w:r>
    </w:p>
    <w:tbl>
      <w:tblPr>
        <w:tblW w:w="8804" w:type="dxa"/>
        <w:tblLook w:val="0620" w:firstRow="1" w:lastRow="0" w:firstColumn="0" w:lastColumn="0" w:noHBand="1" w:noVBand="1"/>
      </w:tblPr>
      <w:tblGrid>
        <w:gridCol w:w="2076"/>
        <w:gridCol w:w="2016"/>
        <w:gridCol w:w="4712"/>
      </w:tblGrid>
      <w:tr w:rsidR="00504E7E" w:rsidRPr="00897272" w14:paraId="08363623" w14:textId="77777777" w:rsidTr="00622AA9">
        <w:trPr>
          <w:trHeight w:val="350"/>
        </w:trPr>
        <w:tc>
          <w:tcPr>
            <w:tcW w:w="2076" w:type="dxa"/>
            <w:tcBorders>
              <w:top w:val="single" w:sz="12" w:space="0" w:color="auto"/>
              <w:bottom w:val="single" w:sz="12" w:space="0" w:color="auto"/>
              <w:right w:val="single" w:sz="12" w:space="0" w:color="auto"/>
            </w:tcBorders>
            <w:noWrap/>
            <w:hideMark/>
          </w:tcPr>
          <w:p w14:paraId="0D568C16" w14:textId="67081E4D" w:rsidR="00504E7E" w:rsidRPr="0037212D" w:rsidRDefault="00B87500"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C</w:t>
            </w:r>
            <w:r w:rsidR="00504E7E" w:rsidRPr="0037212D">
              <w:rPr>
                <w:rFonts w:ascii="Calibri" w:hAnsi="Calibri" w:cs="Calibri"/>
                <w:color w:val="000000"/>
                <w:lang w:eastAsia="en-CA"/>
              </w:rPr>
              <w:t>ovariate</w:t>
            </w:r>
          </w:p>
        </w:tc>
        <w:tc>
          <w:tcPr>
            <w:tcW w:w="2016" w:type="dxa"/>
            <w:tcBorders>
              <w:top w:val="single" w:sz="12" w:space="0" w:color="auto"/>
              <w:left w:val="single" w:sz="12" w:space="0" w:color="auto"/>
              <w:bottom w:val="single" w:sz="12" w:space="0" w:color="auto"/>
              <w:right w:val="single" w:sz="12" w:space="0" w:color="auto"/>
            </w:tcBorders>
            <w:noWrap/>
            <w:hideMark/>
          </w:tcPr>
          <w:p w14:paraId="4C48CF1B" w14:textId="77777777" w:rsidR="00504E7E" w:rsidRPr="0037212D" w:rsidRDefault="00504E7E"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acronym</w:t>
            </w:r>
          </w:p>
        </w:tc>
        <w:tc>
          <w:tcPr>
            <w:tcW w:w="4712" w:type="dxa"/>
            <w:tcBorders>
              <w:top w:val="single" w:sz="12" w:space="0" w:color="auto"/>
              <w:left w:val="single" w:sz="12" w:space="0" w:color="auto"/>
              <w:bottom w:val="single" w:sz="12" w:space="0" w:color="auto"/>
            </w:tcBorders>
            <w:noWrap/>
            <w:hideMark/>
          </w:tcPr>
          <w:p w14:paraId="203E119B" w14:textId="77777777" w:rsidR="00504E7E" w:rsidRPr="0037212D" w:rsidRDefault="00504E7E"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description</w:t>
            </w:r>
          </w:p>
        </w:tc>
      </w:tr>
      <w:tr w:rsidR="00504E7E" w:rsidRPr="00897272" w14:paraId="223A1D7B" w14:textId="77777777" w:rsidTr="009265AB">
        <w:trPr>
          <w:trHeight w:hRule="exact" w:val="284"/>
        </w:trPr>
        <w:tc>
          <w:tcPr>
            <w:tcW w:w="2076" w:type="dxa"/>
            <w:tcBorders>
              <w:top w:val="single" w:sz="12" w:space="0" w:color="auto"/>
              <w:bottom w:val="single" w:sz="4" w:space="0" w:color="auto"/>
              <w:right w:val="single" w:sz="12" w:space="0" w:color="auto"/>
            </w:tcBorders>
            <w:noWrap/>
            <w:hideMark/>
          </w:tcPr>
          <w:p w14:paraId="22C7937D"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observer pair</w:t>
            </w:r>
          </w:p>
        </w:tc>
        <w:tc>
          <w:tcPr>
            <w:tcW w:w="2016" w:type="dxa"/>
            <w:tcBorders>
              <w:top w:val="single" w:sz="12" w:space="0" w:color="auto"/>
              <w:left w:val="single" w:sz="12" w:space="0" w:color="auto"/>
              <w:bottom w:val="single" w:sz="4" w:space="0" w:color="auto"/>
              <w:right w:val="single" w:sz="12" w:space="0" w:color="auto"/>
            </w:tcBorders>
            <w:noWrap/>
            <w:hideMark/>
          </w:tcPr>
          <w:p w14:paraId="5D71F3C8"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obs</w:t>
            </w:r>
          </w:p>
        </w:tc>
        <w:tc>
          <w:tcPr>
            <w:tcW w:w="4712" w:type="dxa"/>
            <w:tcBorders>
              <w:top w:val="single" w:sz="12" w:space="0" w:color="auto"/>
              <w:left w:val="single" w:sz="12" w:space="0" w:color="auto"/>
              <w:bottom w:val="single" w:sz="4" w:space="0" w:color="auto"/>
            </w:tcBorders>
            <w:noWrap/>
            <w:hideMark/>
          </w:tcPr>
          <w:p w14:paraId="77A22388"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each unique observer pair</w:t>
            </w:r>
          </w:p>
        </w:tc>
      </w:tr>
      <w:tr w:rsidR="00504E7E" w:rsidRPr="00897272" w14:paraId="21FFD90C"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hideMark/>
          </w:tcPr>
          <w:p w14:paraId="2A89C1F0"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group size</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01E1EE41"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size</w:t>
            </w:r>
          </w:p>
        </w:tc>
        <w:tc>
          <w:tcPr>
            <w:tcW w:w="4712" w:type="dxa"/>
            <w:tcBorders>
              <w:top w:val="single" w:sz="4" w:space="0" w:color="auto"/>
              <w:left w:val="single" w:sz="12" w:space="0" w:color="auto"/>
              <w:bottom w:val="single" w:sz="4" w:space="0" w:color="FFFFFF" w:themeColor="background1"/>
            </w:tcBorders>
            <w:noWrap/>
            <w:hideMark/>
          </w:tcPr>
          <w:p w14:paraId="537DF3D3"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size of caribou group observed</w:t>
            </w:r>
          </w:p>
        </w:tc>
      </w:tr>
      <w:tr w:rsidR="00504E7E" w:rsidRPr="00897272" w14:paraId="0FB14584"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6F366158" w14:textId="77777777" w:rsidR="00504E7E" w:rsidRPr="00897272"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144171D2"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Log(size)</w:t>
            </w:r>
          </w:p>
        </w:tc>
        <w:tc>
          <w:tcPr>
            <w:tcW w:w="4712" w:type="dxa"/>
            <w:tcBorders>
              <w:top w:val="single" w:sz="4" w:space="0" w:color="FFFFFF" w:themeColor="background1"/>
              <w:left w:val="single" w:sz="12" w:space="0" w:color="auto"/>
              <w:bottom w:val="single" w:sz="4" w:space="0" w:color="auto"/>
            </w:tcBorders>
            <w:noWrap/>
          </w:tcPr>
          <w:p w14:paraId="2DB83AB7"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Natural log of group size</w:t>
            </w:r>
          </w:p>
        </w:tc>
      </w:tr>
      <w:tr w:rsidR="00504E7E" w:rsidRPr="00897272" w14:paraId="2E333E1A"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hideMark/>
          </w:tcPr>
          <w:p w14:paraId="1EC493ED" w14:textId="77777777" w:rsidR="00504E7E" w:rsidRPr="00950687" w:rsidRDefault="00504E7E" w:rsidP="00CF632C">
            <w:pPr>
              <w:keepNext/>
              <w:keepLines/>
              <w:rPr>
                <w:rFonts w:ascii="Calibri" w:hAnsi="Calibri"/>
                <w:b/>
                <w:bCs/>
                <w:color w:val="000000"/>
                <w:lang w:eastAsia="en-CA"/>
              </w:rPr>
            </w:pPr>
            <w:r w:rsidRPr="00950687">
              <w:rPr>
                <w:rFonts w:ascii="Calibri" w:hAnsi="Calibri"/>
                <w:bCs/>
                <w:color w:val="000000"/>
                <w:lang w:eastAsia="en-CA"/>
              </w:rPr>
              <w:t>snow cover</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766B9CB2"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snowF</w:t>
            </w:r>
          </w:p>
        </w:tc>
        <w:tc>
          <w:tcPr>
            <w:tcW w:w="4712" w:type="dxa"/>
            <w:tcBorders>
              <w:top w:val="single" w:sz="4" w:space="0" w:color="auto"/>
              <w:left w:val="single" w:sz="12" w:space="0" w:color="auto"/>
              <w:bottom w:val="single" w:sz="4" w:space="0" w:color="FFFFFF" w:themeColor="background1"/>
            </w:tcBorders>
            <w:noWrap/>
            <w:hideMark/>
          </w:tcPr>
          <w:p w14:paraId="1967624F"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 cover (0,25,75,100)</w:t>
            </w:r>
          </w:p>
        </w:tc>
      </w:tr>
      <w:tr w:rsidR="00504E7E" w:rsidRPr="00897272" w14:paraId="3528E7FB" w14:textId="77777777" w:rsidTr="00950687">
        <w:trPr>
          <w:trHeight w:hRule="exact" w:val="284"/>
        </w:trPr>
        <w:tc>
          <w:tcPr>
            <w:tcW w:w="2076" w:type="dxa"/>
            <w:tcBorders>
              <w:top w:val="single" w:sz="4" w:space="0" w:color="FFFFFF" w:themeColor="background1"/>
              <w:bottom w:val="single" w:sz="4" w:space="0" w:color="000000" w:themeColor="text1"/>
              <w:right w:val="single" w:sz="12" w:space="0" w:color="auto"/>
            </w:tcBorders>
            <w:noWrap/>
          </w:tcPr>
          <w:p w14:paraId="7EE23745" w14:textId="77777777" w:rsidR="00504E7E" w:rsidRPr="00950687"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476F4B60"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snowc</w:t>
            </w:r>
          </w:p>
        </w:tc>
        <w:tc>
          <w:tcPr>
            <w:tcW w:w="4712" w:type="dxa"/>
            <w:tcBorders>
              <w:top w:val="single" w:sz="4" w:space="0" w:color="FFFFFF" w:themeColor="background1"/>
              <w:left w:val="single" w:sz="12" w:space="0" w:color="auto"/>
              <w:bottom w:val="single" w:sz="4" w:space="0" w:color="auto"/>
            </w:tcBorders>
            <w:noWrap/>
          </w:tcPr>
          <w:p w14:paraId="13AB7EB7"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continuous</w:t>
            </w:r>
          </w:p>
        </w:tc>
      </w:tr>
      <w:tr w:rsidR="00504E7E" w:rsidRPr="00897272" w14:paraId="5F5455AE" w14:textId="77777777" w:rsidTr="00950687">
        <w:trPr>
          <w:trHeight w:hRule="exact" w:val="284"/>
        </w:trPr>
        <w:tc>
          <w:tcPr>
            <w:tcW w:w="2076" w:type="dxa"/>
            <w:tcBorders>
              <w:top w:val="single" w:sz="4" w:space="0" w:color="000000" w:themeColor="text1"/>
              <w:bottom w:val="single" w:sz="4" w:space="0" w:color="FFFFFF" w:themeColor="background1"/>
              <w:right w:val="single" w:sz="12" w:space="0" w:color="auto"/>
            </w:tcBorders>
            <w:noWrap/>
            <w:hideMark/>
          </w:tcPr>
          <w:p w14:paraId="7D58562E"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cloud cover</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40EF2649"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cloud</w:t>
            </w:r>
            <w:r>
              <w:rPr>
                <w:rFonts w:ascii="Calibri" w:hAnsi="Calibri"/>
                <w:color w:val="000000"/>
                <w:lang w:eastAsia="en-CA"/>
              </w:rPr>
              <w:t>cat</w:t>
            </w:r>
          </w:p>
        </w:tc>
        <w:tc>
          <w:tcPr>
            <w:tcW w:w="4712" w:type="dxa"/>
            <w:tcBorders>
              <w:top w:val="single" w:sz="4" w:space="0" w:color="auto"/>
              <w:left w:val="single" w:sz="12" w:space="0" w:color="auto"/>
              <w:bottom w:val="single" w:sz="4" w:space="0" w:color="FFFFFF" w:themeColor="background1"/>
            </w:tcBorders>
            <w:noWrap/>
            <w:hideMark/>
          </w:tcPr>
          <w:p w14:paraId="319C96DC"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cloud cover</w:t>
            </w:r>
            <w:r>
              <w:rPr>
                <w:rFonts w:ascii="Calibri" w:hAnsi="Calibri"/>
                <w:color w:val="000000"/>
                <w:lang w:eastAsia="en-CA"/>
              </w:rPr>
              <w:t xml:space="preserve"> </w:t>
            </w:r>
            <w:r w:rsidRPr="00897272">
              <w:rPr>
                <w:rFonts w:ascii="Calibri" w:hAnsi="Calibri"/>
                <w:color w:val="000000"/>
                <w:lang w:eastAsia="en-CA"/>
              </w:rPr>
              <w:t>(0,</w:t>
            </w:r>
            <w:r>
              <w:rPr>
                <w:rFonts w:ascii="Calibri" w:hAnsi="Calibri"/>
                <w:color w:val="000000"/>
                <w:lang w:eastAsia="en-CA"/>
              </w:rPr>
              <w:t>10,</w:t>
            </w:r>
            <w:r w:rsidRPr="00897272">
              <w:rPr>
                <w:rFonts w:ascii="Calibri" w:hAnsi="Calibri"/>
                <w:color w:val="000000"/>
                <w:lang w:eastAsia="en-CA"/>
              </w:rPr>
              <w:t>25,75,100)</w:t>
            </w:r>
          </w:p>
        </w:tc>
      </w:tr>
      <w:tr w:rsidR="00504E7E" w:rsidRPr="00897272" w14:paraId="0DC3580D"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4167D34C" w14:textId="77777777" w:rsidR="00504E7E" w:rsidRPr="00897272" w:rsidRDefault="00504E7E" w:rsidP="00CF632C">
            <w:pPr>
              <w:keepNext/>
              <w:keepLines/>
              <w:rPr>
                <w:rFonts w:ascii="Calibri" w:hAnsi="Calibri"/>
                <w:bCs/>
                <w:color w:val="000000"/>
                <w:lang w:eastAsia="en-CA"/>
              </w:rPr>
            </w:pPr>
            <w:r>
              <w:rPr>
                <w:rFonts w:ascii="Calibri" w:hAnsi="Calibri"/>
                <w:bCs/>
                <w:color w:val="000000"/>
                <w:lang w:eastAsia="en-CA"/>
              </w:rPr>
              <w:t xml:space="preserve"> </w:t>
            </w: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4721D157"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cloud</w:t>
            </w:r>
          </w:p>
        </w:tc>
        <w:tc>
          <w:tcPr>
            <w:tcW w:w="4712" w:type="dxa"/>
            <w:tcBorders>
              <w:top w:val="single" w:sz="4" w:space="0" w:color="FFFFFF" w:themeColor="background1"/>
              <w:left w:val="single" w:sz="12" w:space="0" w:color="auto"/>
              <w:bottom w:val="single" w:sz="4" w:space="0" w:color="auto"/>
            </w:tcBorders>
            <w:noWrap/>
          </w:tcPr>
          <w:p w14:paraId="7768E26D"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continuous</w:t>
            </w:r>
          </w:p>
        </w:tc>
      </w:tr>
      <w:tr w:rsidR="00504E7E" w:rsidRPr="00897272" w14:paraId="686C007E"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tcPr>
          <w:p w14:paraId="1A15A64B" w14:textId="77777777" w:rsidR="00504E7E" w:rsidRDefault="00504E7E" w:rsidP="00CF632C">
            <w:pPr>
              <w:keepNext/>
              <w:keepLines/>
              <w:rPr>
                <w:rFonts w:ascii="Calibri" w:hAnsi="Calibri"/>
                <w:bCs/>
                <w:color w:val="000000"/>
                <w:lang w:eastAsia="en-CA"/>
              </w:rPr>
            </w:pPr>
            <w:r>
              <w:rPr>
                <w:rFonts w:ascii="Calibri" w:hAnsi="Calibri"/>
                <w:bCs/>
                <w:color w:val="000000"/>
                <w:lang w:eastAsia="en-CA"/>
              </w:rPr>
              <w:t>Snow patchiness</w:t>
            </w:r>
          </w:p>
        </w:tc>
        <w:tc>
          <w:tcPr>
            <w:tcW w:w="2016" w:type="dxa"/>
            <w:tcBorders>
              <w:top w:val="single" w:sz="4" w:space="0" w:color="auto"/>
              <w:left w:val="single" w:sz="12" w:space="0" w:color="auto"/>
              <w:bottom w:val="single" w:sz="4" w:space="0" w:color="FFFFFF" w:themeColor="background1"/>
              <w:right w:val="single" w:sz="12" w:space="0" w:color="auto"/>
            </w:tcBorders>
            <w:noWrap/>
          </w:tcPr>
          <w:p w14:paraId="4B994E3B"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PatchF</w:t>
            </w:r>
          </w:p>
        </w:tc>
        <w:tc>
          <w:tcPr>
            <w:tcW w:w="4712" w:type="dxa"/>
            <w:tcBorders>
              <w:top w:val="single" w:sz="4" w:space="0" w:color="auto"/>
              <w:left w:val="single" w:sz="12" w:space="0" w:color="auto"/>
              <w:bottom w:val="single" w:sz="4" w:space="0" w:color="FFFFFF" w:themeColor="background1"/>
            </w:tcBorders>
            <w:noWrap/>
          </w:tcPr>
          <w:p w14:paraId="535B161C"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Patchyness (1-salt and pepper, 6-solid)</w:t>
            </w:r>
          </w:p>
        </w:tc>
      </w:tr>
      <w:tr w:rsidR="00504E7E" w:rsidRPr="00897272" w14:paraId="18A4D84A"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125BD730" w14:textId="77777777" w:rsidR="00504E7E"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685B181D"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PatchC</w:t>
            </w:r>
          </w:p>
        </w:tc>
        <w:tc>
          <w:tcPr>
            <w:tcW w:w="4712" w:type="dxa"/>
            <w:tcBorders>
              <w:top w:val="single" w:sz="4" w:space="0" w:color="FFFFFF" w:themeColor="background1"/>
              <w:left w:val="single" w:sz="12" w:space="0" w:color="auto"/>
              <w:bottom w:val="single" w:sz="4" w:space="0" w:color="auto"/>
            </w:tcBorders>
            <w:noWrap/>
          </w:tcPr>
          <w:p w14:paraId="09B8FBE9" w14:textId="77777777" w:rsidR="00504E7E" w:rsidRDefault="00504E7E" w:rsidP="00CF632C">
            <w:pPr>
              <w:keepNext/>
              <w:keepLines/>
              <w:rPr>
                <w:rFonts w:ascii="Calibri" w:hAnsi="Calibri"/>
                <w:color w:val="000000"/>
                <w:lang w:eastAsia="en-CA"/>
              </w:rPr>
            </w:pPr>
            <w:r>
              <w:rPr>
                <w:rFonts w:ascii="Calibri" w:hAnsi="Calibri"/>
                <w:color w:val="000000"/>
                <w:lang w:eastAsia="en-CA"/>
              </w:rPr>
              <w:t>continuous</w:t>
            </w:r>
          </w:p>
        </w:tc>
      </w:tr>
      <w:tr w:rsidR="00504E7E" w:rsidRPr="00897272" w14:paraId="046497FE" w14:textId="77777777" w:rsidTr="009265AB">
        <w:trPr>
          <w:trHeight w:hRule="exact" w:val="284"/>
        </w:trPr>
        <w:tc>
          <w:tcPr>
            <w:tcW w:w="2076" w:type="dxa"/>
            <w:tcBorders>
              <w:top w:val="single" w:sz="4" w:space="0" w:color="auto"/>
              <w:bottom w:val="single" w:sz="12" w:space="0" w:color="auto"/>
              <w:right w:val="single" w:sz="12" w:space="0" w:color="auto"/>
            </w:tcBorders>
            <w:noWrap/>
          </w:tcPr>
          <w:p w14:paraId="070A3CAB" w14:textId="77777777" w:rsidR="00504E7E" w:rsidRDefault="00504E7E" w:rsidP="00CF632C">
            <w:pPr>
              <w:keepNext/>
              <w:keepLines/>
              <w:rPr>
                <w:rFonts w:ascii="Calibri" w:hAnsi="Calibri"/>
                <w:bCs/>
                <w:color w:val="000000"/>
                <w:lang w:eastAsia="en-CA"/>
              </w:rPr>
            </w:pPr>
            <w:r>
              <w:rPr>
                <w:rFonts w:ascii="Calibri" w:hAnsi="Calibri"/>
                <w:bCs/>
                <w:color w:val="000000"/>
                <w:lang w:eastAsia="en-CA"/>
              </w:rPr>
              <w:t>Herd</w:t>
            </w:r>
          </w:p>
        </w:tc>
        <w:tc>
          <w:tcPr>
            <w:tcW w:w="2016" w:type="dxa"/>
            <w:tcBorders>
              <w:top w:val="single" w:sz="4" w:space="0" w:color="auto"/>
              <w:left w:val="single" w:sz="12" w:space="0" w:color="auto"/>
              <w:bottom w:val="single" w:sz="12" w:space="0" w:color="auto"/>
              <w:right w:val="single" w:sz="12" w:space="0" w:color="auto"/>
            </w:tcBorders>
            <w:noWrap/>
          </w:tcPr>
          <w:p w14:paraId="2EC61EED" w14:textId="77777777" w:rsidR="00504E7E" w:rsidRDefault="00504E7E" w:rsidP="00CF632C">
            <w:pPr>
              <w:keepNext/>
              <w:keepLines/>
              <w:rPr>
                <w:rFonts w:ascii="Calibri" w:hAnsi="Calibri"/>
                <w:color w:val="000000"/>
                <w:lang w:eastAsia="en-CA"/>
              </w:rPr>
            </w:pPr>
            <w:r>
              <w:rPr>
                <w:rFonts w:ascii="Calibri" w:hAnsi="Calibri"/>
                <w:color w:val="000000"/>
                <w:lang w:eastAsia="en-CA"/>
              </w:rPr>
              <w:t>Herd</w:t>
            </w:r>
          </w:p>
        </w:tc>
        <w:tc>
          <w:tcPr>
            <w:tcW w:w="4712" w:type="dxa"/>
            <w:tcBorders>
              <w:top w:val="single" w:sz="4" w:space="0" w:color="auto"/>
              <w:left w:val="single" w:sz="12" w:space="0" w:color="auto"/>
              <w:bottom w:val="single" w:sz="12" w:space="0" w:color="auto"/>
            </w:tcBorders>
            <w:noWrap/>
          </w:tcPr>
          <w:p w14:paraId="019D236C" w14:textId="77777777" w:rsidR="00504E7E" w:rsidRDefault="00504E7E" w:rsidP="00CF632C">
            <w:pPr>
              <w:keepNext/>
              <w:keepLines/>
              <w:rPr>
                <w:rFonts w:ascii="Calibri" w:hAnsi="Calibri"/>
                <w:color w:val="000000"/>
                <w:lang w:eastAsia="en-CA"/>
              </w:rPr>
            </w:pPr>
            <w:r>
              <w:rPr>
                <w:rFonts w:ascii="Calibri" w:hAnsi="Calibri"/>
                <w:color w:val="000000"/>
                <w:lang w:eastAsia="en-CA"/>
              </w:rPr>
              <w:t>Herd surveyed</w:t>
            </w:r>
          </w:p>
        </w:tc>
      </w:tr>
    </w:tbl>
    <w:p w14:paraId="22278FC4" w14:textId="77777777" w:rsidR="00504E7E" w:rsidRDefault="00504E7E" w:rsidP="00504E7E">
      <w:pPr>
        <w:keepNext/>
        <w:keepLines/>
        <w:spacing w:after="240" w:line="240" w:lineRule="auto"/>
        <w:jc w:val="both"/>
        <w:rPr>
          <w:rFonts w:ascii="Calibri" w:hAnsi="Calibri"/>
        </w:rPr>
      </w:pPr>
    </w:p>
    <w:p w14:paraId="62C322C8" w14:textId="77777777" w:rsidR="00504E7E" w:rsidRDefault="00504E7E" w:rsidP="00197601">
      <w:pPr>
        <w:spacing w:after="240"/>
        <w:jc w:val="both"/>
      </w:pPr>
      <w:r w:rsidRPr="00897272">
        <w:t>The fit of models was evaluated using the Akaike Information Criterion (AIC) index of model fit.  The model with the lowest AIC</w:t>
      </w:r>
      <w:r w:rsidRPr="00897272">
        <w:rPr>
          <w:vertAlign w:val="subscript"/>
        </w:rPr>
        <w:t xml:space="preserve">c </w:t>
      </w:r>
      <w:r w:rsidRPr="00897272">
        <w:t xml:space="preserve">score was considered the most parsimonious, thus </w:t>
      </w:r>
      <w:r w:rsidRPr="00897272">
        <w:lastRenderedPageBreak/>
        <w:t xml:space="preserve">minimizing estimate bias and optimizing precision </w:t>
      </w:r>
      <w:r w:rsidRPr="00897272">
        <w:fldChar w:fldCharType="begin"/>
      </w:r>
      <w:r w:rsidRPr="00897272">
        <w:instrText xml:space="preserve"> ADDIN EN.CITE &lt;EndNote&gt;&lt;Cite&gt;&lt;Author&gt;Burnham&lt;/Author&gt;&lt;Year&gt;1998&lt;/Year&gt;&lt;RecNum&gt;5130&lt;/RecNum&gt;&lt;DisplayText&gt;(Burnham and Anderson 1998)&lt;/DisplayText&gt;&lt;record&gt;&lt;rec-number&gt;5130&lt;/rec-number&gt;&lt;foreign-keys&gt;&lt;key app="EN" db-id="2d2f50xwu0drd5e2rpapftptdpp2zrawxvtp" timestamp="0"&gt;5130&lt;/key&gt;&lt;/foreign-keys&gt;&lt;ref-type name="Book"&gt;6&lt;/ref-type&gt;&lt;contributors&gt;&lt;authors&gt;&lt;author&gt;Burnham, K.P.&lt;/author&gt;&lt;author&gt;Anderson, D.R.&lt;/author&gt;&lt;/authors&gt;&lt;/contributors&gt;&lt;titles&gt;&lt;title&gt;Model selection and inference:  A practical information theoretic approach&lt;/title&gt;&lt;/titles&gt;&lt;pages&gt;353&lt;/pages&gt;&lt;dates&gt;&lt;year&gt;1998&lt;/year&gt;&lt;/dates&gt;&lt;pub-location&gt;New York, New York, USA&lt;/pub-location&gt;&lt;publisher&gt;Springer&lt;/publisher&gt;&lt;urls&gt;&lt;/urls&gt;&lt;/record&gt;&lt;/Cite&gt;&lt;/EndNote&gt;</w:instrText>
      </w:r>
      <w:r w:rsidRPr="00897272">
        <w:fldChar w:fldCharType="separate"/>
      </w:r>
      <w:r w:rsidRPr="00897272">
        <w:rPr>
          <w:noProof/>
        </w:rPr>
        <w:t>(Burnham and Anderson 1998)</w:t>
      </w:r>
      <w:r w:rsidRPr="00897272">
        <w:fldChar w:fldCharType="end"/>
      </w:r>
      <w:r w:rsidRPr="00897272">
        <w:t>.  The difference in AIC</w:t>
      </w:r>
      <w:r w:rsidRPr="00897272">
        <w:rPr>
          <w:vertAlign w:val="subscript"/>
        </w:rPr>
        <w:t>c</w:t>
      </w:r>
      <w:r w:rsidRPr="00897272">
        <w:t xml:space="preserve"> values between the most supported model and other models (ΔAIC</w:t>
      </w:r>
      <w:r w:rsidRPr="00897272">
        <w:rPr>
          <w:vertAlign w:val="subscript"/>
        </w:rPr>
        <w:t>c</w:t>
      </w:r>
      <w:r w:rsidRPr="00897272">
        <w:t>) was also used to evaluate the fit of models when their AIC</w:t>
      </w:r>
      <w:r w:rsidRPr="00897272">
        <w:rPr>
          <w:vertAlign w:val="subscript"/>
        </w:rPr>
        <w:t>c</w:t>
      </w:r>
      <w:r w:rsidRPr="00897272">
        <w:t xml:space="preserve"> scores were close.  In general, any model with a ΔAIC</w:t>
      </w:r>
      <w:r w:rsidRPr="00897272">
        <w:rPr>
          <w:vertAlign w:val="subscript"/>
        </w:rPr>
        <w:t>c</w:t>
      </w:r>
      <w:r w:rsidRPr="00897272">
        <w:t xml:space="preserve"> score of less than 2 was worthy of consideration.  </w:t>
      </w:r>
    </w:p>
    <w:p w14:paraId="51EE3A75" w14:textId="3D7F56B3" w:rsidR="00504E7E" w:rsidRPr="00897272" w:rsidRDefault="00B87500" w:rsidP="0082418A">
      <w:pPr>
        <w:pStyle w:val="Heading3"/>
      </w:pPr>
      <w:bookmarkStart w:id="30" w:name="_Toc106970232"/>
      <w:bookmarkStart w:id="31" w:name="_Toc115182496"/>
      <w:r>
        <w:t>3.1.5</w:t>
      </w:r>
      <w:r>
        <w:tab/>
      </w:r>
      <w:r w:rsidR="00504E7E">
        <w:t>Data recorder observations</w:t>
      </w:r>
      <w:bookmarkEnd w:id="30"/>
      <w:bookmarkEnd w:id="31"/>
    </w:p>
    <w:p w14:paraId="3B4575D8" w14:textId="1F4C2BAC" w:rsidR="00504E7E" w:rsidRDefault="00504E7E" w:rsidP="00197601">
      <w:pPr>
        <w:spacing w:after="240"/>
        <w:jc w:val="both"/>
      </w:pPr>
      <w:r>
        <w:t xml:space="preserve">Data recorder observations, where data recorders saw caribou that were not observed by observers were recorded for all of the observer pairs.  Data recorder observations do not necessarily need to be included in analyses given that the method allows for observers to miss caribou and therefore the fact that a small percentage of caribou are only seen by data recorders is not surprising.  In the context of the </w:t>
      </w:r>
      <w:r w:rsidR="00E52CF5">
        <w:t>dependent</w:t>
      </w:r>
      <w:r>
        <w:t xml:space="preserve"> double observer method, use of data recorder observations presents some challenges.  First, observations from the data recorder are partial; the data recorder only records observations that he/she observes but are not observed by either other observer which limits the ability to use data recorder observers as a unique third observer. In this context, data recorder observations basically supplement the second observer in “testing” the primary observer.     </w:t>
      </w:r>
    </w:p>
    <w:p w14:paraId="496A23C8" w14:textId="77777777" w:rsidR="00504E7E" w:rsidRDefault="00504E7E" w:rsidP="00197601">
      <w:pPr>
        <w:spacing w:after="240"/>
        <w:jc w:val="both"/>
      </w:pPr>
      <w:r>
        <w:t>One approach to include data recorder observations is to pool the 2</w:t>
      </w:r>
      <w:r w:rsidRPr="00D5010D">
        <w:rPr>
          <w:vertAlign w:val="superscript"/>
        </w:rPr>
        <w:t>nd</w:t>
      </w:r>
      <w:r>
        <w:t xml:space="preserve"> observer and data recorder as a single observer.  The main potential issue caused by this approach is that it will increase the difference in detection probabilities between the primary and 2</w:t>
      </w:r>
      <w:r w:rsidRPr="00D5010D">
        <w:rPr>
          <w:vertAlign w:val="superscript"/>
        </w:rPr>
        <w:t>nd</w:t>
      </w:r>
      <w:r>
        <w:t xml:space="preserve"> observer regardless of observer position therefore violating the assumption of equal detection probabilities between observers. This could be thought of as always having one primary and 2 secondary observers that have a combined higher detection probability.  Because the removal estimator considers observer order, this approach could potentially cause a negative bias in detection probabilities with a subsequent positive bias in abundance estimates.   This scenario would likely correspond to cases when both observers have reasonable sighting probabilities.   Another scenario, that likely occurred, was where both observers were weak and not including data recorder observations substantively reduced observations leading to a negative bias in estimates.  In this case, observer probabilities are low and cannot be estimated using the double observer data alone.  To detect this potential scenario, we estimated detection probabilities with and without data recorder observations under that rationale that these pairs could be identified by large differences </w:t>
      </w:r>
      <w:r>
        <w:lastRenderedPageBreak/>
        <w:t>in detection probabilities with data recorder observations included and excluded.  In this case observations from these pairs were potentially included in the analysis with the 2</w:t>
      </w:r>
      <w:r w:rsidRPr="00483899">
        <w:rPr>
          <w:vertAlign w:val="superscript"/>
        </w:rPr>
        <w:t>nd</w:t>
      </w:r>
      <w:r>
        <w:t xml:space="preserve"> and data recorder observations pooled.</w:t>
      </w:r>
    </w:p>
    <w:p w14:paraId="716B65CA" w14:textId="77777777" w:rsidR="00504E7E" w:rsidRDefault="00504E7E" w:rsidP="00197601">
      <w:pPr>
        <w:spacing w:after="240"/>
        <w:jc w:val="both"/>
      </w:pPr>
      <w:r>
        <w:t xml:space="preserve">Strategies for inclusion of data recorder observations were evaluated further using generalized removal models from the Huggins closed population estimation model </w:t>
      </w:r>
      <w:r>
        <w:fldChar w:fldCharType="begin"/>
      </w:r>
      <w:r>
        <w:instrText xml:space="preserve"> ADDIN EN.CITE &lt;EndNote&gt;&lt;Cite&gt;&lt;Author&gt;Huggins&lt;/Author&gt;&lt;Year&gt;1991&lt;/Year&gt;&lt;RecNum&gt;5103&lt;/RecNum&gt;&lt;DisplayText&gt;(Huggins 1991)&lt;/DisplayText&gt;&lt;record&gt;&lt;rec-number&gt;5103&lt;/rec-number&gt;&lt;foreign-keys&gt;&lt;key app="EN" db-id="2d2f50xwu0drd5e2rpapftptdpp2zrawxvtp" timestamp="0"&gt;5103&lt;/key&gt;&lt;/foreign-keys&gt;&lt;ref-type name="Journal Article"&gt;17&lt;/ref-type&gt;&lt;contributors&gt;&lt;authors&gt;&lt;author&gt;Huggins, R.M.&lt;/author&gt;&lt;/authors&gt;&lt;/contributors&gt;&lt;titles&gt;&lt;title&gt;Some practical aspects of a conditional likelihood approach to capture experiments&lt;/title&gt;&lt;secondary-title&gt;Biometrics&lt;/secondary-title&gt;&lt;/titles&gt;&lt;periodical&gt;&lt;full-title&gt;Biometrics&lt;/full-title&gt;&lt;/periodical&gt;&lt;pages&gt;725-732&lt;/pages&gt;&lt;volume&gt;47&lt;/volume&gt;&lt;dates&gt;&lt;year&gt;1991&lt;/year&gt;&lt;/dates&gt;&lt;urls&gt;&lt;/urls&gt;&lt;/record&gt;&lt;/Cite&gt;&lt;/EndNote&gt;</w:instrText>
      </w:r>
      <w:r>
        <w:fldChar w:fldCharType="separate"/>
      </w:r>
      <w:r>
        <w:rPr>
          <w:noProof/>
        </w:rPr>
        <w:t>(Huggins 1991)</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that allows the data recorder to be considered as a third sampling session (Appendix 2). As a final sensitivity analysis,</w:t>
      </w:r>
      <w:r w:rsidR="003E575D">
        <w:t xml:space="preserve"> </w:t>
      </w:r>
      <w:r>
        <w:t xml:space="preserve">estimates were derived for herds using all data recorder observations, filtered (weak observer only) data recorder observations, and no data recorder observations.  These estimates were compared to strip-transect estimates (that include all data recorder observations).  The rationale behind this comparison is that double observer estimates should be close to or larger than strip transect estimates. </w:t>
      </w:r>
    </w:p>
    <w:p w14:paraId="16C63836" w14:textId="77777777" w:rsidR="00FF2C34" w:rsidRPr="001B288A" w:rsidRDefault="00FF2C34" w:rsidP="00197601">
      <w:pPr>
        <w:spacing w:after="240"/>
        <w:jc w:val="both"/>
        <w:rPr>
          <w:rFonts w:eastAsiaTheme="minorHAnsi" w:cs="Arial"/>
        </w:rPr>
      </w:pPr>
      <w:r w:rsidRPr="001B288A">
        <w:rPr>
          <w:rFonts w:eastAsia="Calibri" w:cs="Arial"/>
        </w:rPr>
        <w:t xml:space="preserve">Estimates of caribou on survey strata and associated variance were estimated using the mark-recapture distance sampling (MRDS) package </w:t>
      </w:r>
      <w:r w:rsidRPr="001B288A">
        <w:rPr>
          <w:rFonts w:eastAsia="Calibri" w:cs="Arial"/>
        </w:rPr>
        <w:fldChar w:fldCharType="begin"/>
      </w:r>
      <w:r w:rsidRPr="001B288A">
        <w:rPr>
          <w:rFonts w:eastAsia="Calibri" w:cs="Arial"/>
        </w:rPr>
        <w:instrText xml:space="preserve"> ADDIN EN.CITE &lt;EndNote&gt;&lt;Cite&gt;&lt;Author&gt;Laake&lt;/Author&gt;&lt;Year&gt;2012&lt;/Year&gt;&lt;RecNum&gt;5819&lt;/RecNum&gt;&lt;DisplayText&gt;(Laake et al. 2012)&lt;/DisplayText&gt;&lt;record&gt;&lt;rec-number&gt;5819&lt;/rec-number&gt;&lt;foreign-keys&gt;&lt;key app="EN" db-id="2d2f50xwu0drd5e2rpapftptdpp2zrawxvtp" timestamp="0"&gt;5819&lt;/key&gt;&lt;/foreign-keys&gt;&lt;ref-type name="Journal Article"&gt;17&lt;/ref-type&gt;&lt;contributors&gt;&lt;authors&gt;&lt;author&gt;Laake, J.&lt;/author&gt;&lt;author&gt;Borchers, D.L.&lt;/author&gt;&lt;author&gt;Thomas, L.&lt;/author&gt;&lt;author&gt;Miller, D.&lt;/author&gt;&lt;author&gt;Bishop, J.&lt;/author&gt;&lt;/authors&gt;&lt;/contributors&gt;&lt;titles&gt;&lt;title&gt;Mark-recapture distance sampling (MRDS) 2.1.0&lt;/title&gt;&lt;secondary-title&gt;R statistical package program&lt;/secondary-title&gt;&lt;/titles&gt;&lt;periodical&gt;&lt;full-title&gt;R statistical package program&lt;/full-title&gt;&lt;/periodical&gt;&lt;edition&gt;2.1.0&lt;/edition&gt;&lt;dates&gt;&lt;year&gt;2012&lt;/year&gt;&lt;/dates&gt;&lt;urls&gt;&lt;/urls&gt;&lt;/record&gt;&lt;/Cite&gt;&lt;/EndNote&gt;</w:instrText>
      </w:r>
      <w:r w:rsidRPr="001B288A">
        <w:rPr>
          <w:rFonts w:eastAsia="Calibri" w:cs="Arial"/>
        </w:rPr>
        <w:fldChar w:fldCharType="separate"/>
      </w:r>
      <w:r w:rsidRPr="001B288A">
        <w:rPr>
          <w:rFonts w:eastAsia="Calibri" w:cs="Arial"/>
          <w:noProof/>
        </w:rPr>
        <w:t>(Laake et al. 2012)</w:t>
      </w:r>
      <w:r w:rsidRPr="001B288A">
        <w:rPr>
          <w:rFonts w:eastAsia="Calibri" w:cs="Arial"/>
        </w:rPr>
        <w:fldChar w:fldCharType="end"/>
      </w:r>
      <w:r w:rsidRPr="001B288A">
        <w:rPr>
          <w:rFonts w:eastAsia="Calibri" w:cs="Arial"/>
        </w:rPr>
        <w:t xml:space="preserve"> in program R program </w:t>
      </w:r>
      <w:r w:rsidRPr="001B288A">
        <w:rPr>
          <w:rFonts w:eastAsia="Calibri" w:cs="Arial"/>
        </w:rPr>
        <w:fldChar w:fldCharType="begin"/>
      </w:r>
      <w:r w:rsidRPr="001B288A">
        <w:rPr>
          <w:rFonts w:eastAsia="Calibri" w:cs="Arial"/>
        </w:rPr>
        <w:instrText xml:space="preserve"> ADDIN EN.CITE &lt;EndNote&gt;&lt;Cite&gt;&lt;Author&gt;R Development Core Team&lt;/Author&gt;&lt;Year&gt;2009&lt;/Year&gt;&lt;RecNum&gt;5767&lt;/RecNum&gt;&lt;DisplayText&gt;(R Development Core Team 2009)&lt;/DisplayText&gt;&lt;record&gt;&lt;rec-number&gt;5767&lt;/rec-number&gt;&lt;foreign-keys&gt;&lt;key app="EN" db-id="2d2f50xwu0drd5e2rpapftptdpp2zrawxvtp" timestamp="0"&gt;5767&lt;/key&gt;&lt;/foreign-keys&gt;&lt;ref-type name="Computer Program"&gt;9&lt;/ref-type&gt;&lt;contributors&gt;&lt;authors&gt;&lt;author&gt;R Development Core Team,&lt;/author&gt;&lt;/authors&gt;&lt;/contributors&gt;&lt;titles&gt;&lt;title&gt;R:  A language and environment for statistical computing&lt;/title&gt;&lt;/titles&gt;&lt;dates&gt;&lt;year&gt;2009&lt;/year&gt;&lt;/dates&gt;&lt;pub-location&gt;Vienna, Austria&lt;/pub-location&gt;&lt;publisher&gt;R Foundation for Statistical Computing&lt;/publisher&gt;&lt;urls&gt;&lt;related-urls&gt;&lt;url&gt;www.R-project.org&lt;/url&gt;&lt;/related-urls&gt;&lt;/urls&gt;&lt;/record&gt;&lt;/Cite&gt;&lt;/EndNote&gt;</w:instrText>
      </w:r>
      <w:r w:rsidRPr="001B288A">
        <w:rPr>
          <w:rFonts w:eastAsia="Calibri" w:cs="Arial"/>
        </w:rPr>
        <w:fldChar w:fldCharType="separate"/>
      </w:r>
      <w:r w:rsidRPr="001B288A">
        <w:rPr>
          <w:rFonts w:eastAsia="Calibri" w:cs="Arial"/>
          <w:noProof/>
        </w:rPr>
        <w:t>(R Development Core Team 2009)</w:t>
      </w:r>
      <w:r w:rsidRPr="001B288A">
        <w:rPr>
          <w:rFonts w:eastAsia="Calibri" w:cs="Arial"/>
        </w:rPr>
        <w:fldChar w:fldCharType="end"/>
      </w:r>
      <w:r w:rsidRPr="001B288A">
        <w:rPr>
          <w:rFonts w:eastAsia="Calibri" w:cs="Arial"/>
        </w:rPr>
        <w:t xml:space="preserve">.  In MRDS, a full independence removal estimator which models sightability using only double observer information </w:t>
      </w:r>
      <w:r w:rsidRPr="001B288A">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1B288A">
        <w:rPr>
          <w:rFonts w:eastAsia="Calibri" w:cs="Arial"/>
        </w:rPr>
        <w:instrText xml:space="preserve"> ADDIN EN.CITE </w:instrText>
      </w:r>
      <w:r w:rsidRPr="001B288A">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1B288A">
        <w:rPr>
          <w:rFonts w:eastAsia="Calibri" w:cs="Arial"/>
        </w:rPr>
        <w:instrText xml:space="preserve"> ADDIN EN.CITE.DATA </w:instrText>
      </w:r>
      <w:r w:rsidRPr="001B288A">
        <w:rPr>
          <w:rFonts w:eastAsia="Calibri" w:cs="Arial"/>
        </w:rPr>
      </w:r>
      <w:r w:rsidRPr="001B288A">
        <w:rPr>
          <w:rFonts w:eastAsia="Calibri" w:cs="Arial"/>
        </w:rPr>
        <w:fldChar w:fldCharType="end"/>
      </w:r>
      <w:r w:rsidRPr="001B288A">
        <w:rPr>
          <w:rFonts w:eastAsia="Calibri" w:cs="Arial"/>
        </w:rPr>
      </w:r>
      <w:r w:rsidRPr="001B288A">
        <w:rPr>
          <w:rFonts w:eastAsia="Calibri" w:cs="Arial"/>
        </w:rPr>
        <w:fldChar w:fldCharType="separate"/>
      </w:r>
      <w:r w:rsidRPr="001B288A">
        <w:rPr>
          <w:rFonts w:eastAsia="Calibri" w:cs="Arial"/>
          <w:noProof/>
        </w:rPr>
        <w:t>(Laake et al. 2008a, Laake et al. 2008b)</w:t>
      </w:r>
      <w:r w:rsidRPr="001B288A">
        <w:rPr>
          <w:rFonts w:eastAsia="Calibri" w:cs="Arial"/>
        </w:rPr>
        <w:fldChar w:fldCharType="end"/>
      </w:r>
      <w:r w:rsidRPr="001B288A">
        <w:rPr>
          <w:rFonts w:eastAsia="Calibri" w:cs="Arial"/>
        </w:rPr>
        <w:t xml:space="preserve"> was used therefore making it possible to derive double observer strip transect estimates. Strata-specific variance estimates were calculated using the formulas of </w:t>
      </w:r>
      <w:r w:rsidRPr="001B288A">
        <w:rPr>
          <w:rFonts w:eastAsia="Calibri" w:cs="Arial"/>
        </w:rPr>
        <w:fldChar w:fldCharType="begin"/>
      </w:r>
      <w:r w:rsidRPr="001B288A">
        <w:rPr>
          <w:rFonts w:eastAsia="Calibri" w:cs="Arial"/>
        </w:rPr>
        <w:instrText xml:space="preserve"> ADDIN EN.CITE &lt;EndNote&gt;&lt;Cite&gt;&lt;Author&gt;Innes&lt;/Author&gt;&lt;Year&gt;2002&lt;/Year&gt;&lt;RecNum&gt;5820&lt;/RecNum&gt;&lt;DisplayText&gt;(Innes et al. 2002)&lt;/DisplayText&gt;&lt;record&gt;&lt;rec-number&gt;5820&lt;/rec-number&gt;&lt;foreign-keys&gt;&lt;key app="EN" db-id="2d2f50xwu0drd5e2rpapftptdpp2zrawxvtp" timestamp="0"&gt;5820&lt;/key&gt;&lt;/foreign-keys&gt;&lt;ref-type name="Report"&gt;27&lt;/ref-type&gt;&lt;contributors&gt;&lt;authors&gt;&lt;author&gt;Innes, S&lt;/author&gt;&lt;author&gt;Heidi-Jorgensen, M.P.&lt;/author&gt;&lt;author&gt;Laake, J.L&lt;/author&gt;&lt;author&gt;Laidre, K.L.&lt;/author&gt;&lt;author&gt;Cleator, H.J.&lt;/author&gt;&lt;author&gt;Richard, P.&lt;/author&gt;&lt;author&gt;Stewart, R.E.A.&lt;/author&gt;&lt;/authors&gt;&lt;/contributors&gt;&lt;titles&gt;&lt;title&gt;Surveys of belugas and narwhals in the Canadian High Arctic&lt;/title&gt;&lt;/titles&gt;&lt;dates&gt;&lt;year&gt;2002&lt;/year&gt;&lt;/dates&gt;&lt;publisher&gt;NAMMMCO Scientific Publications No. 3.&lt;/publisher&gt;&lt;urls&gt;&lt;/urls&gt;&lt;/record&gt;&lt;/Cite&gt;&lt;/EndNote&gt;</w:instrText>
      </w:r>
      <w:r w:rsidRPr="001B288A">
        <w:rPr>
          <w:rFonts w:eastAsia="Calibri" w:cs="Arial"/>
        </w:rPr>
        <w:fldChar w:fldCharType="separate"/>
      </w:r>
      <w:r w:rsidRPr="001B288A">
        <w:rPr>
          <w:rFonts w:eastAsia="Calibri" w:cs="Arial"/>
          <w:noProof/>
        </w:rPr>
        <w:t>(Innes et al. 2002)</w:t>
      </w:r>
      <w:r w:rsidRPr="001B288A">
        <w:rPr>
          <w:rFonts w:eastAsia="Calibri" w:cs="Arial"/>
        </w:rPr>
        <w:fldChar w:fldCharType="end"/>
      </w:r>
      <w:r w:rsidRPr="001B288A">
        <w:rPr>
          <w:rFonts w:eastAsia="Calibri" w:cs="Arial"/>
        </w:rPr>
        <w:t xml:space="preserve"> with the “S2” encounter rate estimator </w:t>
      </w:r>
      <w:r w:rsidRPr="001B288A">
        <w:rPr>
          <w:rFonts w:eastAsia="Calibri" w:cs="Arial"/>
        </w:rPr>
        <w:fldChar w:fldCharType="begin"/>
      </w:r>
      <w:r w:rsidRPr="001B288A">
        <w:rPr>
          <w:rFonts w:eastAsia="Calibri" w:cs="Arial"/>
        </w:rPr>
        <w:instrText xml:space="preserve"> ADDIN EN.CITE &lt;EndNote&gt;&lt;Cite&gt;&lt;Author&gt;Fewster&lt;/Author&gt;&lt;Year&gt;2009&lt;/Year&gt;&lt;RecNum&gt;6116&lt;/RecNum&gt;&lt;DisplayText&gt;(Fewster et al. 2009)&lt;/DisplayText&gt;&lt;record&gt;&lt;rec-number&gt;6116&lt;/rec-number&gt;&lt;foreign-keys&gt;&lt;key app="EN" db-id="2d2f50xwu0drd5e2rpapftptdpp2zrawxvtp" timestamp="1510772201"&gt;6116&lt;/key&gt;&lt;/foreign-keys&gt;&lt;ref-type name="Journal Article"&gt;17&lt;/ref-type&gt;&lt;contributors&gt;&lt;authors&gt;&lt;author&gt;Fewster, R.M.&lt;/author&gt;&lt;author&gt;Buckland, S. T.&lt;/author&gt;&lt;author&gt;Burnham, K.P.&lt;/author&gt;&lt;author&gt;Borchers, D.L.&lt;/author&gt;&lt;author&gt;Jupp, P.E.&lt;/author&gt;&lt;author&gt;Laake, J.&lt;/author&gt;&lt;author&gt;Thomas, L.&lt;/author&gt;&lt;/authors&gt;&lt;/contributors&gt;&lt;titles&gt;&lt;title&gt;Estimating the Encounter Rate Variance in Distance Sampling&lt;/title&gt;&lt;secondary-title&gt;Biometrics&lt;/secondary-title&gt;&lt;/titles&gt;&lt;periodical&gt;&lt;full-title&gt;Biometrics&lt;/full-title&gt;&lt;/periodical&gt;&lt;pages&gt;225-36&lt;/pages&gt;&lt;volume&gt;65&lt;/volume&gt;&lt;dates&gt;&lt;year&gt;2009&lt;/year&gt;&lt;/dates&gt;&lt;urls&gt;&lt;/urls&gt;&lt;/record&gt;&lt;/Cite&gt;&lt;/EndNote&gt;</w:instrText>
      </w:r>
      <w:r w:rsidRPr="001B288A">
        <w:rPr>
          <w:rFonts w:eastAsia="Calibri" w:cs="Arial"/>
        </w:rPr>
        <w:fldChar w:fldCharType="separate"/>
      </w:r>
      <w:r w:rsidRPr="001B288A">
        <w:rPr>
          <w:rFonts w:eastAsia="Calibri" w:cs="Arial"/>
          <w:noProof/>
        </w:rPr>
        <w:t>(Fewster et al. 2009)</w:t>
      </w:r>
      <w:r w:rsidRPr="001B288A">
        <w:rPr>
          <w:rFonts w:eastAsia="Calibri" w:cs="Arial"/>
        </w:rPr>
        <w:fldChar w:fldCharType="end"/>
      </w:r>
      <w:r w:rsidRPr="001B288A">
        <w:rPr>
          <w:rFonts w:eastAsia="Calibri" w:cs="Arial"/>
        </w:rPr>
        <w:t>.  Estimates from MRDS were cross checked with strip transect estimates (that assume sightability=1) using the formulas of Jolly (1969)</w:t>
      </w:r>
      <w:r w:rsidRPr="001B288A">
        <w:rPr>
          <w:rFonts w:eastAsia="Calibri" w:cs="Arial"/>
        </w:rPr>
        <w:fldChar w:fldCharType="begin"/>
      </w:r>
      <w:r w:rsidRPr="001B288A">
        <w:rPr>
          <w:rFonts w:eastAsia="Calibri" w:cs="Arial"/>
        </w:rPr>
        <w:instrText xml:space="preserve"> ADDIN EN.CITE &lt;EndNote&gt;&lt;Cite&gt;&lt;Author&gt;Krebs&lt;/Author&gt;&lt;Year&gt;1998&lt;/Year&gt;&lt;RecNum&gt;5086&lt;/RecNum&gt;&lt;DisplayText&gt;(Krebs 1998)&lt;/DisplayText&gt;&lt;record&gt;&lt;rec-number&gt;5086&lt;/rec-number&gt;&lt;foreign-keys&gt;&lt;key app="EN" db-id="2d2f50xwu0drd5e2rpapftptdpp2zrawxvtp" timestamp="0"&gt;5086&lt;/key&gt;&lt;/foreign-keys&gt;&lt;ref-type name="Book"&gt;6&lt;/ref-type&gt;&lt;contributors&gt;&lt;authors&gt;&lt;author&gt;Krebs, C.J.&lt;/author&gt;&lt;/authors&gt;&lt;/contributors&gt;&lt;titles&gt;&lt;title&gt;Ecological Methodology  (Second edition)&lt;/title&gt;&lt;/titles&gt;&lt;pages&gt;620&lt;/pages&gt;&lt;dates&gt;&lt;year&gt;1998&lt;/year&gt;&lt;/dates&gt;&lt;pub-location&gt;Menlo Park, California&lt;/pub-location&gt;&lt;publisher&gt;Benjamin Cummins&lt;/publisher&gt;&lt;urls&gt;&lt;/urls&gt;&lt;/record&gt;&lt;/Cite&gt;&lt;/EndNote&gt;</w:instrText>
      </w:r>
      <w:r w:rsidRPr="001B288A">
        <w:rPr>
          <w:rFonts w:eastAsia="Calibri" w:cs="Arial"/>
        </w:rPr>
        <w:fldChar w:fldCharType="separate"/>
      </w:r>
      <w:r w:rsidRPr="001B288A">
        <w:rPr>
          <w:rFonts w:eastAsia="Calibri" w:cs="Arial"/>
          <w:noProof/>
        </w:rPr>
        <w:t>(Krebs 1998)</w:t>
      </w:r>
      <w:r w:rsidRPr="001B288A">
        <w:rPr>
          <w:rFonts w:eastAsia="Calibri" w:cs="Arial"/>
        </w:rPr>
        <w:fldChar w:fldCharType="end"/>
      </w:r>
      <w:r w:rsidRPr="001B288A">
        <w:rPr>
          <w:rFonts w:eastAsia="Calibri" w:cs="Arial"/>
        </w:rPr>
        <w:t xml:space="preserve">.  Data was explored graphically using the ggplot2 </w:t>
      </w:r>
      <w:r w:rsidRPr="001B288A">
        <w:rPr>
          <w:rFonts w:eastAsia="Calibri" w:cs="Arial"/>
        </w:rPr>
        <w:fldChar w:fldCharType="begin"/>
      </w:r>
      <w:r w:rsidRPr="001B288A">
        <w:rPr>
          <w:rFonts w:eastAsia="Calibri" w:cs="Arial"/>
        </w:rPr>
        <w:instrText xml:space="preserve"> ADDIN EN.CITE &lt;EndNote&gt;&lt;Cite&gt;&lt;Author&gt;Wickham&lt;/Author&gt;&lt;Year&gt;2009&lt;/Year&gt;&lt;RecNum&gt;6050&lt;/RecNum&gt;&lt;DisplayText&gt;(Wickham 2009)&lt;/DisplayText&gt;&lt;record&gt;&lt;rec-number&gt;6050&lt;/rec-number&gt;&lt;foreign-keys&gt;&lt;key app="EN" db-id="2d2f50xwu0drd5e2rpapftptdpp2zrawxvtp" timestamp="1473284938"&gt;6050&lt;/key&gt;&lt;/foreign-keys&gt;&lt;ref-type name="Book"&gt;6&lt;/ref-type&gt;&lt;contributors&gt;&lt;authors&gt;&lt;author&gt;Wickham, H.&lt;/author&gt;&lt;/authors&gt;&lt;/contributors&gt;&lt;titles&gt;&lt;title&gt;ggplot2:  Elegant graphics for data analysis&lt;/title&gt;&lt;/titles&gt;&lt;dates&gt;&lt;year&gt;2009&lt;/year&gt;&lt;/dates&gt;&lt;publisher&gt;Springer, New York&lt;/publisher&gt;&lt;urls&gt;&lt;/urls&gt;&lt;/record&gt;&lt;/Cite&gt;&lt;/EndNote&gt;</w:instrText>
      </w:r>
      <w:r w:rsidRPr="001B288A">
        <w:rPr>
          <w:rFonts w:eastAsia="Calibri" w:cs="Arial"/>
        </w:rPr>
        <w:fldChar w:fldCharType="separate"/>
      </w:r>
      <w:r w:rsidRPr="001B288A">
        <w:rPr>
          <w:rFonts w:eastAsia="Calibri" w:cs="Arial"/>
          <w:noProof/>
        </w:rPr>
        <w:t>(Wickham 2009)</w:t>
      </w:r>
      <w:r w:rsidRPr="001B288A">
        <w:rPr>
          <w:rFonts w:eastAsia="Calibri" w:cs="Arial"/>
        </w:rPr>
        <w:fldChar w:fldCharType="end"/>
      </w:r>
      <w:r w:rsidRPr="001B288A">
        <w:rPr>
          <w:rFonts w:eastAsia="Calibri" w:cs="Arial"/>
        </w:rPr>
        <w:t xml:space="preserve"> R package.  GIS operations were conducted using the simple features </w:t>
      </w:r>
      <w:r w:rsidRPr="001B288A">
        <w:rPr>
          <w:rFonts w:eastAsia="Calibri" w:cs="Arial"/>
        </w:rPr>
        <w:fldChar w:fldCharType="begin"/>
      </w:r>
      <w:r w:rsidRPr="001B288A">
        <w:rPr>
          <w:rFonts w:eastAsia="Calibri" w:cs="Arial"/>
        </w:rPr>
        <w:instrText xml:space="preserve"> ADDIN EN.CITE &lt;EndNote&gt;&lt;Cite&gt;&lt;Author&gt;Pebesma&lt;/Author&gt;&lt;Year&gt;2018&lt;/Year&gt;&lt;RecNum&gt;6212&lt;/RecNum&gt;&lt;DisplayText&gt;(Pebesma 2018)&lt;/DisplayText&gt;&lt;record&gt;&lt;rec-number&gt;6212&lt;/rec-number&gt;&lt;foreign-keys&gt;&lt;key app="EN" db-id="2d2f50xwu0drd5e2rpapftptdpp2zrawxvtp" timestamp="1594922119"&gt;6212&lt;/key&gt;&lt;/foreign-keys&gt;&lt;ref-type name="Journal Article"&gt;17&lt;/ref-type&gt;&lt;contributors&gt;&lt;authors&gt;&lt;author&gt;Pebesma, E&lt;/author&gt;&lt;/authors&gt;&lt;/contributors&gt;&lt;titles&gt;&lt;title&gt;Simple Features for R: Standardized Support for Spatial Vector Data.&lt;/title&gt;&lt;secondary-title&gt;The R Journal&lt;/secondary-title&gt;&lt;/titles&gt;&lt;periodical&gt;&lt;full-title&gt;The R Journal&lt;/full-title&gt;&lt;/periodical&gt;&lt;pages&gt;439-446&lt;/pages&gt;&lt;volume&gt;10&lt;/volume&gt;&lt;dates&gt;&lt;year&gt;2018&lt;/year&gt;&lt;/dates&gt;&lt;urls&gt;&lt;/urls&gt;&lt;electronic-resource-num&gt;https://doi.org/10.32614/RJ-2018-009.&amp;#xD;&amp;#xD;Corresponding BibTeX entry:&lt;/electronic-resource-num&gt;&lt;/record&gt;&lt;/Cite&gt;&lt;/EndNote&gt;</w:instrText>
      </w:r>
      <w:r w:rsidRPr="001B288A">
        <w:rPr>
          <w:rFonts w:eastAsia="Calibri" w:cs="Arial"/>
        </w:rPr>
        <w:fldChar w:fldCharType="separate"/>
      </w:r>
      <w:r w:rsidRPr="001B288A">
        <w:rPr>
          <w:rFonts w:eastAsia="Calibri" w:cs="Arial"/>
          <w:noProof/>
        </w:rPr>
        <w:t>(Pebesma 2018)</w:t>
      </w:r>
      <w:r w:rsidRPr="001B288A">
        <w:rPr>
          <w:rFonts w:eastAsia="Calibri" w:cs="Arial"/>
        </w:rPr>
        <w:fldChar w:fldCharType="end"/>
      </w:r>
      <w:r w:rsidRPr="001B288A">
        <w:rPr>
          <w:rFonts w:eastAsia="Calibri" w:cs="Arial"/>
        </w:rPr>
        <w:t xml:space="preserve"> R package and QGIS software </w:t>
      </w:r>
      <w:r w:rsidRPr="001B288A">
        <w:rPr>
          <w:rFonts w:eastAsia="Calibri" w:cs="Arial"/>
        </w:rPr>
        <w:fldChar w:fldCharType="begin"/>
      </w:r>
      <w:r w:rsidRPr="001B288A">
        <w:rPr>
          <w:rFonts w:eastAsia="Calibri" w:cs="Arial"/>
        </w:rPr>
        <w:instrText xml:space="preserve"> ADDIN EN.CITE &lt;EndNote&gt;&lt;Cite&gt;&lt;Author&gt;QGIS Foundation&lt;/Author&gt;&lt;Year&gt;2020&lt;/Year&gt;&lt;RecNum&gt;6004&lt;/RecNum&gt;&lt;DisplayText&gt;(QGIS Foundation 2020)&lt;/DisplayText&gt;&lt;record&gt;&lt;rec-number&gt;6004&lt;/rec-number&gt;&lt;foreign-keys&gt;&lt;key app="EN" db-id="2d2f50xwu0drd5e2rpapftptdpp2zrawxvtp" timestamp="1436567750"&gt;6004&lt;/key&gt;&lt;/foreign-keys&gt;&lt;ref-type name="Journal Article"&gt;17&lt;/ref-type&gt;&lt;contributors&gt;&lt;authors&gt;&lt;author&gt;QGIS Foundation,&lt;/author&gt;&lt;/authors&gt;&lt;/contributors&gt;&lt;titles&gt;&lt;title&gt;QGIS Geographic Information System. QGIS Association. http://www.qgis.org&lt;/title&gt;&lt;/titles&gt;&lt;dates&gt;&lt;year&gt;2020&lt;/year&gt;&lt;/dates&gt;&lt;urls&gt;&lt;/urls&gt;&lt;/record&gt;&lt;/Cite&gt;&lt;/EndNote&gt;</w:instrText>
      </w:r>
      <w:r w:rsidRPr="001B288A">
        <w:rPr>
          <w:rFonts w:eastAsia="Calibri" w:cs="Arial"/>
        </w:rPr>
        <w:fldChar w:fldCharType="separate"/>
      </w:r>
      <w:r w:rsidRPr="001B288A">
        <w:rPr>
          <w:rFonts w:eastAsia="Calibri" w:cs="Arial"/>
          <w:noProof/>
        </w:rPr>
        <w:t>(QGIS Foundation 2020)</w:t>
      </w:r>
      <w:r w:rsidRPr="001B288A">
        <w:rPr>
          <w:rFonts w:eastAsia="Calibri" w:cs="Arial"/>
        </w:rPr>
        <w:fldChar w:fldCharType="end"/>
      </w:r>
      <w:r w:rsidRPr="001B288A">
        <w:rPr>
          <w:rFonts w:eastAsia="Calibri" w:cs="Arial"/>
        </w:rPr>
        <w:t>.</w:t>
      </w:r>
    </w:p>
    <w:p w14:paraId="0769D087" w14:textId="592DEBFD" w:rsidR="00FF2C34" w:rsidRPr="0082418A" w:rsidRDefault="00B87500" w:rsidP="006E7003">
      <w:pPr>
        <w:pStyle w:val="Heading3"/>
      </w:pPr>
      <w:bookmarkStart w:id="32" w:name="_Toc115182497"/>
      <w:r w:rsidRPr="0082418A">
        <w:t>3.1.6</w:t>
      </w:r>
      <w:r w:rsidRPr="0082418A">
        <w:tab/>
      </w:r>
      <w:r w:rsidR="00283209" w:rsidRPr="0082418A">
        <w:t>Estimates of Breeding Females, adult Females and Adults on the Calving Ground.</w:t>
      </w:r>
      <w:bookmarkEnd w:id="32"/>
    </w:p>
    <w:p w14:paraId="01716D84" w14:textId="03B99A4C" w:rsidR="00283209" w:rsidRDefault="00283209" w:rsidP="00197601">
      <w:pPr>
        <w:spacing w:after="240"/>
        <w:jc w:val="both"/>
      </w:pPr>
      <w:r w:rsidRPr="00897272">
        <w:t>Composition surveys were conducted concurrently with visual surveys.  During surveys, caribou were classified as yearlings, bulls, cows with calves, cows with udders, cows with</w:t>
      </w:r>
      <w:r w:rsidR="00E52CF5">
        <w:t>out udders and with</w:t>
      </w:r>
      <w:r w:rsidRPr="00897272">
        <w:t xml:space="preserve"> antlers, and cows without </w:t>
      </w:r>
      <w:r w:rsidR="00E52CF5">
        <w:t xml:space="preserve">udders or </w:t>
      </w:r>
      <w:r w:rsidRPr="00897272">
        <w:t xml:space="preserve">antlers.  Breeding cows were </w:t>
      </w:r>
      <w:r w:rsidRPr="00897272">
        <w:lastRenderedPageBreak/>
        <w:t xml:space="preserve">tallied as cows with calves, cows with udders, and udderless cows with antlers.  Non-breeders were tallied as udderless cows with no antlers, yearlings and bulls.  Using this information, the proportion breeding females, adult females and adults was estimated for each stratum surveyed on the calving ground.  Bootstrap methods were used to obtain variance estimates.  In this case, 1000 resampling of the data were used and the mean and standard deviation from resampling were used as point estimates of proportion breeders and the associated standard error </w:t>
      </w:r>
      <w:r w:rsidRPr="00897272">
        <w:fldChar w:fldCharType="begin"/>
      </w:r>
      <w:r w:rsidRPr="00897272">
        <w:instrText xml:space="preserve"> ADDIN EN.CITE &lt;EndNote&gt;&lt;Cite&gt;&lt;Author&gt;Manly&lt;/Author&gt;&lt;Year&gt;1997&lt;/Year&gt;&lt;RecNum&gt;5009&lt;/RecNum&gt;&lt;DisplayText&gt;(Manly 1997)&lt;/DisplayText&gt;&lt;record&gt;&lt;rec-number&gt;5009&lt;/rec-number&gt;&lt;foreign-keys&gt;&lt;key app="EN" db-id="2d2f50xwu0drd5e2rpapftptdpp2zrawxvtp" timestamp="0"&gt;5009&lt;/key&gt;&lt;/foreign-keys&gt;&lt;ref-type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sidRPr="00897272">
        <w:fldChar w:fldCharType="separate"/>
      </w:r>
      <w:r w:rsidRPr="00897272">
        <w:rPr>
          <w:noProof/>
        </w:rPr>
        <w:t>(Manly 1997)</w:t>
      </w:r>
      <w:r w:rsidRPr="00897272">
        <w:fldChar w:fldCharType="end"/>
      </w:r>
      <w:r w:rsidRPr="00897272">
        <w:t xml:space="preserve">. </w:t>
      </w:r>
    </w:p>
    <w:p w14:paraId="78242F1E" w14:textId="77777777" w:rsidR="00283209" w:rsidRDefault="00283209" w:rsidP="00197601">
      <w:pPr>
        <w:spacing w:after="240"/>
        <w:jc w:val="both"/>
      </w:pPr>
      <w:r w:rsidRPr="00897272">
        <w:t xml:space="preserve">Estimates of proportion breeders were then multiplied by the double observer estimate of all caribou for each stratum to obtain an estimate of the number of breeding females.  Variances for combined visual strata were obtained using </w:t>
      </w:r>
      <w:r w:rsidRPr="00F670CD">
        <w:rPr>
          <w:i/>
          <w:iCs/>
        </w:rPr>
        <w:t>mrds</w:t>
      </w:r>
      <w:r w:rsidRPr="00897272">
        <w:t xml:space="preserve"> therefore accounting for covariances introduced by the double observer sightability models.  Variances for photo and visual strata, or composition survey and strata estimates were obtained for the combined estimates using the delta method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xml:space="preserve"> assuming no correlation between the two estimates.  Degrees of freedom for combined estimates were estimated using the formulas of Buckland et al (1993).</w:t>
      </w:r>
    </w:p>
    <w:p w14:paraId="736F0167" w14:textId="77777777" w:rsidR="00AC0A0D" w:rsidRPr="00A01423" w:rsidRDefault="00AC0A0D" w:rsidP="00172479">
      <w:pPr>
        <w:jc w:val="both"/>
      </w:pPr>
    </w:p>
    <w:p w14:paraId="0495B94B" w14:textId="77777777" w:rsidR="006302D7" w:rsidRDefault="006302D7" w:rsidP="00B159B6">
      <w:pPr>
        <w:sectPr w:rsidR="006302D7" w:rsidSect="00921626">
          <w:pgSz w:w="12242" w:h="15842" w:code="1"/>
          <w:pgMar w:top="1440" w:right="1327" w:bottom="1418" w:left="1418" w:header="720" w:footer="720" w:gutter="0"/>
          <w:cols w:space="720"/>
        </w:sectPr>
      </w:pPr>
    </w:p>
    <w:p w14:paraId="7EF222DF" w14:textId="77777777" w:rsidR="00143736" w:rsidRDefault="00143736" w:rsidP="006302D7">
      <w:pPr>
        <w:spacing w:line="240" w:lineRule="auto"/>
        <w:ind w:left="1134" w:hanging="1134"/>
        <w:rPr>
          <w:b/>
        </w:rPr>
      </w:pPr>
    </w:p>
    <w:p w14:paraId="2A30C0CB" w14:textId="77777777" w:rsidR="00B830FF" w:rsidRDefault="00B830FF" w:rsidP="006302D7">
      <w:pPr>
        <w:spacing w:line="240" w:lineRule="auto"/>
        <w:ind w:left="1134" w:hanging="1134"/>
        <w:rPr>
          <w:b/>
        </w:rPr>
      </w:pPr>
    </w:p>
    <w:p w14:paraId="2B610849" w14:textId="77777777" w:rsidR="00B830FF" w:rsidRDefault="009211DE" w:rsidP="003869EA">
      <w:pPr>
        <w:spacing w:line="240" w:lineRule="auto"/>
        <w:ind w:left="1134" w:hanging="1134"/>
        <w:jc w:val="center"/>
        <w:rPr>
          <w:b/>
        </w:rPr>
      </w:pPr>
      <w:r>
        <w:rPr>
          <w:b/>
          <w:noProof/>
          <w:lang w:val="en-CA" w:eastAsia="en-CA"/>
        </w:rPr>
        <w:drawing>
          <wp:inline distT="0" distB="0" distL="0" distR="0" wp14:anchorId="23C8271A" wp14:editId="5090D42E">
            <wp:extent cx="4888865" cy="5130893"/>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93502" cy="5135759"/>
                    </a:xfrm>
                    <a:prstGeom prst="rect">
                      <a:avLst/>
                    </a:prstGeom>
                    <a:noFill/>
                  </pic:spPr>
                </pic:pic>
              </a:graphicData>
            </a:graphic>
          </wp:inline>
        </w:drawing>
      </w:r>
    </w:p>
    <w:p w14:paraId="44879882" w14:textId="77777777" w:rsidR="00F14FD1" w:rsidRDefault="00F14FD1" w:rsidP="00F14FD1">
      <w:pPr>
        <w:pStyle w:val="Caption"/>
        <w:keepNext/>
        <w:ind w:left="1418" w:hanging="1560"/>
        <w:jc w:val="both"/>
      </w:pPr>
      <w:bookmarkStart w:id="33" w:name="_Toc23352788"/>
      <w:r w:rsidRPr="003869EA">
        <w:rPr>
          <w:b/>
        </w:rPr>
        <w:t xml:space="preserve">Figure </w:t>
      </w:r>
      <w:r w:rsidR="003869EA" w:rsidRPr="003869EA">
        <w:rPr>
          <w:b/>
        </w:rPr>
        <w:t>6</w:t>
      </w:r>
      <w:r w:rsidRPr="003869EA">
        <w:rPr>
          <w:b/>
        </w:rPr>
        <w:t>.</w:t>
      </w:r>
      <w:r>
        <w:tab/>
      </w:r>
      <w:r w:rsidRPr="006B5E4B">
        <w:t xml:space="preserve">Observer position for the double observer method employed on this survey.  The secondary </w:t>
      </w:r>
      <w:r w:rsidR="009211DE">
        <w:t xml:space="preserve">(rear) </w:t>
      </w:r>
      <w:r w:rsidRPr="006B5E4B">
        <w:t xml:space="preserve">observer calls caribou not seen by the primary </w:t>
      </w:r>
      <w:r w:rsidR="009211DE">
        <w:t xml:space="preserve">(front) </w:t>
      </w:r>
      <w:r w:rsidRPr="006B5E4B">
        <w:t>observer after the caribou have passed the main field of vision of the primary observer</w:t>
      </w:r>
      <w:r w:rsidR="009211DE">
        <w:t xml:space="preserve"> (green shaded area)</w:t>
      </w:r>
      <w:r w:rsidRPr="006B5E4B">
        <w:t xml:space="preserve">.  </w:t>
      </w:r>
      <w:r>
        <w:t>The small hand</w:t>
      </w:r>
      <w:r w:rsidRPr="006B5E4B">
        <w:t xml:space="preserve"> on a clock i</w:t>
      </w:r>
      <w:r>
        <w:t>s used to reference relative locations of caribou groups (e.g. “Caribou group at 3 o’clock” would suggest a caribou group 90</w:t>
      </w:r>
      <w:r w:rsidRPr="00787D58">
        <w:rPr>
          <w:szCs w:val="24"/>
          <w:vertAlign w:val="superscript"/>
        </w:rPr>
        <w:t>o</w:t>
      </w:r>
      <w:r>
        <w:t xml:space="preserve"> to the right of the aircrafts longitudinal axis.).</w:t>
      </w:r>
      <w:bookmarkEnd w:id="33"/>
    </w:p>
    <w:p w14:paraId="20F291B7" w14:textId="77777777" w:rsidR="00B830FF" w:rsidRDefault="00B830FF" w:rsidP="00F14FD1">
      <w:pPr>
        <w:pStyle w:val="Caption"/>
        <w:jc w:val="both"/>
        <w:rPr>
          <w:b/>
        </w:rPr>
      </w:pPr>
    </w:p>
    <w:p w14:paraId="14CCCED5" w14:textId="77777777" w:rsidR="00B830FF" w:rsidRDefault="00B830FF" w:rsidP="006302D7">
      <w:pPr>
        <w:spacing w:line="240" w:lineRule="auto"/>
        <w:ind w:left="1134" w:hanging="1134"/>
        <w:rPr>
          <w:b/>
        </w:rPr>
        <w:sectPr w:rsidR="00B830FF" w:rsidSect="00134944">
          <w:pgSz w:w="12242" w:h="15842" w:code="1"/>
          <w:pgMar w:top="1440" w:right="1610" w:bottom="1418" w:left="1797" w:header="720" w:footer="720" w:gutter="0"/>
          <w:cols w:space="720"/>
        </w:sectPr>
      </w:pPr>
    </w:p>
    <w:p w14:paraId="10278172" w14:textId="77777777" w:rsidR="00EB02F6" w:rsidRDefault="00EB02F6" w:rsidP="00EB02F6">
      <w:pPr>
        <w:pStyle w:val="BodyText"/>
        <w:rPr>
          <w:highlight w:val="yellow"/>
        </w:rPr>
      </w:pPr>
    </w:p>
    <w:p w14:paraId="569DB181" w14:textId="77777777" w:rsidR="00DF5A46" w:rsidRPr="004468E5" w:rsidRDefault="009236BE" w:rsidP="00DF5A46">
      <w:pPr>
        <w:pStyle w:val="BodyText"/>
        <w:rPr>
          <w:highlight w:val="yellow"/>
        </w:rPr>
      </w:pPr>
      <w:r>
        <w:rPr>
          <w:noProof/>
          <w:lang w:val="en-CA" w:eastAsia="en-CA"/>
        </w:rPr>
        <w:drawing>
          <wp:inline distT="0" distB="0" distL="0" distR="0" wp14:anchorId="5F28CA57" wp14:editId="3AE75F72">
            <wp:extent cx="5941060" cy="4591050"/>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EM_Survey_Planning_Map_May_202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1060" cy="4591050"/>
                    </a:xfrm>
                    <a:prstGeom prst="rect">
                      <a:avLst/>
                    </a:prstGeom>
                  </pic:spPr>
                </pic:pic>
              </a:graphicData>
            </a:graphic>
          </wp:inline>
        </w:drawing>
      </w:r>
    </w:p>
    <w:p w14:paraId="7AAF7974" w14:textId="77777777" w:rsidR="00FF2C34" w:rsidRDefault="009236BE" w:rsidP="00CF7664">
      <w:pPr>
        <w:pStyle w:val="BodyText"/>
        <w:spacing w:line="240" w:lineRule="auto"/>
        <w:ind w:left="1276" w:hanging="1276"/>
      </w:pPr>
      <w:r w:rsidRPr="00CF7664">
        <w:rPr>
          <w:b/>
        </w:rPr>
        <w:t>Figure 7.</w:t>
      </w:r>
      <w:r>
        <w:tab/>
      </w:r>
      <w:r w:rsidR="00CF7664">
        <w:t>The June 2021 Northeast Mainland caribou herd calving ground survey strata and strata transect coverage.  Red represents the Lorillard Herd, Green the Wager Bay herd, and blue the Lorillard herd.  Note transect spacing within each strata.  Strata coverage has been divided into low, medium, and high survey coverage.</w:t>
      </w:r>
    </w:p>
    <w:p w14:paraId="38D33DF1" w14:textId="77777777" w:rsidR="00FF2C34" w:rsidRPr="00AB0370" w:rsidRDefault="00FF2C34" w:rsidP="00DF5A46">
      <w:pPr>
        <w:pStyle w:val="BodyText"/>
      </w:pPr>
    </w:p>
    <w:p w14:paraId="1AFC287C" w14:textId="77777777" w:rsidR="00AB0370" w:rsidRDefault="00AB0370" w:rsidP="00EB02F6">
      <w:pPr>
        <w:pStyle w:val="BodyText"/>
        <w:ind w:left="-709"/>
        <w:rPr>
          <w:highlight w:val="yellow"/>
        </w:rPr>
        <w:sectPr w:rsidR="00AB0370" w:rsidSect="00DF5A46">
          <w:pgSz w:w="12242" w:h="15842" w:code="1"/>
          <w:pgMar w:top="1440" w:right="1610" w:bottom="1418" w:left="1276" w:header="720" w:footer="720" w:gutter="0"/>
          <w:cols w:space="720"/>
        </w:sectPr>
      </w:pPr>
    </w:p>
    <w:p w14:paraId="56A9E008" w14:textId="77777777" w:rsidR="00EB02F6" w:rsidRDefault="00EB02F6" w:rsidP="00B159B6"/>
    <w:p w14:paraId="4E047B95" w14:textId="77777777" w:rsidR="006302D7" w:rsidRDefault="006302D7" w:rsidP="00B159B6"/>
    <w:p w14:paraId="1D05D374" w14:textId="77777777" w:rsidR="000C7FE3" w:rsidRDefault="001A57DA" w:rsidP="008C3823">
      <w:pPr>
        <w:jc w:val="center"/>
      </w:pPr>
      <w:r w:rsidRPr="008C3823">
        <w:rPr>
          <w:noProof/>
          <w:lang w:val="en-CA" w:eastAsia="en-CA"/>
        </w:rPr>
        <w:drawing>
          <wp:inline distT="0" distB="0" distL="0" distR="0" wp14:anchorId="59456B35" wp14:editId="572EC571">
            <wp:extent cx="4320540" cy="4091940"/>
            <wp:effectExtent l="0" t="0" r="3810" b="381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20540" cy="4091940"/>
                    </a:xfrm>
                    <a:prstGeom prst="rect">
                      <a:avLst/>
                    </a:prstGeom>
                    <a:noFill/>
                    <a:ln>
                      <a:noFill/>
                    </a:ln>
                  </pic:spPr>
                </pic:pic>
              </a:graphicData>
            </a:graphic>
          </wp:inline>
        </w:drawing>
      </w:r>
    </w:p>
    <w:p w14:paraId="038DD832" w14:textId="77777777" w:rsidR="00F14FD1" w:rsidRDefault="00F14FD1" w:rsidP="00F14FD1">
      <w:pPr>
        <w:pStyle w:val="Caption"/>
        <w:keepNext/>
        <w:spacing w:before="0" w:after="0"/>
        <w:ind w:left="1276" w:hanging="1276"/>
        <w:jc w:val="both"/>
      </w:pPr>
      <w:bookmarkStart w:id="34" w:name="_Toc23352789"/>
      <w:r w:rsidRPr="00AE499B">
        <w:rPr>
          <w:b/>
        </w:rPr>
        <w:t xml:space="preserve">Figure </w:t>
      </w:r>
      <w:r w:rsidRPr="00AE499B">
        <w:rPr>
          <w:b/>
        </w:rPr>
        <w:fldChar w:fldCharType="begin"/>
      </w:r>
      <w:r w:rsidRPr="00AE499B">
        <w:rPr>
          <w:b/>
        </w:rPr>
        <w:instrText xml:space="preserve"> SEQ Figure \* ARABIC </w:instrText>
      </w:r>
      <w:r w:rsidRPr="00AE499B">
        <w:rPr>
          <w:b/>
        </w:rPr>
        <w:fldChar w:fldCharType="separate"/>
      </w:r>
      <w:r w:rsidR="006B608F" w:rsidRPr="00AE499B">
        <w:rPr>
          <w:b/>
          <w:noProof/>
        </w:rPr>
        <w:t>8</w:t>
      </w:r>
      <w:r w:rsidRPr="00AE499B">
        <w:rPr>
          <w:b/>
        </w:rPr>
        <w:fldChar w:fldCharType="end"/>
      </w:r>
      <w:r w:rsidRPr="00AE499B">
        <w:rPr>
          <w:b/>
        </w:rPr>
        <w:t>.</w:t>
      </w:r>
      <w:r>
        <w:tab/>
        <w:t>Movement rates of Qamanirjuaq caribou during the June 2017 calving ground survey.  The red line (cow movement rate of 5 km/day) indicates movement rates consistent with the beginning of peak calving (bright red bars) (Boulanger et al. 2018).</w:t>
      </w:r>
      <w:bookmarkEnd w:id="34"/>
      <w:r>
        <w:t xml:space="preserve">  </w:t>
      </w:r>
    </w:p>
    <w:p w14:paraId="73AB9B7A" w14:textId="77777777" w:rsidR="00A855D4" w:rsidRDefault="00A855D4" w:rsidP="00F14FD1">
      <w:pPr>
        <w:pStyle w:val="Caption"/>
        <w:jc w:val="both"/>
        <w:rPr>
          <w:rFonts w:ascii="Myriad Pro" w:hAnsi="Myriad Pro"/>
        </w:rPr>
      </w:pPr>
    </w:p>
    <w:p w14:paraId="197882B2" w14:textId="77777777" w:rsidR="00A604EA" w:rsidRDefault="00A604EA">
      <w:pPr>
        <w:rPr>
          <w:rFonts w:ascii="Myriad Pro" w:hAnsi="Myriad Pro"/>
        </w:rPr>
        <w:sectPr w:rsidR="00A604EA" w:rsidSect="00134944">
          <w:pgSz w:w="12242" w:h="15842" w:code="1"/>
          <w:pgMar w:top="1440" w:right="1610" w:bottom="1418" w:left="1797" w:header="720" w:footer="720" w:gutter="0"/>
          <w:cols w:space="720"/>
        </w:sectPr>
      </w:pPr>
    </w:p>
    <w:p w14:paraId="47E7555A" w14:textId="77777777" w:rsidR="000D0D8A" w:rsidRDefault="000D0D8A" w:rsidP="00D75CD0">
      <w:pPr>
        <w:rPr>
          <w:bCs/>
          <w:iCs/>
        </w:rPr>
      </w:pPr>
    </w:p>
    <w:p w14:paraId="10C232BE" w14:textId="77777777" w:rsidR="00D75CD0" w:rsidRDefault="00D75CD0" w:rsidP="00D75CD0"/>
    <w:p w14:paraId="05215CB9" w14:textId="77777777" w:rsidR="00D75CD0" w:rsidRDefault="001A57DA" w:rsidP="00D75CD0">
      <w:pPr>
        <w:pStyle w:val="BodyText"/>
        <w:ind w:left="-567"/>
        <w:rPr>
          <w:noProof/>
          <w:lang w:val="en-CA" w:eastAsia="en-CA"/>
        </w:rPr>
      </w:pPr>
      <w:r w:rsidRPr="00EA343D">
        <w:rPr>
          <w:noProof/>
          <w:lang w:val="en-CA" w:eastAsia="en-CA"/>
        </w:rPr>
        <w:drawing>
          <wp:inline distT="0" distB="0" distL="0" distR="0" wp14:anchorId="71CAA97E" wp14:editId="06D53E37">
            <wp:extent cx="6454140" cy="3787140"/>
            <wp:effectExtent l="0" t="0" r="381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54140" cy="3787140"/>
                    </a:xfrm>
                    <a:prstGeom prst="rect">
                      <a:avLst/>
                    </a:prstGeom>
                    <a:noFill/>
                    <a:ln>
                      <a:noFill/>
                    </a:ln>
                  </pic:spPr>
                </pic:pic>
              </a:graphicData>
            </a:graphic>
          </wp:inline>
        </w:drawing>
      </w:r>
    </w:p>
    <w:p w14:paraId="6BEED36F" w14:textId="77777777" w:rsidR="00D75CD0" w:rsidRDefault="00D75CD0" w:rsidP="000D0D8A">
      <w:pPr>
        <w:pStyle w:val="Caption"/>
        <w:keepNext/>
        <w:ind w:left="1418" w:hanging="1418"/>
        <w:jc w:val="both"/>
      </w:pPr>
      <w:bookmarkStart w:id="35" w:name="_Ref345401314"/>
      <w:bookmarkStart w:id="36" w:name="_Toc375226677"/>
      <w:bookmarkStart w:id="37" w:name="_Toc23352791"/>
      <w:r w:rsidRPr="00CA7376">
        <w:rPr>
          <w:b/>
        </w:rPr>
        <w:t xml:space="preserve">Figure </w:t>
      </w:r>
      <w:bookmarkEnd w:id="35"/>
      <w:r w:rsidR="00CA7376" w:rsidRPr="00CA7376">
        <w:rPr>
          <w:b/>
        </w:rPr>
        <w:t>9</w:t>
      </w:r>
      <w:r w:rsidR="00BB1484" w:rsidRPr="00CA7376">
        <w:rPr>
          <w:b/>
        </w:rPr>
        <w:t>.</w:t>
      </w:r>
      <w:r>
        <w:tab/>
      </w:r>
      <w:r w:rsidRPr="003A0EEC">
        <w:t>Conceptual diagram of how the probability of both observers not sighting a caribou group is estimated, and how the probability that at least one of the observers sees the caribou group (p*) is estimated.  The green boxes correspond to outcomes where cari</w:t>
      </w:r>
      <w:r>
        <w:t>bou</w:t>
      </w:r>
      <w:r w:rsidRPr="006270E9">
        <w:rPr>
          <w:bCs w:val="0"/>
          <w:szCs w:val="24"/>
        </w:rPr>
        <w:t xml:space="preserve"> </w:t>
      </w:r>
      <w:r w:rsidRPr="00A61A5A">
        <w:rPr>
          <w:bCs w:val="0"/>
          <w:szCs w:val="24"/>
        </w:rPr>
        <w:t xml:space="preserve">are seen and the red box corresponds </w:t>
      </w:r>
      <w:r>
        <w:rPr>
          <w:bCs w:val="0"/>
          <w:szCs w:val="24"/>
        </w:rPr>
        <w:t>to</w:t>
      </w:r>
      <w:r w:rsidRPr="00A61A5A">
        <w:rPr>
          <w:bCs w:val="0"/>
          <w:szCs w:val="24"/>
        </w:rPr>
        <w:t xml:space="preserve"> both observers </w:t>
      </w:r>
      <w:r>
        <w:rPr>
          <w:bCs w:val="0"/>
          <w:szCs w:val="24"/>
        </w:rPr>
        <w:t xml:space="preserve">missing </w:t>
      </w:r>
      <w:r w:rsidRPr="00A61A5A">
        <w:rPr>
          <w:bCs w:val="0"/>
          <w:szCs w:val="24"/>
        </w:rPr>
        <w:t>a caribou group.</w:t>
      </w:r>
      <w:bookmarkEnd w:id="36"/>
      <w:bookmarkEnd w:id="37"/>
    </w:p>
    <w:p w14:paraId="44324C4D" w14:textId="77777777" w:rsidR="00D75CD0" w:rsidRDefault="00D75CD0" w:rsidP="00D75CD0">
      <w:pPr>
        <w:jc w:val="both"/>
      </w:pPr>
    </w:p>
    <w:p w14:paraId="58A5ECEE" w14:textId="77777777" w:rsidR="00D75CD0" w:rsidRDefault="00D75CD0" w:rsidP="00D75CD0">
      <w:pPr>
        <w:jc w:val="both"/>
        <w:sectPr w:rsidR="00D75CD0" w:rsidSect="00134944">
          <w:headerReference w:type="default" r:id="rId23"/>
          <w:pgSz w:w="12242" w:h="15842" w:code="1"/>
          <w:pgMar w:top="1440" w:right="1610" w:bottom="1418" w:left="1797" w:header="720" w:footer="720" w:gutter="0"/>
          <w:cols w:space="720"/>
        </w:sectPr>
      </w:pPr>
    </w:p>
    <w:p w14:paraId="707F40D2" w14:textId="0893E42D" w:rsidR="00233D29" w:rsidRPr="0082418A" w:rsidRDefault="00B87500" w:rsidP="006E7003">
      <w:pPr>
        <w:pStyle w:val="Heading3"/>
        <w:rPr>
          <w:rFonts w:cs="Arial"/>
          <w:bCs/>
          <w:color w:val="000000"/>
          <w:szCs w:val="24"/>
          <w:lang w:val="en-CA" w:eastAsia="en-CA"/>
        </w:rPr>
      </w:pPr>
      <w:bookmarkStart w:id="38" w:name="_Toc115182498"/>
      <w:r w:rsidRPr="0082418A">
        <w:rPr>
          <w:rFonts w:cs="Arial"/>
          <w:bCs/>
          <w:color w:val="000000"/>
          <w:szCs w:val="24"/>
          <w:lang w:val="en-CA" w:eastAsia="en-CA"/>
        </w:rPr>
        <w:lastRenderedPageBreak/>
        <w:t>3.</w:t>
      </w:r>
      <w:r w:rsidR="00622AA9" w:rsidRPr="0082418A">
        <w:rPr>
          <w:rFonts w:cs="Arial"/>
          <w:bCs/>
          <w:color w:val="000000"/>
          <w:szCs w:val="24"/>
          <w:lang w:val="en-CA" w:eastAsia="en-CA"/>
        </w:rPr>
        <w:t>1.7</w:t>
      </w:r>
      <w:r w:rsidRPr="0082418A">
        <w:rPr>
          <w:rFonts w:cs="Arial"/>
          <w:bCs/>
          <w:color w:val="000000"/>
          <w:szCs w:val="24"/>
          <w:lang w:val="en-CA" w:eastAsia="en-CA"/>
        </w:rPr>
        <w:tab/>
      </w:r>
      <w:r w:rsidR="00233D29" w:rsidRPr="0082418A">
        <w:rPr>
          <w:rFonts w:cs="Arial"/>
          <w:bCs/>
          <w:color w:val="000000"/>
          <w:szCs w:val="24"/>
          <w:lang w:val="en-CA" w:eastAsia="en-CA"/>
        </w:rPr>
        <w:t>Calving Composition Surveys.</w:t>
      </w:r>
      <w:bookmarkEnd w:id="38"/>
    </w:p>
    <w:p w14:paraId="1A96C7A5" w14:textId="7E10550D" w:rsidR="00233D29" w:rsidRPr="00052AC4" w:rsidRDefault="00233D29" w:rsidP="00197601">
      <w:pPr>
        <w:autoSpaceDE w:val="0"/>
        <w:autoSpaceDN w:val="0"/>
        <w:adjustRightInd w:val="0"/>
        <w:spacing w:after="240"/>
        <w:jc w:val="both"/>
        <w:rPr>
          <w:rFonts w:cs="Arial"/>
          <w:color w:val="000000"/>
          <w:szCs w:val="24"/>
          <w:lang w:val="en-CA" w:eastAsia="en-CA"/>
        </w:rPr>
      </w:pPr>
      <w:r w:rsidRPr="00052AC4">
        <w:rPr>
          <w:rFonts w:cs="Arial"/>
          <w:color w:val="000000"/>
          <w:szCs w:val="24"/>
          <w:lang w:val="en-CA" w:eastAsia="en-CA"/>
        </w:rPr>
        <w:t xml:space="preserve">June composition surveys were timed </w:t>
      </w:r>
      <w:r w:rsidR="004337C9" w:rsidRPr="00052AC4">
        <w:rPr>
          <w:rFonts w:cs="Arial"/>
          <w:color w:val="000000"/>
          <w:szCs w:val="24"/>
          <w:lang w:val="en-CA" w:eastAsia="en-CA"/>
        </w:rPr>
        <w:t>as clos</w:t>
      </w:r>
      <w:r w:rsidR="00E22ADE">
        <w:rPr>
          <w:rFonts w:cs="Arial"/>
          <w:color w:val="000000"/>
          <w:szCs w:val="24"/>
          <w:lang w:val="en-CA" w:eastAsia="en-CA"/>
        </w:rPr>
        <w:t>e</w:t>
      </w:r>
      <w:r w:rsidR="004337C9" w:rsidRPr="00052AC4">
        <w:rPr>
          <w:rFonts w:cs="Arial"/>
          <w:color w:val="000000"/>
          <w:szCs w:val="24"/>
          <w:lang w:val="en-CA" w:eastAsia="en-CA"/>
        </w:rPr>
        <w:t xml:space="preserve"> as possible </w:t>
      </w:r>
      <w:r w:rsidRPr="00052AC4">
        <w:rPr>
          <w:rFonts w:cs="Arial"/>
          <w:color w:val="000000"/>
          <w:szCs w:val="24"/>
          <w:lang w:val="en-CA" w:eastAsia="en-CA"/>
        </w:rPr>
        <w:t>to begin concurrently with visual abundance</w:t>
      </w:r>
      <w:r w:rsidR="004337C9" w:rsidRPr="00052AC4">
        <w:rPr>
          <w:rFonts w:cs="Arial"/>
          <w:color w:val="000000"/>
          <w:szCs w:val="24"/>
          <w:lang w:val="en-CA" w:eastAsia="en-CA"/>
        </w:rPr>
        <w:t xml:space="preserve"> to ensure minimal movement of animals occurred between strata.  For the Ahiak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7</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9</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Wager Bay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13</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Finally, Lorillard herd abundance surveys began June 12</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15</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13</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15</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For the Ahiak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7</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9</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t>
      </w:r>
      <w:r w:rsidRPr="00052AC4">
        <w:rPr>
          <w:rFonts w:cs="Arial"/>
          <w:color w:val="000000"/>
          <w:szCs w:val="24"/>
          <w:lang w:val="en-CA" w:eastAsia="en-CA"/>
        </w:rPr>
        <w:t xml:space="preserve">Sampling was structured to begin at a fuel cache and then proceed to a predetermined transect station </w:t>
      </w:r>
      <w:r w:rsidR="004337C9" w:rsidRPr="00052AC4">
        <w:rPr>
          <w:rFonts w:cs="Arial"/>
          <w:color w:val="000000"/>
          <w:szCs w:val="24"/>
          <w:lang w:val="en-CA" w:eastAsia="en-CA"/>
        </w:rPr>
        <w:t xml:space="preserve">and associated route.  </w:t>
      </w:r>
      <w:r w:rsidRPr="00052AC4">
        <w:rPr>
          <w:rFonts w:cs="Arial"/>
          <w:color w:val="000000"/>
          <w:szCs w:val="24"/>
          <w:lang w:val="en-CA" w:eastAsia="en-CA"/>
        </w:rPr>
        <w:t>From this</w:t>
      </w:r>
      <w:r w:rsidR="004337C9" w:rsidRPr="00052AC4">
        <w:rPr>
          <w:rFonts w:cs="Arial"/>
          <w:color w:val="000000"/>
          <w:szCs w:val="24"/>
          <w:lang w:val="en-CA" w:eastAsia="en-CA"/>
        </w:rPr>
        <w:t xml:space="preserve"> point composition proceeded along a predetermined route informed by fixed wing survey observations. </w:t>
      </w:r>
      <w:r w:rsidR="00BA6D7F" w:rsidRPr="00052AC4">
        <w:rPr>
          <w:rFonts w:cs="Arial"/>
          <w:color w:val="000000"/>
          <w:szCs w:val="24"/>
          <w:lang w:val="en-CA" w:eastAsia="en-CA"/>
        </w:rPr>
        <w:t xml:space="preserve"> While travelling along the predetermined route every observed caribou group within 5 km of the route based transect would be sampled.  The composition proceeded within the 5 km buffer along the flight route on a</w:t>
      </w:r>
      <w:r w:rsidRPr="00052AC4">
        <w:rPr>
          <w:rFonts w:cs="Arial"/>
          <w:color w:val="000000"/>
          <w:szCs w:val="24"/>
          <w:lang w:val="en-CA" w:eastAsia="en-CA"/>
        </w:rPr>
        <w:t xml:space="preserve"> priority sampling</w:t>
      </w:r>
      <w:r w:rsidR="00BA6D7F" w:rsidRPr="00052AC4">
        <w:rPr>
          <w:rFonts w:cs="Arial"/>
          <w:color w:val="000000"/>
          <w:szCs w:val="24"/>
          <w:lang w:val="en-CA" w:eastAsia="en-CA"/>
        </w:rPr>
        <w:t xml:space="preserve"> basis based on the nearest observed group.  This method generally produced a zig zag pattern </w:t>
      </w:r>
      <w:r w:rsidRPr="00052AC4">
        <w:rPr>
          <w:rFonts w:cs="Arial"/>
          <w:color w:val="000000"/>
          <w:szCs w:val="24"/>
          <w:lang w:val="en-CA" w:eastAsia="en-CA"/>
        </w:rPr>
        <w:t xml:space="preserve">using the proximity of </w:t>
      </w:r>
      <w:r w:rsidR="00BA6D7F" w:rsidRPr="00052AC4">
        <w:rPr>
          <w:rFonts w:cs="Arial"/>
          <w:color w:val="000000"/>
          <w:szCs w:val="24"/>
          <w:lang w:val="en-CA" w:eastAsia="en-CA"/>
        </w:rPr>
        <w:t xml:space="preserve">the route track </w:t>
      </w:r>
      <w:r w:rsidRPr="00052AC4">
        <w:rPr>
          <w:rFonts w:cs="Arial"/>
          <w:color w:val="000000"/>
          <w:szCs w:val="24"/>
          <w:lang w:val="en-CA" w:eastAsia="en-CA"/>
        </w:rPr>
        <w:t>to equally distribute composition effort (</w:t>
      </w:r>
      <w:r w:rsidRPr="00052AC4">
        <w:rPr>
          <w:rFonts w:cs="Arial"/>
          <w:b/>
          <w:bCs/>
          <w:color w:val="000000"/>
          <w:szCs w:val="24"/>
          <w:lang w:val="en-CA" w:eastAsia="en-CA"/>
        </w:rPr>
        <w:t>Figure 1</w:t>
      </w:r>
      <w:r w:rsidR="00BA6D7F" w:rsidRPr="00052AC4">
        <w:rPr>
          <w:rFonts w:cs="Arial"/>
          <w:b/>
          <w:bCs/>
          <w:color w:val="000000"/>
          <w:szCs w:val="24"/>
          <w:lang w:val="en-CA" w:eastAsia="en-CA"/>
        </w:rPr>
        <w:t>0</w:t>
      </w:r>
      <w:r w:rsidRPr="00052AC4">
        <w:rPr>
          <w:rFonts w:cs="Arial"/>
          <w:color w:val="000000"/>
          <w:szCs w:val="24"/>
          <w:lang w:val="en-CA" w:eastAsia="en-CA"/>
        </w:rPr>
        <w:t xml:space="preserve">). At times, observed groups of caribou “pulled” the aircrew from the pre-planned flight path. When sampling caused deviation from the preplanned flight path, the aircrew would stop sampling caribou groups that were seen greater than 5 kilometers perpendicular to the original </w:t>
      </w:r>
      <w:r w:rsidR="00BA6D7F" w:rsidRPr="00052AC4">
        <w:rPr>
          <w:rFonts w:cs="Arial"/>
          <w:color w:val="000000"/>
          <w:szCs w:val="24"/>
          <w:lang w:val="en-CA" w:eastAsia="en-CA"/>
        </w:rPr>
        <w:t xml:space="preserve">predetermined </w:t>
      </w:r>
      <w:r w:rsidRPr="00052AC4">
        <w:rPr>
          <w:rFonts w:cs="Arial"/>
          <w:color w:val="000000"/>
          <w:szCs w:val="24"/>
          <w:lang w:val="en-CA" w:eastAsia="en-CA"/>
        </w:rPr>
        <w:t xml:space="preserve">flight path. From this point, only caribou groups observed within this five-kilometer buffer would be sampled and an attempt to rejoin the original flight path made. During re-positioning flights from the stratum to the fuel caches, caribou encountered within a maximum of 2 km inside of target stratum boundaries were classified opportunistically and variation of flight paths was held to within 2 km to reduce deviation from the planned flight paths and fuel caches. </w:t>
      </w:r>
      <w:r w:rsidR="00BA6D7F" w:rsidRPr="00052AC4">
        <w:rPr>
          <w:rFonts w:cs="Arial"/>
          <w:color w:val="000000"/>
          <w:szCs w:val="24"/>
          <w:lang w:val="en-CA" w:eastAsia="en-CA"/>
        </w:rPr>
        <w:t xml:space="preserve"> </w:t>
      </w:r>
    </w:p>
    <w:p w14:paraId="2FE31609" w14:textId="2ED5B223" w:rsidR="00233D29" w:rsidRDefault="00233D29" w:rsidP="00197601">
      <w:pPr>
        <w:pStyle w:val="BodyText"/>
        <w:spacing w:after="240"/>
        <w:jc w:val="both"/>
        <w:rPr>
          <w:rFonts w:cs="Arial"/>
          <w:color w:val="000000"/>
          <w:szCs w:val="24"/>
          <w:lang w:val="en-CA" w:eastAsia="en-CA"/>
        </w:rPr>
      </w:pPr>
      <w:r w:rsidRPr="00052AC4">
        <w:rPr>
          <w:rFonts w:cs="Arial"/>
          <w:color w:val="000000"/>
          <w:szCs w:val="24"/>
          <w:lang w:val="en-CA" w:eastAsia="en-CA"/>
        </w:rPr>
        <w:t xml:space="preserve">During surveys, caribou were classified as yearlings (≥ 1.0 years and &lt; 2 years of age), bulls, cows with calves (calves &lt; one month old), cows with udders, udderless cows with antlers, and udderless cows without antlers. Breeding cows were tallied as cows with calves, cows with udders, and udderless cows with antlers. Non-breeders were tallied as </w:t>
      </w:r>
      <w:r w:rsidRPr="00052AC4">
        <w:rPr>
          <w:rFonts w:cs="Arial"/>
          <w:color w:val="000000"/>
          <w:szCs w:val="24"/>
          <w:lang w:val="en-CA" w:eastAsia="en-CA"/>
        </w:rPr>
        <w:lastRenderedPageBreak/>
        <w:t xml:space="preserve">udderless cows with no antlers, yearlings and bulls. Using this information, we estimated the proportions of breeding females, </w:t>
      </w:r>
      <w:r w:rsidR="00BA6D7F" w:rsidRPr="00052AC4">
        <w:rPr>
          <w:rFonts w:cs="Arial"/>
          <w:color w:val="000000"/>
          <w:szCs w:val="24"/>
          <w:lang w:val="en-CA" w:eastAsia="en-CA"/>
        </w:rPr>
        <w:t xml:space="preserve">and </w:t>
      </w:r>
      <w:r w:rsidRPr="00052AC4">
        <w:rPr>
          <w:rFonts w:cs="Arial"/>
          <w:color w:val="000000"/>
          <w:szCs w:val="24"/>
          <w:lang w:val="en-CA" w:eastAsia="en-CA"/>
        </w:rPr>
        <w:t>adult fema</w:t>
      </w:r>
      <w:r w:rsidR="00BA6D7F" w:rsidRPr="00052AC4">
        <w:rPr>
          <w:rFonts w:cs="Arial"/>
          <w:color w:val="000000"/>
          <w:szCs w:val="24"/>
          <w:lang w:val="en-CA" w:eastAsia="en-CA"/>
        </w:rPr>
        <w:t>les.</w:t>
      </w:r>
      <w:r w:rsidR="006440A1" w:rsidRPr="00052AC4">
        <w:rPr>
          <w:rFonts w:cs="Arial"/>
          <w:color w:val="000000"/>
          <w:szCs w:val="24"/>
          <w:lang w:val="en-CA" w:eastAsia="en-CA"/>
        </w:rPr>
        <w:t xml:space="preserve"> </w:t>
      </w:r>
    </w:p>
    <w:p w14:paraId="57910123" w14:textId="77777777" w:rsidR="00E715A6" w:rsidRPr="00052AC4" w:rsidRDefault="00E715A6" w:rsidP="00197601">
      <w:pPr>
        <w:pStyle w:val="BodyText"/>
        <w:spacing w:after="240"/>
        <w:jc w:val="both"/>
        <w:rPr>
          <w:szCs w:val="24"/>
        </w:rPr>
      </w:pPr>
    </w:p>
    <w:p w14:paraId="35D12CD7" w14:textId="77777777" w:rsidR="00093757" w:rsidRDefault="00093757" w:rsidP="00093757">
      <w:pPr>
        <w:pStyle w:val="BodyText"/>
        <w:sectPr w:rsidR="00093757" w:rsidSect="00E715A6">
          <w:pgSz w:w="12242" w:h="15842" w:code="1"/>
          <w:pgMar w:top="1440" w:right="1327" w:bottom="1418" w:left="1418" w:header="720" w:footer="720" w:gutter="0"/>
          <w:cols w:space="720"/>
        </w:sectPr>
      </w:pPr>
    </w:p>
    <w:p w14:paraId="34B1F837" w14:textId="77777777" w:rsidR="00093757" w:rsidRDefault="00093757" w:rsidP="00093757">
      <w:pPr>
        <w:pStyle w:val="BodyText"/>
      </w:pPr>
    </w:p>
    <w:p w14:paraId="2A8C3418" w14:textId="77777777" w:rsidR="00093757" w:rsidRDefault="00093757" w:rsidP="00093757">
      <w:pPr>
        <w:pStyle w:val="BodyText"/>
      </w:pPr>
    </w:p>
    <w:p w14:paraId="5FB73596" w14:textId="77777777" w:rsidR="00093757" w:rsidRDefault="001A57DA" w:rsidP="00134944">
      <w:pPr>
        <w:pStyle w:val="BodyText"/>
        <w:jc w:val="center"/>
      </w:pPr>
      <w:r>
        <w:rPr>
          <w:noProof/>
          <w:lang w:val="en-CA" w:eastAsia="en-CA"/>
        </w:rPr>
        <w:drawing>
          <wp:inline distT="0" distB="0" distL="0" distR="0" wp14:anchorId="048FA815" wp14:editId="162FE5FA">
            <wp:extent cx="5836920" cy="4503420"/>
            <wp:effectExtent l="0" t="0" r="0" b="0"/>
            <wp:docPr id="14" name="Picture 14" descr="Beverly_QMG_Comp_Method_Figure_June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everly_QMG_Comp_Method_Figure_June_20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36920" cy="4503420"/>
                    </a:xfrm>
                    <a:prstGeom prst="rect">
                      <a:avLst/>
                    </a:prstGeom>
                    <a:noFill/>
                    <a:ln>
                      <a:noFill/>
                    </a:ln>
                  </pic:spPr>
                </pic:pic>
              </a:graphicData>
            </a:graphic>
          </wp:inline>
        </w:drawing>
      </w:r>
    </w:p>
    <w:p w14:paraId="128FB687" w14:textId="77777777" w:rsidR="00F03C53" w:rsidRDefault="00F03C53" w:rsidP="00A576B5">
      <w:pPr>
        <w:pStyle w:val="Caption"/>
        <w:keepNext/>
        <w:ind w:left="1276" w:hanging="1276"/>
        <w:jc w:val="both"/>
      </w:pPr>
      <w:bookmarkStart w:id="39" w:name="_Ref345338721"/>
      <w:bookmarkStart w:id="40" w:name="_Toc375226678"/>
      <w:bookmarkStart w:id="41" w:name="_Toc23352792"/>
      <w:r w:rsidRPr="001E02E7">
        <w:rPr>
          <w:b/>
        </w:rPr>
        <w:t xml:space="preserve">Figure </w:t>
      </w:r>
      <w:r w:rsidR="006B3ADD">
        <w:rPr>
          <w:b/>
        </w:rPr>
        <w:fldChar w:fldCharType="begin"/>
      </w:r>
      <w:r w:rsidR="006B3ADD">
        <w:rPr>
          <w:b/>
        </w:rPr>
        <w:instrText xml:space="preserve"> SEQ Figure \* ARABIC </w:instrText>
      </w:r>
      <w:r w:rsidR="006B3ADD">
        <w:rPr>
          <w:b/>
        </w:rPr>
        <w:fldChar w:fldCharType="separate"/>
      </w:r>
      <w:r w:rsidR="006B608F">
        <w:rPr>
          <w:b/>
          <w:noProof/>
        </w:rPr>
        <w:t>1</w:t>
      </w:r>
      <w:r w:rsidR="00CA7376">
        <w:rPr>
          <w:b/>
          <w:noProof/>
        </w:rPr>
        <w:t>0</w:t>
      </w:r>
      <w:r w:rsidR="006B3ADD">
        <w:rPr>
          <w:b/>
        </w:rPr>
        <w:fldChar w:fldCharType="end"/>
      </w:r>
      <w:bookmarkEnd w:id="39"/>
      <w:r w:rsidR="00A576B5">
        <w:rPr>
          <w:b/>
        </w:rPr>
        <w:t>.</w:t>
      </w:r>
      <w:r w:rsidR="0017213B">
        <w:tab/>
        <w:t>Stratum</w:t>
      </w:r>
      <w:r w:rsidRPr="00E118EF">
        <w:t xml:space="preserve"> composition </w:t>
      </w:r>
      <w:r w:rsidR="00CA7376">
        <w:t xml:space="preserve">methods utilizing pre-planned </w:t>
      </w:r>
      <w:r w:rsidRPr="00E118EF">
        <w:t>flight lines</w:t>
      </w:r>
      <w:r w:rsidR="00A576B5">
        <w:t xml:space="preserve"> </w:t>
      </w:r>
      <w:r w:rsidR="00CA7376">
        <w:t>based on a standard reconnaissance grid</w:t>
      </w:r>
      <w:r w:rsidRPr="00E118EF">
        <w:t xml:space="preserve">.  </w:t>
      </w:r>
      <w:r w:rsidR="00A576B5">
        <w:t>D</w:t>
      </w:r>
      <w:r w:rsidRPr="00E118EF">
        <w:t xml:space="preserve">eviations </w:t>
      </w:r>
      <w:r w:rsidR="00A576B5">
        <w:t xml:space="preserve">(red line) away from planned routes (black lines) </w:t>
      </w:r>
      <w:r w:rsidR="00CA7376">
        <w:t>are</w:t>
      </w:r>
      <w:r w:rsidR="00A576B5">
        <w:t xml:space="preserve"> required to classify all observed ca</w:t>
      </w:r>
      <w:r w:rsidRPr="00E118EF">
        <w:t xml:space="preserve">ribou groups.  The next nearest </w:t>
      </w:r>
      <w:r w:rsidR="0017213B">
        <w:t>group would be classified up to a maximum of 5</w:t>
      </w:r>
      <w:r w:rsidRPr="00E118EF">
        <w:t xml:space="preserve"> km perpendicular to the planned </w:t>
      </w:r>
      <w:r w:rsidR="00A576B5">
        <w:t>route (half way between transect stations)</w:t>
      </w:r>
      <w:r w:rsidRPr="00E118EF">
        <w:t>.</w:t>
      </w:r>
      <w:bookmarkEnd w:id="40"/>
      <w:bookmarkEnd w:id="41"/>
    </w:p>
    <w:p w14:paraId="2E5A1643" w14:textId="77777777" w:rsidR="008439DC" w:rsidRPr="008439DC" w:rsidRDefault="008439DC" w:rsidP="008439DC"/>
    <w:p w14:paraId="5114CB2D" w14:textId="77777777" w:rsidR="008439DC" w:rsidRDefault="008439DC" w:rsidP="00A855D4">
      <w:pPr>
        <w:sectPr w:rsidR="008439DC" w:rsidSect="00134944">
          <w:pgSz w:w="12242" w:h="15842" w:code="1"/>
          <w:pgMar w:top="1440" w:right="1610" w:bottom="1418" w:left="1797" w:header="720" w:footer="720" w:gutter="0"/>
          <w:cols w:space="720"/>
        </w:sectPr>
      </w:pPr>
    </w:p>
    <w:p w14:paraId="25C35816" w14:textId="1219AA18" w:rsidR="00581946" w:rsidRPr="00755851" w:rsidRDefault="00622AA9" w:rsidP="006E7003">
      <w:pPr>
        <w:pStyle w:val="Heading3"/>
        <w:rPr>
          <w:caps/>
          <w:lang w:val="en-CA"/>
        </w:rPr>
      </w:pPr>
      <w:bookmarkStart w:id="42" w:name="_Toc12024835"/>
      <w:bookmarkStart w:id="43" w:name="_Toc115182499"/>
      <w:r>
        <w:rPr>
          <w:lang w:val="en-CA"/>
        </w:rPr>
        <w:lastRenderedPageBreak/>
        <w:t>3.1.8</w:t>
      </w:r>
      <w:r>
        <w:rPr>
          <w:lang w:val="en-CA"/>
        </w:rPr>
        <w:tab/>
      </w:r>
      <w:r w:rsidR="00233D29" w:rsidRPr="00755851">
        <w:rPr>
          <w:lang w:val="en-CA"/>
        </w:rPr>
        <w:t>Fall Composition Survey</w:t>
      </w:r>
      <w:bookmarkEnd w:id="42"/>
      <w:r w:rsidR="00755851" w:rsidRPr="00755851">
        <w:rPr>
          <w:lang w:val="en-CA"/>
        </w:rPr>
        <w:t>.</w:t>
      </w:r>
      <w:bookmarkEnd w:id="43"/>
    </w:p>
    <w:p w14:paraId="5BAF683F" w14:textId="3D0BD4F6" w:rsidR="00B1219F" w:rsidRDefault="00B1219F" w:rsidP="00197601">
      <w:pPr>
        <w:spacing w:after="240"/>
        <w:jc w:val="both"/>
        <w:rPr>
          <w:lang w:val="en-CA"/>
        </w:rPr>
      </w:pPr>
      <w:r>
        <w:t>The GNWT</w:t>
      </w:r>
      <w:r>
        <w:rPr>
          <w:lang w:val="en-CA"/>
        </w:rPr>
        <w:t xml:space="preserve"> conducted a composition (sex ratio) survey</w:t>
      </w:r>
      <w:r w:rsidR="00233D29">
        <w:rPr>
          <w:lang w:val="en-CA"/>
        </w:rPr>
        <w:t xml:space="preserve"> of the Beverly Herd</w:t>
      </w:r>
      <w:r>
        <w:rPr>
          <w:lang w:val="en-CA"/>
        </w:rPr>
        <w:t xml:space="preserve"> in the fall of 20</w:t>
      </w:r>
      <w:r w:rsidR="00233D29">
        <w:rPr>
          <w:lang w:val="en-CA"/>
        </w:rPr>
        <w:t>11</w:t>
      </w:r>
      <w:r>
        <w:rPr>
          <w:lang w:val="en-CA"/>
        </w:rPr>
        <w:t xml:space="preserve">.  </w:t>
      </w:r>
      <w:r w:rsidR="00233D29">
        <w:rPr>
          <w:lang w:val="en-CA"/>
        </w:rPr>
        <w:t xml:space="preserve">We choose the use of Beverly fall composition data </w:t>
      </w:r>
      <w:r w:rsidR="00161557">
        <w:rPr>
          <w:lang w:val="en-CA"/>
        </w:rPr>
        <w:t xml:space="preserve">to estimate whole herd abundance for the Ahiak, Wager Bay and Lorillard Herds </w:t>
      </w:r>
      <w:r w:rsidR="00233D29">
        <w:rPr>
          <w:lang w:val="en-CA"/>
        </w:rPr>
        <w:t xml:space="preserve">as it represented </w:t>
      </w:r>
      <w:r w:rsidR="00161557">
        <w:rPr>
          <w:lang w:val="en-CA"/>
        </w:rPr>
        <w:t xml:space="preserve">the closest quantitative assessment of herd sex ratios </w:t>
      </w:r>
      <w:r w:rsidR="00233D29">
        <w:rPr>
          <w:lang w:val="en-CA"/>
        </w:rPr>
        <w:t xml:space="preserve">the NEM herds.  </w:t>
      </w:r>
      <w:r>
        <w:rPr>
          <w:lang w:val="en-CA"/>
        </w:rPr>
        <w:t>Due to funding constraints, a fall composition survey following the June 20</w:t>
      </w:r>
      <w:r w:rsidR="00460080">
        <w:rPr>
          <w:lang w:val="en-CA"/>
        </w:rPr>
        <w:t>2</w:t>
      </w:r>
      <w:r w:rsidR="00233D29">
        <w:rPr>
          <w:lang w:val="en-CA"/>
        </w:rPr>
        <w:t>1</w:t>
      </w:r>
      <w:r>
        <w:rPr>
          <w:lang w:val="en-CA"/>
        </w:rPr>
        <w:t xml:space="preserve"> survey was not possible.  Therefore, </w:t>
      </w:r>
      <w:r w:rsidR="00D832D5">
        <w:rPr>
          <w:lang w:val="en-CA"/>
        </w:rPr>
        <w:t xml:space="preserve">we are using </w:t>
      </w:r>
      <w:r>
        <w:rPr>
          <w:lang w:val="en-CA"/>
        </w:rPr>
        <w:t>the 20</w:t>
      </w:r>
      <w:r w:rsidR="00161557">
        <w:rPr>
          <w:lang w:val="en-CA"/>
        </w:rPr>
        <w:t>1</w:t>
      </w:r>
      <w:r w:rsidR="00460080">
        <w:rPr>
          <w:lang w:val="en-CA"/>
        </w:rPr>
        <w:t>1 GNWT Beverly</w:t>
      </w:r>
      <w:r>
        <w:rPr>
          <w:lang w:val="en-CA"/>
        </w:rPr>
        <w:t xml:space="preserve"> fall composition results</w:t>
      </w:r>
      <w:r w:rsidR="00D832D5">
        <w:rPr>
          <w:lang w:val="en-CA"/>
        </w:rPr>
        <w:t xml:space="preserve">, as the best available scientific information, </w:t>
      </w:r>
      <w:r>
        <w:rPr>
          <w:lang w:val="en-CA"/>
        </w:rPr>
        <w:t xml:space="preserve">to </w:t>
      </w:r>
      <w:r w:rsidR="00D832D5">
        <w:rPr>
          <w:lang w:val="en-CA"/>
        </w:rPr>
        <w:t xml:space="preserve">develop the whole herd estimate </w:t>
      </w:r>
      <w:r>
        <w:rPr>
          <w:lang w:val="en-CA"/>
        </w:rPr>
        <w:t>derived in this report.  The objective of the 20</w:t>
      </w:r>
      <w:r w:rsidR="00233D29">
        <w:rPr>
          <w:lang w:val="en-CA"/>
        </w:rPr>
        <w:t>11</w:t>
      </w:r>
      <w:r>
        <w:rPr>
          <w:lang w:val="en-CA"/>
        </w:rPr>
        <w:t xml:space="preserve"> fall composition survey was to determine bull-cow ratios on the Beverly subpopulation fall rut seasonal range (</w:t>
      </w:r>
      <w:r w:rsidRPr="00E14538">
        <w:rPr>
          <w:b/>
          <w:lang w:val="en-CA"/>
        </w:rPr>
        <w:t xml:space="preserve">Figure </w:t>
      </w:r>
      <w:r>
        <w:rPr>
          <w:b/>
          <w:lang w:val="en-CA"/>
        </w:rPr>
        <w:t>1</w:t>
      </w:r>
      <w:r w:rsidR="00460080">
        <w:rPr>
          <w:b/>
          <w:lang w:val="en-CA"/>
        </w:rPr>
        <w:t>1</w:t>
      </w:r>
      <w:r>
        <w:rPr>
          <w:lang w:val="en-CA"/>
        </w:rPr>
        <w:t>).  The survey was conducted during the rut when all caribou ages and sexes are gathered together in mixed sex and aged groups.  The bull-cow ratio is needed to extrapolate subpopulation estimates from the calving ground survey by dividing the estimate of the number of breeding females on the calving ground by the sex ratio of the subpopulation.  Our use of composition data from 20</w:t>
      </w:r>
      <w:r w:rsidR="00233D29">
        <w:rPr>
          <w:lang w:val="en-CA"/>
        </w:rPr>
        <w:t>11</w:t>
      </w:r>
      <w:r>
        <w:rPr>
          <w:lang w:val="en-CA"/>
        </w:rPr>
        <w:t xml:space="preserve"> could bias our results, because over time and across different population cycles, adult sex ratios can and likely do change.  </w:t>
      </w:r>
      <w:r w:rsidR="00460080">
        <w:rPr>
          <w:lang w:val="en-CA"/>
        </w:rPr>
        <w:t>We are confident, however, that these variations are generally small and will have little impact on the overall estimates.</w:t>
      </w:r>
    </w:p>
    <w:p w14:paraId="5A6CE550" w14:textId="77777777" w:rsidR="00B1219F" w:rsidRDefault="00B1219F" w:rsidP="00197601">
      <w:pPr>
        <w:spacing w:after="240"/>
        <w:jc w:val="both"/>
        <w:rPr>
          <w:lang w:val="en-CA"/>
        </w:rPr>
      </w:pPr>
      <w:r>
        <w:t xml:space="preserve">A three-person crew conducted the fall composition surveys: front seat observer, rear seat data recorder, and pilot.  </w:t>
      </w:r>
      <w:r>
        <w:rPr>
          <w:lang w:val="en-CA"/>
        </w:rPr>
        <w:t xml:space="preserve">Caribou were classified from the helicopter as cows, prime bulls, young bulls or calves (less than 1 year old) and yearlings (greater than 1 but less than 2 years old).  Females were classified based on the presence of a dark vulva patch, and calves were identified based on their small body size and rounded skull profile.  Bulls were classified as either prime bull or young bulls based on body size and height of antlers.  Classifications were recorded with tally counters and recorded into a notebook as an observation point.  Each observation point was accompanied by a GPS waypoint.  Cochran’s (1977) jackknife technique was used in the field to calculate associated variances in age and sex ratios to determine optimum sample size.  Bootstrap methods (Manly 1997) were used to estimate variances in age and sex ratios for final whole herd calculations.  </w:t>
      </w:r>
    </w:p>
    <w:p w14:paraId="75E0A94F" w14:textId="629ED48C" w:rsidR="00B1219F" w:rsidRPr="00E22ADE" w:rsidRDefault="00B1219F" w:rsidP="00197601">
      <w:pPr>
        <w:spacing w:after="240"/>
        <w:jc w:val="both"/>
      </w:pPr>
      <w:r>
        <w:lastRenderedPageBreak/>
        <w:t xml:space="preserve">Before the </w:t>
      </w:r>
      <w:r w:rsidR="00EB7B09">
        <w:t xml:space="preserve">GNWT </w:t>
      </w:r>
      <w:r>
        <w:t>2011 fall composition survey, a fixed-wing reconnaissance survey was conducted to determine the distribution of caribou in the study area.  The sampling area was determined using the location of collared cows during the survey, as well as the geographic areas used by collared Beverly cows during the rut season</w:t>
      </w:r>
      <w:r w:rsidR="000C0B5F">
        <w:t>,</w:t>
      </w:r>
      <w:r>
        <w:t xml:space="preserve"> since 2006 (Nagy et al., 2011).  Collars were radio-tracked to determine the relative numbers of caribou associated with each collar.  This information was used to finalize the sampling design so that information from a representative portion of the subpopulation could be obtained during the composition survey.</w:t>
      </w:r>
    </w:p>
    <w:p w14:paraId="46CC2F63" w14:textId="77777777" w:rsidR="00B1219F" w:rsidRDefault="00B1219F" w:rsidP="00197601">
      <w:pPr>
        <w:spacing w:after="240"/>
        <w:jc w:val="both"/>
        <w:rPr>
          <w:lang w:val="en-CA"/>
        </w:rPr>
      </w:pPr>
      <w:r>
        <w:rPr>
          <w:lang w:val="en-CA"/>
        </w:rPr>
        <w:t xml:space="preserve">The bull-cow ratio is reported as the count of bulls divided by the count of cows, whereas the proportion of adult cows is the number of cows divided by the number of adult cows and adult bulls.  As with the calving ground composition survey data, a bootstrap procedure was used with the raw composition data for point estimates, standard error, and percentile-based confidence limits.  One thousand resamples were conducted with the original data set </w:t>
      </w:r>
      <w:r>
        <w:rPr>
          <w:lang w:val="en-CA"/>
        </w:rPr>
        <w:fldChar w:fldCharType="begin"/>
      </w:r>
      <w:r>
        <w:rPr>
          <w:lang w:val="en-CA"/>
        </w:rPr>
        <w:instrText xml:space="preserve"> ADDIN EN.CITE &lt;EndNote&gt;&lt;Cite&gt;&lt;Author&gt;Manly&lt;/Author&gt;&lt;Year&gt;1997&lt;/Year&gt;&lt;RecNum&gt;5009&lt;/RecNum&gt;&lt;record&gt;&lt;rec-number&gt;5009&lt;/rec-number&gt;&lt;foreign-keys&gt;&lt;key app="EN" db-id="2d2f50xwu0drd5e2rpapftptdpp2zrawxvtp"&gt;5009&lt;/key&gt;&lt;/foreign-keys&gt;&lt;ref-type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Pr>
          <w:lang w:val="en-CA"/>
        </w:rPr>
        <w:fldChar w:fldCharType="separate"/>
      </w:r>
      <w:r>
        <w:rPr>
          <w:lang w:val="en-CA"/>
        </w:rPr>
        <w:t>(Manly, 1997)</w:t>
      </w:r>
      <w:r>
        <w:rPr>
          <w:lang w:val="en-CA"/>
        </w:rPr>
        <w:fldChar w:fldCharType="end"/>
      </w:r>
      <w:r>
        <w:rPr>
          <w:lang w:val="en-CA"/>
        </w:rPr>
        <w:t xml:space="preserve">.  </w:t>
      </w:r>
    </w:p>
    <w:p w14:paraId="78D30C80" w14:textId="72EF41C2" w:rsidR="0017792E" w:rsidRDefault="00B1219F" w:rsidP="00197601">
      <w:pPr>
        <w:spacing w:after="240"/>
        <w:jc w:val="both"/>
        <w:rPr>
          <w:lang w:val="en-CA"/>
        </w:rPr>
      </w:pPr>
      <w:r>
        <w:t>We used an extrapolation method to estimate total subpopulation size</w:t>
      </w:r>
      <w:r w:rsidR="000C0B5F">
        <w:t>,</w:t>
      </w:r>
      <w:r>
        <w:t xml:space="preserve"> where</w:t>
      </w:r>
      <w:r w:rsidR="000C0B5F">
        <w:t>by</w:t>
      </w:r>
      <w:r>
        <w:t xml:space="preserve"> the estimate of breeding females is divided by the proportion of adult females pregnant</w:t>
      </w:r>
      <w:r w:rsidR="00671D1A">
        <w:t xml:space="preserve"> which </w:t>
      </w:r>
      <w:r w:rsidR="000C0B5F">
        <w:t xml:space="preserve">is then divided by the proportion of adult cows in the population (collected in the fall composition survey) to estimate total subpopulation size (of caribou that are 1+ years old) </w:t>
      </w:r>
      <w:r w:rsidR="000C0B5F">
        <w:fldChar w:fldCharType="begin"/>
      </w:r>
      <w:r w:rsidR="000C0B5F">
        <w:instrText xml:space="preserve"> ADDIN EN.CITE &lt;EndNote&gt;&lt;Cite&gt;&lt;Author&gt;Heard&lt;/Author&gt;&lt;Year&gt;1985&lt;/Year&gt;&lt;RecNum&gt;5602&lt;/RecNum&gt;&lt;record&gt;&lt;rec-number&gt;5602&lt;/rec-number&gt;&lt;foreign-keys&gt;&lt;key app="EN" db-id="2d2f50xwu0drd5e2rpapftptdpp2zrawxvtp"&gt;5602&lt;/key&gt;&lt;/foreign-keys&gt;&lt;ref-type name="Journal Article"&gt;17&lt;/ref-type&gt;&lt;contributors&gt;&lt;authors&gt;&lt;author&gt;Heard, D.C.&lt;/author&gt;&lt;/authors&gt;&lt;/contributors&gt;&lt;titles&gt;&lt;title&gt;Caribou census methods used in the Northwest Territories&lt;/title&gt;&lt;secondary-title&gt;McGill Subarctic Research Papers&lt;/secondary-title&gt;&lt;/titles&gt;&lt;periodical&gt;&lt;full-title&gt;McGill Subarctic Research Papers&lt;/full-title&gt;&lt;/periodical&gt;&lt;pages&gt;229-238&lt;/pages&gt;&lt;volume&gt;40&lt;/volume&gt;&lt;dates&gt;&lt;year&gt;1985&lt;/year&gt;&lt;/dates&gt;&lt;urls&gt;&lt;/urls&gt;&lt;/record&gt;&lt;/Cite&gt;&lt;/EndNote&gt;</w:instrText>
      </w:r>
      <w:r w:rsidR="000C0B5F">
        <w:fldChar w:fldCharType="separate"/>
      </w:r>
      <w:r w:rsidR="000C0B5F">
        <w:t>(Heard, 1985)</w:t>
      </w:r>
      <w:r w:rsidR="000C0B5F">
        <w:fldChar w:fldCharType="end"/>
      </w:r>
      <w:r w:rsidR="000C0B5F">
        <w:t xml:space="preserve">.  Estimates of </w:t>
      </w:r>
      <w:r>
        <w:t xml:space="preserve">adult females </w:t>
      </w:r>
      <w:r w:rsidR="00AA5EAC">
        <w:t>alone</w:t>
      </w:r>
      <w:r>
        <w:t xml:space="preserve"> </w:t>
      </w:r>
      <w:r w:rsidR="000C0B5F">
        <w:t>are solely based on the proportion of females derived from fall composition results (Campbell et al., 2012)</w:t>
      </w:r>
      <w:r>
        <w:t xml:space="preserve">.  </w:t>
      </w:r>
      <w:r w:rsidRPr="00897272">
        <w:t>Variances for photo and visual strata, or composition survey and strata estimates</w:t>
      </w:r>
      <w:r>
        <w:t>,</w:t>
      </w:r>
      <w:r w:rsidRPr="00897272">
        <w:t xml:space="preserve"> were obtained for the combined estimates using the delta method assuming no correlation between the two estimates</w:t>
      </w:r>
      <w:r>
        <w:t xml:space="preserve">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Degrees of freedom for combined estimates were estimated using the formulas of Buckland et al</w:t>
      </w:r>
      <w:r>
        <w:t>.</w:t>
      </w:r>
      <w:r w:rsidRPr="00897272">
        <w:t xml:space="preserve"> (1993).</w:t>
      </w:r>
      <w:r>
        <w:t xml:space="preserve">  Log-normal confidence limits were used for both the dependent double observer pair visual estimates and extrapolated estimates, as log-normal estimates provide better coverage than standard parametric intervals (Buckland et al. 1993).</w:t>
      </w:r>
      <w:r w:rsidR="000E3CCB">
        <w:t xml:space="preserve"> </w:t>
      </w:r>
      <w:r w:rsidR="00813941">
        <w:t xml:space="preserve"> </w:t>
      </w:r>
    </w:p>
    <w:p w14:paraId="53938D40" w14:textId="77777777" w:rsidR="0017792E" w:rsidRDefault="0017792E" w:rsidP="008359D9">
      <w:pPr>
        <w:rPr>
          <w:lang w:val="en-CA"/>
        </w:rPr>
        <w:sectPr w:rsidR="0017792E" w:rsidSect="00E715A6">
          <w:pgSz w:w="12242" w:h="15842" w:code="1"/>
          <w:pgMar w:top="1440" w:right="1327" w:bottom="1418" w:left="1418" w:header="720" w:footer="720" w:gutter="0"/>
          <w:cols w:space="720"/>
        </w:sectPr>
      </w:pPr>
    </w:p>
    <w:p w14:paraId="5E9EA8BD" w14:textId="77777777" w:rsidR="00E14538" w:rsidRPr="00E14538" w:rsidRDefault="00E14538" w:rsidP="0054596F">
      <w:pPr>
        <w:pStyle w:val="BodyText"/>
        <w:rPr>
          <w:highlight w:val="green"/>
        </w:rPr>
      </w:pPr>
    </w:p>
    <w:p w14:paraId="07BC485C" w14:textId="77777777" w:rsidR="00E14538" w:rsidRPr="00E14538" w:rsidRDefault="00E14538" w:rsidP="0054596F">
      <w:pPr>
        <w:pStyle w:val="BodyText"/>
        <w:rPr>
          <w:highlight w:val="green"/>
        </w:rPr>
      </w:pPr>
    </w:p>
    <w:p w14:paraId="5D30A1E6" w14:textId="77777777" w:rsidR="00E14538" w:rsidRPr="00E14538" w:rsidRDefault="001A57DA" w:rsidP="00E14538">
      <w:pPr>
        <w:pStyle w:val="BodyText"/>
        <w:ind w:hanging="567"/>
      </w:pPr>
      <w:r w:rsidRPr="00E14538">
        <w:rPr>
          <w:noProof/>
          <w:lang w:val="en-CA" w:eastAsia="en-CA"/>
        </w:rPr>
        <w:drawing>
          <wp:inline distT="0" distB="0" distL="0" distR="0" wp14:anchorId="46967213" wp14:editId="14A31CF8">
            <wp:extent cx="6530340" cy="5052060"/>
            <wp:effectExtent l="0" t="0" r="3810" b="0"/>
            <wp:docPr id="15" name="Picture 15" descr="Section4_Beverly_R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ection4_Beverly_RU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530340" cy="5052060"/>
                    </a:xfrm>
                    <a:prstGeom prst="rect">
                      <a:avLst/>
                    </a:prstGeom>
                    <a:noFill/>
                    <a:ln>
                      <a:noFill/>
                    </a:ln>
                  </pic:spPr>
                </pic:pic>
              </a:graphicData>
            </a:graphic>
          </wp:inline>
        </w:drawing>
      </w:r>
    </w:p>
    <w:p w14:paraId="2DBFE267" w14:textId="5EC2B264" w:rsidR="00F14FD1" w:rsidRDefault="00F14FD1" w:rsidP="00F14FD1">
      <w:pPr>
        <w:pStyle w:val="BodyText"/>
        <w:keepNext/>
        <w:spacing w:line="240" w:lineRule="auto"/>
        <w:ind w:left="1276" w:hanging="1276"/>
        <w:jc w:val="both"/>
      </w:pPr>
      <w:bookmarkStart w:id="44" w:name="_Toc23352793"/>
      <w:r>
        <w:t xml:space="preserve">Figure </w:t>
      </w:r>
      <w:r>
        <w:fldChar w:fldCharType="begin"/>
      </w:r>
      <w:r>
        <w:instrText xml:space="preserve"> SEQ Figure \* ARABIC </w:instrText>
      </w:r>
      <w:r>
        <w:fldChar w:fldCharType="separate"/>
      </w:r>
      <w:r w:rsidR="006B608F">
        <w:rPr>
          <w:noProof/>
        </w:rPr>
        <w:t>1</w:t>
      </w:r>
      <w:r w:rsidR="00460080">
        <w:rPr>
          <w:noProof/>
        </w:rPr>
        <w:t>1</w:t>
      </w:r>
      <w:r>
        <w:fldChar w:fldCharType="end"/>
      </w:r>
      <w:r>
        <w:t>.</w:t>
      </w:r>
      <w:r>
        <w:tab/>
        <w:t>The Beverly mainland migratory barren-ground caribou rutting seasonal range</w:t>
      </w:r>
      <w:r w:rsidR="00460080">
        <w:t xml:space="preserve"> </w:t>
      </w:r>
      <w:r w:rsidR="0035412F">
        <w:t>from which</w:t>
      </w:r>
      <w:r w:rsidR="00460080">
        <w:t xml:space="preserve"> fall NEM sex ratio results were derived</w:t>
      </w:r>
      <w:r>
        <w:t xml:space="preserve">.  </w:t>
      </w:r>
      <w:r w:rsidR="00E52CF5">
        <w:t>Kernel</w:t>
      </w:r>
      <w:r>
        <w:t xml:space="preserve"> analysis based on telemetry data</w:t>
      </w:r>
      <w:r w:rsidR="00AA5EAC">
        <w:t>,</w:t>
      </w:r>
      <w:r>
        <w:t xml:space="preserve"> current to 2012 (Campbell et </w:t>
      </w:r>
      <w:r w:rsidR="00B1219F">
        <w:t>a</w:t>
      </w:r>
      <w:r>
        <w:t xml:space="preserve">l. 2014, Nagy et </w:t>
      </w:r>
      <w:r w:rsidR="00B1219F">
        <w:t>a</w:t>
      </w:r>
      <w:r>
        <w:t>l. 2011).</w:t>
      </w:r>
      <w:bookmarkEnd w:id="44"/>
    </w:p>
    <w:p w14:paraId="355D47D6" w14:textId="77777777" w:rsidR="00134944" w:rsidRPr="00E14538" w:rsidRDefault="00134944" w:rsidP="00F14FD1">
      <w:pPr>
        <w:pStyle w:val="Caption"/>
        <w:jc w:val="both"/>
      </w:pPr>
    </w:p>
    <w:p w14:paraId="56999BFB" w14:textId="77777777" w:rsidR="0082224C" w:rsidRDefault="0082224C" w:rsidP="00E14538">
      <w:pPr>
        <w:pStyle w:val="BodyText"/>
        <w:ind w:left="142" w:hanging="142"/>
        <w:sectPr w:rsidR="0082224C" w:rsidSect="00134944">
          <w:pgSz w:w="12242" w:h="15842" w:code="1"/>
          <w:pgMar w:top="1440" w:right="1610" w:bottom="1418" w:left="1797" w:header="720" w:footer="720" w:gutter="0"/>
          <w:cols w:space="720"/>
        </w:sectPr>
      </w:pPr>
    </w:p>
    <w:p w14:paraId="5E01D1B6" w14:textId="764BC672" w:rsidR="00A604EA" w:rsidRPr="00622AA9" w:rsidRDefault="00A604EA" w:rsidP="006E7003">
      <w:pPr>
        <w:pStyle w:val="BodyText"/>
        <w:spacing w:after="120"/>
        <w:jc w:val="both"/>
        <w:outlineLvl w:val="0"/>
        <w:rPr>
          <w:b/>
          <w:sz w:val="28"/>
          <w:szCs w:val="28"/>
        </w:rPr>
      </w:pPr>
      <w:bookmarkStart w:id="45" w:name="_Toc12024840"/>
      <w:bookmarkStart w:id="46" w:name="_Toc115182500"/>
      <w:r w:rsidRPr="00622AA9">
        <w:rPr>
          <w:b/>
          <w:sz w:val="28"/>
          <w:szCs w:val="28"/>
        </w:rPr>
        <w:lastRenderedPageBreak/>
        <w:t>4.0</w:t>
      </w:r>
      <w:r w:rsidRPr="00622AA9">
        <w:rPr>
          <w:b/>
          <w:sz w:val="28"/>
          <w:szCs w:val="28"/>
        </w:rPr>
        <w:tab/>
        <w:t>RESULTS</w:t>
      </w:r>
      <w:r w:rsidR="0023067D" w:rsidRPr="00622AA9">
        <w:rPr>
          <w:b/>
          <w:sz w:val="28"/>
          <w:szCs w:val="28"/>
        </w:rPr>
        <w:t xml:space="preserve"> </w:t>
      </w:r>
      <w:r w:rsidR="00375E5F" w:rsidRPr="00622AA9">
        <w:rPr>
          <w:b/>
          <w:sz w:val="28"/>
          <w:szCs w:val="28"/>
        </w:rPr>
        <w:t>&amp;</w:t>
      </w:r>
      <w:r w:rsidR="0023067D" w:rsidRPr="00622AA9">
        <w:rPr>
          <w:b/>
          <w:sz w:val="28"/>
          <w:szCs w:val="28"/>
        </w:rPr>
        <w:t xml:space="preserve"> DISCUSSION.</w:t>
      </w:r>
      <w:bookmarkEnd w:id="45"/>
      <w:bookmarkEnd w:id="46"/>
    </w:p>
    <w:p w14:paraId="03CDFC88" w14:textId="77777777" w:rsidR="004B0871" w:rsidRDefault="004B0871" w:rsidP="00813941">
      <w:pPr>
        <w:spacing w:after="120"/>
      </w:pPr>
    </w:p>
    <w:p w14:paraId="105DA95A" w14:textId="57F6F3F5" w:rsidR="004B0871" w:rsidRDefault="006D61C4" w:rsidP="006E7003">
      <w:pPr>
        <w:pStyle w:val="Heading2"/>
        <w:rPr>
          <w:caps/>
        </w:rPr>
      </w:pPr>
      <w:bookmarkStart w:id="47" w:name="_Toc106970233"/>
      <w:bookmarkStart w:id="48" w:name="_Toc115182501"/>
      <w:r w:rsidRPr="006D61C4">
        <w:rPr>
          <w:caps/>
        </w:rPr>
        <w:t>4.1</w:t>
      </w:r>
      <w:r w:rsidRPr="006D61C4">
        <w:rPr>
          <w:caps/>
        </w:rPr>
        <w:tab/>
      </w:r>
      <w:r w:rsidR="004B0871" w:rsidRPr="006D61C4">
        <w:rPr>
          <w:caps/>
        </w:rPr>
        <w:t xml:space="preserve">Estimates of </w:t>
      </w:r>
      <w:r>
        <w:rPr>
          <w:caps/>
        </w:rPr>
        <w:t>Adult Caribou Within Calving Strata</w:t>
      </w:r>
      <w:r w:rsidR="004B0871" w:rsidRPr="006D61C4">
        <w:rPr>
          <w:caps/>
        </w:rPr>
        <w:t>.</w:t>
      </w:r>
      <w:bookmarkEnd w:id="47"/>
      <w:bookmarkEnd w:id="48"/>
    </w:p>
    <w:p w14:paraId="52FC0E63" w14:textId="77777777" w:rsidR="006D61C4" w:rsidRPr="006D61C4" w:rsidRDefault="006D61C4" w:rsidP="00813941">
      <w:pPr>
        <w:spacing w:after="120"/>
      </w:pPr>
    </w:p>
    <w:p w14:paraId="7436A128" w14:textId="12EFCBFC" w:rsidR="004B0871" w:rsidRPr="00897272" w:rsidRDefault="004B0871" w:rsidP="00197601">
      <w:pPr>
        <w:spacing w:after="240"/>
        <w:jc w:val="both"/>
      </w:pPr>
      <w:r w:rsidRPr="00897272">
        <w:t xml:space="preserve">Composition surveys were conducted concurrently with visual surveys.  During surveys caribou were classified as yearlings, bulls, cows with calves, cows with udders, udderless cows with antlers, and udderless cows without antlers.  Breeding cows were tallied as cows with calves, cows with udders, and udderless cows with antlers.  Non-breeders were tallied as udderless cows with no antlers, yearlings and bulls.  Using this information, the proportion breeding females, adult females and adults was estimated for each stratum surveyed on the calving ground.  Bootstrap methods were used to obtain variance estimates.  In this case, 1000 resampling of the data were used and the mean and standard deviation from resampling were used as point estimates of proportion breeders and the associated standard error </w:t>
      </w:r>
      <w:r w:rsidRPr="00897272">
        <w:fldChar w:fldCharType="begin"/>
      </w:r>
      <w:r w:rsidRPr="00897272">
        <w:instrText xml:space="preserve"> ADDIN EN.CITE &lt;EndNote&gt;&lt;Cite&gt;&lt;Author&gt;Manly&lt;/Author&gt;&lt;Year&gt;1997&lt;/Year&gt;&lt;RecNum&gt;5009&lt;/RecNum&gt;&lt;DisplayText&gt;(Manly 1997)&lt;/DisplayText&gt;&lt;record&gt;&lt;rec-number&gt;5009&lt;/rec-number&gt;&lt;foreign-keys&gt;&lt;key app="EN" db-id="2d2f50xwu0drd5e2rpapftptdpp2zrawxvtp" timestamp="0"&gt;5009&lt;/key&gt;&lt;/foreign-keys&gt;&lt;ref-type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sidRPr="00897272">
        <w:fldChar w:fldCharType="separate"/>
      </w:r>
      <w:r w:rsidRPr="00897272">
        <w:rPr>
          <w:noProof/>
        </w:rPr>
        <w:t>(Manly 1997)</w:t>
      </w:r>
      <w:r w:rsidRPr="00897272">
        <w:fldChar w:fldCharType="end"/>
      </w:r>
      <w:r w:rsidRPr="00897272">
        <w:t xml:space="preserve">. </w:t>
      </w:r>
    </w:p>
    <w:p w14:paraId="6ED175F6" w14:textId="5D8BE2C9" w:rsidR="004B0871" w:rsidRDefault="004B0871" w:rsidP="00197601">
      <w:pPr>
        <w:spacing w:after="240"/>
        <w:jc w:val="both"/>
      </w:pPr>
      <w:r w:rsidRPr="00897272">
        <w:t xml:space="preserve">Estimates of proportion breeders were then multiplied by the double observer estimate of all caribou for each stratum to obtain an estimate of the number of breeding females.  Variances for combined visual strata were obtained using </w:t>
      </w:r>
      <w:r w:rsidRPr="00F670CD">
        <w:rPr>
          <w:i/>
          <w:iCs/>
        </w:rPr>
        <w:t>mrds</w:t>
      </w:r>
      <w:r w:rsidRPr="00897272">
        <w:t xml:space="preserve"> therefore accounting for covariances introduced by the double observer sightability models.  Variances for photo and visual strata, or composition survey and strata estimates were obtained for the combined estimates using the delta method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xml:space="preserve"> assuming no correlation between the two estimates.  Degrees of freedom for combined estimates were estimated using the formulas of Buckland et al (1993).</w:t>
      </w:r>
      <w:bookmarkStart w:id="49" w:name="_Toc106970234"/>
    </w:p>
    <w:p w14:paraId="5D117445" w14:textId="79AD59B5" w:rsidR="003B2A74" w:rsidRPr="003B2A74" w:rsidRDefault="003B2A74" w:rsidP="00BB59E7">
      <w:pPr>
        <w:pStyle w:val="Heading3"/>
        <w:rPr>
          <w:b w:val="0"/>
        </w:rPr>
      </w:pPr>
      <w:bookmarkStart w:id="50" w:name="_Toc115182502"/>
      <w:r w:rsidRPr="003B2A74">
        <w:rPr>
          <w:b w:val="0"/>
        </w:rPr>
        <w:t>4.1.1</w:t>
      </w:r>
      <w:r w:rsidRPr="003B2A74">
        <w:rPr>
          <w:b w:val="0"/>
        </w:rPr>
        <w:tab/>
        <w:t>Survey Strata.</w:t>
      </w:r>
      <w:bookmarkEnd w:id="50"/>
    </w:p>
    <w:bookmarkEnd w:id="49"/>
    <w:p w14:paraId="52C465B8" w14:textId="7B255090" w:rsidR="004B0871" w:rsidRDefault="004B0871" w:rsidP="00197601">
      <w:pPr>
        <w:spacing w:after="240"/>
        <w:jc w:val="both"/>
      </w:pPr>
      <w:r>
        <w:t>Survey strata were defined for the Ahiak, Lorillard, and Wager Bay based on prior locations of collared caribou on calving grounds (</w:t>
      </w:r>
      <w:r w:rsidRPr="001F7609">
        <w:rPr>
          <w:b/>
        </w:rPr>
        <w:t>Figure 1</w:t>
      </w:r>
      <w:r w:rsidR="001F7609">
        <w:rPr>
          <w:b/>
        </w:rPr>
        <w:t>2</w:t>
      </w:r>
      <w:r>
        <w:t xml:space="preserve">). </w:t>
      </w:r>
      <w:r w:rsidR="003B2A74" w:rsidRPr="003B2A74">
        <w:rPr>
          <w:b/>
        </w:rPr>
        <w:t xml:space="preserve">Table </w:t>
      </w:r>
      <w:r w:rsidR="001F7609">
        <w:rPr>
          <w:b/>
        </w:rPr>
        <w:t>3</w:t>
      </w:r>
      <w:r w:rsidR="003B2A74">
        <w:t xml:space="preserve"> provides details for each survey strata.</w:t>
      </w:r>
    </w:p>
    <w:p w14:paraId="5A881FD2" w14:textId="77777777" w:rsidR="003B2A74" w:rsidRDefault="003B2A74" w:rsidP="003B2A74">
      <w:pPr>
        <w:spacing w:after="120"/>
        <w:jc w:val="both"/>
      </w:pPr>
    </w:p>
    <w:p w14:paraId="537F1A63" w14:textId="77777777" w:rsidR="004B0871" w:rsidRDefault="004B0871" w:rsidP="004B0871">
      <w:pPr>
        <w:keepNext/>
        <w:jc w:val="center"/>
      </w:pPr>
      <w:r>
        <w:rPr>
          <w:noProof/>
          <w:lang w:val="en-CA" w:eastAsia="en-CA"/>
        </w:rPr>
        <w:lastRenderedPageBreak/>
        <w:drawing>
          <wp:inline distT="0" distB="0" distL="0" distR="0" wp14:anchorId="0DA0D3B8" wp14:editId="6DE6F509">
            <wp:extent cx="5791200" cy="4410841"/>
            <wp:effectExtent l="0" t="0" r="0" b="8890"/>
            <wp:docPr id="30" name="Picture 30"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26"/>
                    <a:stretch>
                      <a:fillRect/>
                    </a:stretch>
                  </pic:blipFill>
                  <pic:spPr>
                    <a:xfrm>
                      <a:off x="0" y="0"/>
                      <a:ext cx="5800026" cy="4417563"/>
                    </a:xfrm>
                    <a:prstGeom prst="rect">
                      <a:avLst/>
                    </a:prstGeom>
                  </pic:spPr>
                </pic:pic>
              </a:graphicData>
            </a:graphic>
          </wp:inline>
        </w:drawing>
      </w:r>
    </w:p>
    <w:p w14:paraId="4E2419F0" w14:textId="02FC2C16" w:rsidR="004B0871" w:rsidRDefault="004B0871" w:rsidP="001F7609">
      <w:pPr>
        <w:pStyle w:val="Caption"/>
        <w:ind w:left="1276" w:hanging="1276"/>
      </w:pPr>
      <w:r w:rsidRPr="003B2A74">
        <w:rPr>
          <w:b/>
        </w:rPr>
        <w:t xml:space="preserve">Figure </w:t>
      </w:r>
      <w:r w:rsidRPr="003B2A74">
        <w:rPr>
          <w:b/>
        </w:rPr>
        <w:fldChar w:fldCharType="begin"/>
      </w:r>
      <w:r w:rsidRPr="003B2A74">
        <w:rPr>
          <w:b/>
        </w:rPr>
        <w:instrText xml:space="preserve"> SEQ Figure \* ARABIC </w:instrText>
      </w:r>
      <w:r w:rsidRPr="003B2A74">
        <w:rPr>
          <w:b/>
        </w:rPr>
        <w:fldChar w:fldCharType="separate"/>
      </w:r>
      <w:r w:rsidRPr="003B2A74">
        <w:rPr>
          <w:b/>
          <w:noProof/>
        </w:rPr>
        <w:t>1</w:t>
      </w:r>
      <w:r w:rsidRPr="003B2A74">
        <w:rPr>
          <w:b/>
          <w:noProof/>
        </w:rPr>
        <w:fldChar w:fldCharType="end"/>
      </w:r>
      <w:r w:rsidR="001F7609">
        <w:rPr>
          <w:b/>
          <w:noProof/>
        </w:rPr>
        <w:t>2</w:t>
      </w:r>
      <w:r w:rsidR="003B2A74">
        <w:t>.</w:t>
      </w:r>
      <w:r w:rsidR="003B2A74">
        <w:tab/>
      </w:r>
      <w:r>
        <w:t>Locations of survey strata</w:t>
      </w:r>
      <w:r w:rsidR="001F7609">
        <w:t>.</w:t>
      </w:r>
    </w:p>
    <w:p w14:paraId="5A03DB16" w14:textId="77777777" w:rsidR="004B0871" w:rsidRDefault="004B0871" w:rsidP="004B0871"/>
    <w:p w14:paraId="60F8BF18" w14:textId="305DE7CA" w:rsidR="00C559DA" w:rsidRDefault="00C559DA">
      <w:pPr>
        <w:spacing w:line="240" w:lineRule="auto"/>
      </w:pPr>
      <w:r>
        <w:br w:type="page"/>
      </w:r>
    </w:p>
    <w:p w14:paraId="1D920761" w14:textId="77777777" w:rsidR="004B0871" w:rsidRDefault="004B0871" w:rsidP="004B0871"/>
    <w:p w14:paraId="41C7EF55" w14:textId="05EF9669" w:rsidR="004B0871" w:rsidRPr="008175AF" w:rsidRDefault="004B0871" w:rsidP="003B2A74">
      <w:pPr>
        <w:pStyle w:val="Caption"/>
        <w:keepNext/>
        <w:keepLines/>
      </w:pPr>
      <w:r w:rsidRPr="00052AC4">
        <w:rPr>
          <w:b/>
        </w:rPr>
        <w:t xml:space="preserve">Table </w:t>
      </w:r>
      <w:r w:rsidR="003B2A74" w:rsidRPr="00052AC4">
        <w:rPr>
          <w:b/>
        </w:rPr>
        <w:t>3.</w:t>
      </w:r>
      <w:r w:rsidR="003B2A74">
        <w:tab/>
      </w:r>
      <w:r w:rsidRPr="008175AF">
        <w:t>Description of survey strata</w:t>
      </w:r>
      <w:r w:rsidR="003B2A74">
        <w:t>.</w:t>
      </w:r>
    </w:p>
    <w:tbl>
      <w:tblPr>
        <w:tblW w:w="9657" w:type="dxa"/>
        <w:tblLook w:val="04A0" w:firstRow="1" w:lastRow="0" w:firstColumn="1" w:lastColumn="0" w:noHBand="0" w:noVBand="1"/>
      </w:tblPr>
      <w:tblGrid>
        <w:gridCol w:w="3498"/>
        <w:gridCol w:w="1746"/>
        <w:gridCol w:w="1183"/>
        <w:gridCol w:w="1213"/>
        <w:gridCol w:w="963"/>
        <w:gridCol w:w="1054"/>
      </w:tblGrid>
      <w:tr w:rsidR="004B0871" w:rsidRPr="003B2A74" w14:paraId="357485D0" w14:textId="77777777" w:rsidTr="003B2A74">
        <w:trPr>
          <w:trHeight w:val="300"/>
        </w:trPr>
        <w:tc>
          <w:tcPr>
            <w:tcW w:w="3498" w:type="dxa"/>
            <w:tcBorders>
              <w:top w:val="single" w:sz="12" w:space="0" w:color="auto"/>
              <w:bottom w:val="single" w:sz="12" w:space="0" w:color="auto"/>
              <w:right w:val="single" w:sz="12" w:space="0" w:color="auto"/>
            </w:tcBorders>
            <w:noWrap/>
            <w:vAlign w:val="center"/>
            <w:hideMark/>
          </w:tcPr>
          <w:p w14:paraId="2E357422" w14:textId="77777777" w:rsidR="004B0871" w:rsidRPr="003B2A74" w:rsidRDefault="004B0871" w:rsidP="003B2A74">
            <w:pPr>
              <w:keepNext/>
              <w:keepLines/>
              <w:spacing w:after="120" w:line="240" w:lineRule="auto"/>
              <w:rPr>
                <w:rFonts w:ascii="Calibri" w:hAnsi="Calibri" w:cs="Calibri"/>
                <w:b/>
                <w:color w:val="000000"/>
                <w:sz w:val="20"/>
                <w:lang w:eastAsia="en-CA"/>
              </w:rPr>
            </w:pPr>
            <w:r w:rsidRPr="003B2A74">
              <w:rPr>
                <w:rFonts w:ascii="Calibri" w:hAnsi="Calibri" w:cs="Calibri"/>
                <w:b/>
                <w:color w:val="000000"/>
                <w:sz w:val="20"/>
                <w:lang w:eastAsia="en-CA"/>
              </w:rPr>
              <w:t>Strata Name</w:t>
            </w:r>
          </w:p>
        </w:tc>
        <w:tc>
          <w:tcPr>
            <w:tcW w:w="1746" w:type="dxa"/>
            <w:tcBorders>
              <w:top w:val="single" w:sz="12" w:space="0" w:color="auto"/>
              <w:left w:val="single" w:sz="12" w:space="0" w:color="auto"/>
              <w:bottom w:val="single" w:sz="12" w:space="0" w:color="auto"/>
              <w:right w:val="single" w:sz="12" w:space="0" w:color="auto"/>
            </w:tcBorders>
            <w:noWrap/>
            <w:vAlign w:val="center"/>
            <w:hideMark/>
          </w:tcPr>
          <w:p w14:paraId="53B5178A" w14:textId="77777777" w:rsidR="004B0871" w:rsidRPr="003B2A74" w:rsidRDefault="004B0871" w:rsidP="003B2A74">
            <w:pPr>
              <w:keepNext/>
              <w:keepLines/>
              <w:spacing w:after="120" w:line="240" w:lineRule="auto"/>
              <w:rPr>
                <w:rFonts w:ascii="Calibri" w:hAnsi="Calibri" w:cs="Calibri"/>
                <w:b/>
                <w:color w:val="000000"/>
                <w:sz w:val="20"/>
                <w:lang w:eastAsia="en-CA"/>
              </w:rPr>
            </w:pPr>
            <w:r w:rsidRPr="003B2A74">
              <w:rPr>
                <w:rFonts w:ascii="Calibri" w:hAnsi="Calibri" w:cs="Calibri"/>
                <w:b/>
                <w:color w:val="000000"/>
                <w:sz w:val="20"/>
                <w:lang w:eastAsia="en-CA"/>
              </w:rPr>
              <w:t>Strata coding</w:t>
            </w:r>
          </w:p>
        </w:tc>
        <w:tc>
          <w:tcPr>
            <w:tcW w:w="1183" w:type="dxa"/>
            <w:tcBorders>
              <w:top w:val="single" w:sz="12" w:space="0" w:color="auto"/>
              <w:left w:val="single" w:sz="12" w:space="0" w:color="auto"/>
              <w:bottom w:val="single" w:sz="12" w:space="0" w:color="auto"/>
              <w:right w:val="single" w:sz="12" w:space="0" w:color="auto"/>
            </w:tcBorders>
            <w:noWrap/>
            <w:vAlign w:val="center"/>
            <w:hideMark/>
          </w:tcPr>
          <w:p w14:paraId="6554E525"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Strata</w:t>
            </w:r>
          </w:p>
          <w:p w14:paraId="04E79862"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Area</w:t>
            </w:r>
          </w:p>
        </w:tc>
        <w:tc>
          <w:tcPr>
            <w:tcW w:w="1213" w:type="dxa"/>
            <w:tcBorders>
              <w:top w:val="single" w:sz="12" w:space="0" w:color="auto"/>
              <w:left w:val="single" w:sz="12" w:space="0" w:color="auto"/>
              <w:bottom w:val="single" w:sz="12" w:space="0" w:color="auto"/>
              <w:right w:val="single" w:sz="12" w:space="0" w:color="auto"/>
            </w:tcBorders>
            <w:noWrap/>
            <w:vAlign w:val="center"/>
            <w:hideMark/>
          </w:tcPr>
          <w:p w14:paraId="43CD9635"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No Transects</w:t>
            </w:r>
          </w:p>
        </w:tc>
        <w:tc>
          <w:tcPr>
            <w:tcW w:w="963" w:type="dxa"/>
            <w:tcBorders>
              <w:top w:val="single" w:sz="12" w:space="0" w:color="auto"/>
              <w:left w:val="single" w:sz="12" w:space="0" w:color="auto"/>
              <w:bottom w:val="single" w:sz="12" w:space="0" w:color="auto"/>
              <w:right w:val="single" w:sz="12" w:space="0" w:color="auto"/>
            </w:tcBorders>
            <w:noWrap/>
            <w:vAlign w:val="center"/>
            <w:hideMark/>
          </w:tcPr>
          <w:p w14:paraId="41084858"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Baseline</w:t>
            </w:r>
          </w:p>
        </w:tc>
        <w:tc>
          <w:tcPr>
            <w:tcW w:w="1054" w:type="dxa"/>
            <w:tcBorders>
              <w:top w:val="single" w:sz="12" w:space="0" w:color="auto"/>
              <w:left w:val="single" w:sz="12" w:space="0" w:color="auto"/>
              <w:bottom w:val="single" w:sz="12" w:space="0" w:color="auto"/>
            </w:tcBorders>
            <w:noWrap/>
            <w:vAlign w:val="center"/>
            <w:hideMark/>
          </w:tcPr>
          <w:p w14:paraId="75CC30AE"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Coverage</w:t>
            </w:r>
          </w:p>
        </w:tc>
      </w:tr>
      <w:tr w:rsidR="004B0871" w:rsidRPr="001F77DC" w14:paraId="3D1708CC" w14:textId="77777777" w:rsidTr="003B2A74">
        <w:trPr>
          <w:trHeight w:val="300"/>
        </w:trPr>
        <w:tc>
          <w:tcPr>
            <w:tcW w:w="3498" w:type="dxa"/>
            <w:tcBorders>
              <w:top w:val="single" w:sz="12" w:space="0" w:color="auto"/>
              <w:right w:val="single" w:sz="12" w:space="0" w:color="auto"/>
            </w:tcBorders>
            <w:noWrap/>
            <w:hideMark/>
          </w:tcPr>
          <w:p w14:paraId="523E471E"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High Density North West</w:t>
            </w:r>
          </w:p>
        </w:tc>
        <w:tc>
          <w:tcPr>
            <w:tcW w:w="1746" w:type="dxa"/>
            <w:tcBorders>
              <w:top w:val="single" w:sz="12" w:space="0" w:color="auto"/>
              <w:left w:val="single" w:sz="12" w:space="0" w:color="auto"/>
              <w:right w:val="single" w:sz="12" w:space="0" w:color="auto"/>
            </w:tcBorders>
            <w:noWrap/>
            <w:hideMark/>
          </w:tcPr>
          <w:p w14:paraId="3A3B197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A_HDNW</w:t>
            </w:r>
          </w:p>
        </w:tc>
        <w:tc>
          <w:tcPr>
            <w:tcW w:w="1183" w:type="dxa"/>
            <w:tcBorders>
              <w:top w:val="single" w:sz="12" w:space="0" w:color="auto"/>
              <w:left w:val="single" w:sz="12" w:space="0" w:color="auto"/>
              <w:right w:val="single" w:sz="12" w:space="0" w:color="auto"/>
            </w:tcBorders>
            <w:noWrap/>
            <w:hideMark/>
          </w:tcPr>
          <w:p w14:paraId="084D0D0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37335</w:t>
            </w:r>
          </w:p>
        </w:tc>
        <w:tc>
          <w:tcPr>
            <w:tcW w:w="1213" w:type="dxa"/>
            <w:tcBorders>
              <w:top w:val="single" w:sz="12" w:space="0" w:color="auto"/>
              <w:left w:val="single" w:sz="12" w:space="0" w:color="auto"/>
              <w:right w:val="single" w:sz="12" w:space="0" w:color="auto"/>
            </w:tcBorders>
            <w:noWrap/>
            <w:hideMark/>
          </w:tcPr>
          <w:p w14:paraId="0EFA7A4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51</w:t>
            </w:r>
          </w:p>
        </w:tc>
        <w:tc>
          <w:tcPr>
            <w:tcW w:w="963" w:type="dxa"/>
            <w:tcBorders>
              <w:top w:val="single" w:sz="12" w:space="0" w:color="auto"/>
              <w:left w:val="single" w:sz="12" w:space="0" w:color="auto"/>
              <w:right w:val="single" w:sz="12" w:space="0" w:color="auto"/>
            </w:tcBorders>
            <w:noWrap/>
            <w:hideMark/>
          </w:tcPr>
          <w:p w14:paraId="3A30AA8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362.2</w:t>
            </w:r>
          </w:p>
        </w:tc>
        <w:tc>
          <w:tcPr>
            <w:tcW w:w="1054" w:type="dxa"/>
            <w:tcBorders>
              <w:top w:val="single" w:sz="12" w:space="0" w:color="auto"/>
              <w:left w:val="single" w:sz="12" w:space="0" w:color="auto"/>
            </w:tcBorders>
            <w:noWrap/>
            <w:hideMark/>
          </w:tcPr>
          <w:p w14:paraId="780A457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11.3</w:t>
            </w:r>
          </w:p>
        </w:tc>
      </w:tr>
      <w:tr w:rsidR="004B0871" w:rsidRPr="001F77DC" w14:paraId="6779E2FF" w14:textId="77777777" w:rsidTr="003B2A74">
        <w:trPr>
          <w:trHeight w:val="300"/>
        </w:trPr>
        <w:tc>
          <w:tcPr>
            <w:tcW w:w="3498" w:type="dxa"/>
            <w:tcBorders>
              <w:right w:val="single" w:sz="12" w:space="0" w:color="auto"/>
            </w:tcBorders>
            <w:noWrap/>
            <w:hideMark/>
          </w:tcPr>
          <w:p w14:paraId="37B9409E"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Low Density North</w:t>
            </w:r>
          </w:p>
        </w:tc>
        <w:tc>
          <w:tcPr>
            <w:tcW w:w="1746" w:type="dxa"/>
            <w:tcBorders>
              <w:left w:val="single" w:sz="12" w:space="0" w:color="auto"/>
              <w:right w:val="single" w:sz="12" w:space="0" w:color="auto"/>
            </w:tcBorders>
            <w:noWrap/>
            <w:hideMark/>
          </w:tcPr>
          <w:p w14:paraId="58F0C450"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A_LDN</w:t>
            </w:r>
          </w:p>
        </w:tc>
        <w:tc>
          <w:tcPr>
            <w:tcW w:w="1183" w:type="dxa"/>
            <w:tcBorders>
              <w:left w:val="single" w:sz="12" w:space="0" w:color="auto"/>
              <w:right w:val="single" w:sz="12" w:space="0" w:color="auto"/>
            </w:tcBorders>
            <w:noWrap/>
            <w:hideMark/>
          </w:tcPr>
          <w:p w14:paraId="27A825E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12687</w:t>
            </w:r>
          </w:p>
        </w:tc>
        <w:tc>
          <w:tcPr>
            <w:tcW w:w="1213" w:type="dxa"/>
            <w:tcBorders>
              <w:left w:val="single" w:sz="12" w:space="0" w:color="auto"/>
              <w:right w:val="single" w:sz="12" w:space="0" w:color="auto"/>
            </w:tcBorders>
            <w:noWrap/>
            <w:hideMark/>
          </w:tcPr>
          <w:p w14:paraId="78C1E30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22</w:t>
            </w:r>
          </w:p>
        </w:tc>
        <w:tc>
          <w:tcPr>
            <w:tcW w:w="963" w:type="dxa"/>
            <w:tcBorders>
              <w:left w:val="single" w:sz="12" w:space="0" w:color="auto"/>
              <w:right w:val="single" w:sz="12" w:space="0" w:color="auto"/>
            </w:tcBorders>
            <w:noWrap/>
            <w:hideMark/>
          </w:tcPr>
          <w:p w14:paraId="412F8FE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206.5</w:t>
            </w:r>
          </w:p>
        </w:tc>
        <w:tc>
          <w:tcPr>
            <w:tcW w:w="1054" w:type="dxa"/>
            <w:tcBorders>
              <w:left w:val="single" w:sz="12" w:space="0" w:color="auto"/>
            </w:tcBorders>
            <w:noWrap/>
            <w:hideMark/>
          </w:tcPr>
          <w:p w14:paraId="58AFB32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7.6</w:t>
            </w:r>
          </w:p>
        </w:tc>
      </w:tr>
      <w:tr w:rsidR="004B0871" w:rsidRPr="001F77DC" w14:paraId="01773BA0" w14:textId="77777777" w:rsidTr="003B2A74">
        <w:trPr>
          <w:trHeight w:val="300"/>
        </w:trPr>
        <w:tc>
          <w:tcPr>
            <w:tcW w:w="3498" w:type="dxa"/>
            <w:tcBorders>
              <w:right w:val="single" w:sz="12" w:space="0" w:color="auto"/>
            </w:tcBorders>
            <w:noWrap/>
            <w:hideMark/>
          </w:tcPr>
          <w:p w14:paraId="4A06311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West Extension A</w:t>
            </w:r>
          </w:p>
        </w:tc>
        <w:tc>
          <w:tcPr>
            <w:tcW w:w="1746" w:type="dxa"/>
            <w:tcBorders>
              <w:left w:val="single" w:sz="12" w:space="0" w:color="auto"/>
              <w:right w:val="single" w:sz="12" w:space="0" w:color="auto"/>
            </w:tcBorders>
            <w:noWrap/>
            <w:hideMark/>
          </w:tcPr>
          <w:p w14:paraId="6A95509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A_WEX_A</w:t>
            </w:r>
          </w:p>
        </w:tc>
        <w:tc>
          <w:tcPr>
            <w:tcW w:w="1183" w:type="dxa"/>
            <w:tcBorders>
              <w:left w:val="single" w:sz="12" w:space="0" w:color="auto"/>
              <w:right w:val="single" w:sz="12" w:space="0" w:color="auto"/>
            </w:tcBorders>
            <w:noWrap/>
            <w:hideMark/>
          </w:tcPr>
          <w:p w14:paraId="7D425F0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7798</w:t>
            </w:r>
          </w:p>
        </w:tc>
        <w:tc>
          <w:tcPr>
            <w:tcW w:w="1213" w:type="dxa"/>
            <w:tcBorders>
              <w:left w:val="single" w:sz="12" w:space="0" w:color="auto"/>
              <w:right w:val="single" w:sz="12" w:space="0" w:color="auto"/>
            </w:tcBorders>
            <w:noWrap/>
            <w:hideMark/>
          </w:tcPr>
          <w:p w14:paraId="7644F1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21</w:t>
            </w:r>
          </w:p>
        </w:tc>
        <w:tc>
          <w:tcPr>
            <w:tcW w:w="963" w:type="dxa"/>
            <w:tcBorders>
              <w:left w:val="single" w:sz="12" w:space="0" w:color="auto"/>
              <w:right w:val="single" w:sz="12" w:space="0" w:color="auto"/>
            </w:tcBorders>
            <w:noWrap/>
            <w:hideMark/>
          </w:tcPr>
          <w:p w14:paraId="4DFE1AC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147.175</w:t>
            </w:r>
          </w:p>
        </w:tc>
        <w:tc>
          <w:tcPr>
            <w:tcW w:w="1054" w:type="dxa"/>
            <w:tcBorders>
              <w:left w:val="single" w:sz="12" w:space="0" w:color="auto"/>
            </w:tcBorders>
            <w:noWrap/>
            <w:hideMark/>
          </w:tcPr>
          <w:p w14:paraId="2855DFC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11.2</w:t>
            </w:r>
          </w:p>
        </w:tc>
      </w:tr>
      <w:tr w:rsidR="004B0871" w:rsidRPr="001F77DC" w14:paraId="55A84778" w14:textId="77777777" w:rsidTr="003B2A74">
        <w:trPr>
          <w:trHeight w:val="300"/>
        </w:trPr>
        <w:tc>
          <w:tcPr>
            <w:tcW w:w="3498" w:type="dxa"/>
            <w:tcBorders>
              <w:right w:val="single" w:sz="12" w:space="0" w:color="auto"/>
            </w:tcBorders>
            <w:noWrap/>
            <w:hideMark/>
          </w:tcPr>
          <w:p w14:paraId="56372A89" w14:textId="0AAB873C"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 xml:space="preserve">Ahiak West </w:t>
            </w:r>
            <w:r w:rsidR="00E52CF5" w:rsidRPr="001F77DC">
              <w:rPr>
                <w:rFonts w:ascii="Calibri" w:hAnsi="Calibri" w:cs="Calibri"/>
                <w:color w:val="000000"/>
                <w:sz w:val="20"/>
                <w:lang w:eastAsia="en-CA"/>
              </w:rPr>
              <w:t>Extension</w:t>
            </w:r>
            <w:r w:rsidRPr="001F77DC">
              <w:rPr>
                <w:rFonts w:ascii="Calibri" w:hAnsi="Calibri" w:cs="Calibri"/>
                <w:color w:val="000000"/>
                <w:sz w:val="20"/>
                <w:lang w:eastAsia="en-CA"/>
              </w:rPr>
              <w:t xml:space="preserve"> B</w:t>
            </w:r>
          </w:p>
        </w:tc>
        <w:tc>
          <w:tcPr>
            <w:tcW w:w="1746" w:type="dxa"/>
            <w:tcBorders>
              <w:left w:val="single" w:sz="12" w:space="0" w:color="auto"/>
              <w:right w:val="single" w:sz="12" w:space="0" w:color="auto"/>
            </w:tcBorders>
            <w:noWrap/>
            <w:hideMark/>
          </w:tcPr>
          <w:p w14:paraId="1D67B991"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A_WEX_B</w:t>
            </w:r>
          </w:p>
        </w:tc>
        <w:tc>
          <w:tcPr>
            <w:tcW w:w="1183" w:type="dxa"/>
            <w:tcBorders>
              <w:left w:val="single" w:sz="12" w:space="0" w:color="auto"/>
              <w:right w:val="single" w:sz="12" w:space="0" w:color="auto"/>
            </w:tcBorders>
            <w:noWrap/>
            <w:hideMark/>
          </w:tcPr>
          <w:p w14:paraId="2F46AEE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4435</w:t>
            </w:r>
          </w:p>
        </w:tc>
        <w:tc>
          <w:tcPr>
            <w:tcW w:w="1213" w:type="dxa"/>
            <w:tcBorders>
              <w:left w:val="single" w:sz="12" w:space="0" w:color="auto"/>
              <w:right w:val="single" w:sz="12" w:space="0" w:color="auto"/>
            </w:tcBorders>
            <w:noWrap/>
            <w:hideMark/>
          </w:tcPr>
          <w:p w14:paraId="45B12C8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w:t>
            </w:r>
          </w:p>
        </w:tc>
        <w:tc>
          <w:tcPr>
            <w:tcW w:w="963" w:type="dxa"/>
            <w:tcBorders>
              <w:left w:val="single" w:sz="12" w:space="0" w:color="auto"/>
              <w:right w:val="single" w:sz="12" w:space="0" w:color="auto"/>
            </w:tcBorders>
            <w:noWrap/>
            <w:hideMark/>
          </w:tcPr>
          <w:p w14:paraId="3906625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83.88</w:t>
            </w:r>
          </w:p>
        </w:tc>
        <w:tc>
          <w:tcPr>
            <w:tcW w:w="1054" w:type="dxa"/>
            <w:tcBorders>
              <w:left w:val="single" w:sz="12" w:space="0" w:color="auto"/>
            </w:tcBorders>
            <w:noWrap/>
            <w:hideMark/>
          </w:tcPr>
          <w:p w14:paraId="44F7133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9.8</w:t>
            </w:r>
          </w:p>
        </w:tc>
      </w:tr>
      <w:tr w:rsidR="004B0871" w:rsidRPr="001F77DC" w14:paraId="7FAF4511" w14:textId="77777777" w:rsidTr="003B2A74">
        <w:trPr>
          <w:trHeight w:val="300"/>
        </w:trPr>
        <w:tc>
          <w:tcPr>
            <w:tcW w:w="3498" w:type="dxa"/>
            <w:tcBorders>
              <w:right w:val="single" w:sz="12" w:space="0" w:color="auto"/>
            </w:tcBorders>
            <w:noWrap/>
            <w:hideMark/>
          </w:tcPr>
          <w:p w14:paraId="33CAAC6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High Density Central</w:t>
            </w:r>
          </w:p>
        </w:tc>
        <w:tc>
          <w:tcPr>
            <w:tcW w:w="1746" w:type="dxa"/>
            <w:tcBorders>
              <w:left w:val="single" w:sz="12" w:space="0" w:color="auto"/>
              <w:right w:val="single" w:sz="12" w:space="0" w:color="auto"/>
            </w:tcBorders>
            <w:noWrap/>
            <w:hideMark/>
          </w:tcPr>
          <w:p w14:paraId="01457F4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L_HDC</w:t>
            </w:r>
          </w:p>
        </w:tc>
        <w:tc>
          <w:tcPr>
            <w:tcW w:w="1183" w:type="dxa"/>
            <w:tcBorders>
              <w:left w:val="single" w:sz="12" w:space="0" w:color="auto"/>
              <w:right w:val="single" w:sz="12" w:space="0" w:color="auto"/>
            </w:tcBorders>
            <w:noWrap/>
            <w:hideMark/>
          </w:tcPr>
          <w:p w14:paraId="6231A58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15018</w:t>
            </w:r>
          </w:p>
        </w:tc>
        <w:tc>
          <w:tcPr>
            <w:tcW w:w="1213" w:type="dxa"/>
            <w:tcBorders>
              <w:left w:val="single" w:sz="12" w:space="0" w:color="auto"/>
              <w:right w:val="single" w:sz="12" w:space="0" w:color="auto"/>
            </w:tcBorders>
            <w:noWrap/>
            <w:hideMark/>
          </w:tcPr>
          <w:p w14:paraId="25A8363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39</w:t>
            </w:r>
          </w:p>
        </w:tc>
        <w:tc>
          <w:tcPr>
            <w:tcW w:w="963" w:type="dxa"/>
            <w:tcBorders>
              <w:left w:val="single" w:sz="12" w:space="0" w:color="auto"/>
              <w:right w:val="single" w:sz="12" w:space="0" w:color="auto"/>
            </w:tcBorders>
            <w:noWrap/>
            <w:hideMark/>
          </w:tcPr>
          <w:p w14:paraId="413498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236.487</w:t>
            </w:r>
          </w:p>
        </w:tc>
        <w:tc>
          <w:tcPr>
            <w:tcW w:w="1054" w:type="dxa"/>
            <w:tcBorders>
              <w:left w:val="single" w:sz="12" w:space="0" w:color="auto"/>
            </w:tcBorders>
            <w:noWrap/>
            <w:hideMark/>
          </w:tcPr>
          <w:p w14:paraId="19D79D0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13.4</w:t>
            </w:r>
          </w:p>
        </w:tc>
      </w:tr>
      <w:tr w:rsidR="004B0871" w:rsidRPr="001F77DC" w14:paraId="47FA2163" w14:textId="77777777" w:rsidTr="003B2A74">
        <w:trPr>
          <w:trHeight w:val="300"/>
        </w:trPr>
        <w:tc>
          <w:tcPr>
            <w:tcW w:w="3498" w:type="dxa"/>
            <w:tcBorders>
              <w:right w:val="single" w:sz="12" w:space="0" w:color="auto"/>
            </w:tcBorders>
            <w:noWrap/>
            <w:hideMark/>
          </w:tcPr>
          <w:p w14:paraId="01F99A3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High Density South East</w:t>
            </w:r>
          </w:p>
        </w:tc>
        <w:tc>
          <w:tcPr>
            <w:tcW w:w="1746" w:type="dxa"/>
            <w:tcBorders>
              <w:left w:val="single" w:sz="12" w:space="0" w:color="auto"/>
              <w:right w:val="single" w:sz="12" w:space="0" w:color="auto"/>
            </w:tcBorders>
            <w:noWrap/>
            <w:hideMark/>
          </w:tcPr>
          <w:p w14:paraId="5F9EA96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L_HDSE</w:t>
            </w:r>
          </w:p>
        </w:tc>
        <w:tc>
          <w:tcPr>
            <w:tcW w:w="1183" w:type="dxa"/>
            <w:tcBorders>
              <w:left w:val="single" w:sz="12" w:space="0" w:color="auto"/>
              <w:right w:val="single" w:sz="12" w:space="0" w:color="auto"/>
            </w:tcBorders>
            <w:noWrap/>
            <w:hideMark/>
          </w:tcPr>
          <w:p w14:paraId="64D63B7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13661</w:t>
            </w:r>
          </w:p>
        </w:tc>
        <w:tc>
          <w:tcPr>
            <w:tcW w:w="1213" w:type="dxa"/>
            <w:tcBorders>
              <w:left w:val="single" w:sz="12" w:space="0" w:color="auto"/>
              <w:right w:val="single" w:sz="12" w:space="0" w:color="auto"/>
            </w:tcBorders>
            <w:noWrap/>
            <w:hideMark/>
          </w:tcPr>
          <w:p w14:paraId="09B56EE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24</w:t>
            </w:r>
          </w:p>
        </w:tc>
        <w:tc>
          <w:tcPr>
            <w:tcW w:w="963" w:type="dxa"/>
            <w:tcBorders>
              <w:left w:val="single" w:sz="12" w:space="0" w:color="auto"/>
              <w:right w:val="single" w:sz="12" w:space="0" w:color="auto"/>
            </w:tcBorders>
            <w:noWrap/>
            <w:hideMark/>
          </w:tcPr>
          <w:p w14:paraId="106B44E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168.444</w:t>
            </w:r>
          </w:p>
        </w:tc>
        <w:tc>
          <w:tcPr>
            <w:tcW w:w="1054" w:type="dxa"/>
            <w:tcBorders>
              <w:left w:val="single" w:sz="12" w:space="0" w:color="auto"/>
            </w:tcBorders>
            <w:noWrap/>
            <w:hideMark/>
          </w:tcPr>
          <w:p w14:paraId="7E3EBD8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11.6</w:t>
            </w:r>
          </w:p>
        </w:tc>
      </w:tr>
      <w:tr w:rsidR="004B0871" w:rsidRPr="001F77DC" w14:paraId="526B4921" w14:textId="77777777" w:rsidTr="003B2A74">
        <w:trPr>
          <w:trHeight w:val="300"/>
        </w:trPr>
        <w:tc>
          <w:tcPr>
            <w:tcW w:w="3498" w:type="dxa"/>
            <w:tcBorders>
              <w:right w:val="single" w:sz="12" w:space="0" w:color="auto"/>
            </w:tcBorders>
            <w:noWrap/>
            <w:hideMark/>
          </w:tcPr>
          <w:p w14:paraId="61DFAD1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Low Density North Central</w:t>
            </w:r>
          </w:p>
        </w:tc>
        <w:tc>
          <w:tcPr>
            <w:tcW w:w="1746" w:type="dxa"/>
            <w:tcBorders>
              <w:left w:val="single" w:sz="12" w:space="0" w:color="auto"/>
              <w:right w:val="single" w:sz="12" w:space="0" w:color="auto"/>
            </w:tcBorders>
            <w:noWrap/>
            <w:hideMark/>
          </w:tcPr>
          <w:p w14:paraId="5D00ABFD"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L_LDNC</w:t>
            </w:r>
          </w:p>
        </w:tc>
        <w:tc>
          <w:tcPr>
            <w:tcW w:w="1183" w:type="dxa"/>
            <w:tcBorders>
              <w:left w:val="single" w:sz="12" w:space="0" w:color="auto"/>
              <w:right w:val="single" w:sz="12" w:space="0" w:color="auto"/>
            </w:tcBorders>
            <w:noWrap/>
            <w:hideMark/>
          </w:tcPr>
          <w:p w14:paraId="7DD2F82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4840</w:t>
            </w:r>
          </w:p>
        </w:tc>
        <w:tc>
          <w:tcPr>
            <w:tcW w:w="1213" w:type="dxa"/>
            <w:tcBorders>
              <w:left w:val="single" w:sz="12" w:space="0" w:color="auto"/>
              <w:right w:val="single" w:sz="12" w:space="0" w:color="auto"/>
            </w:tcBorders>
            <w:noWrap/>
            <w:hideMark/>
          </w:tcPr>
          <w:p w14:paraId="2187CC7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w:t>
            </w:r>
          </w:p>
        </w:tc>
        <w:tc>
          <w:tcPr>
            <w:tcW w:w="963" w:type="dxa"/>
            <w:tcBorders>
              <w:left w:val="single" w:sz="12" w:space="0" w:color="auto"/>
              <w:right w:val="single" w:sz="12" w:space="0" w:color="auto"/>
            </w:tcBorders>
            <w:noWrap/>
            <w:hideMark/>
          </w:tcPr>
          <w:p w14:paraId="71BAA25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102.976</w:t>
            </w:r>
          </w:p>
        </w:tc>
        <w:tc>
          <w:tcPr>
            <w:tcW w:w="1054" w:type="dxa"/>
            <w:tcBorders>
              <w:left w:val="single" w:sz="12" w:space="0" w:color="auto"/>
            </w:tcBorders>
            <w:noWrap/>
            <w:hideMark/>
          </w:tcPr>
          <w:p w14:paraId="1FF3435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8.0</w:t>
            </w:r>
          </w:p>
        </w:tc>
      </w:tr>
      <w:tr w:rsidR="004B0871" w:rsidRPr="001F77DC" w14:paraId="30B2B355" w14:textId="77777777" w:rsidTr="003B2A74">
        <w:trPr>
          <w:trHeight w:val="300"/>
        </w:trPr>
        <w:tc>
          <w:tcPr>
            <w:tcW w:w="3498" w:type="dxa"/>
            <w:tcBorders>
              <w:right w:val="single" w:sz="12" w:space="0" w:color="auto"/>
            </w:tcBorders>
            <w:noWrap/>
            <w:hideMark/>
          </w:tcPr>
          <w:p w14:paraId="78E15FB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Low Density West</w:t>
            </w:r>
          </w:p>
        </w:tc>
        <w:tc>
          <w:tcPr>
            <w:tcW w:w="1746" w:type="dxa"/>
            <w:tcBorders>
              <w:left w:val="single" w:sz="12" w:space="0" w:color="auto"/>
              <w:right w:val="single" w:sz="12" w:space="0" w:color="auto"/>
            </w:tcBorders>
            <w:noWrap/>
            <w:hideMark/>
          </w:tcPr>
          <w:p w14:paraId="7922ACF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L_LDW</w:t>
            </w:r>
          </w:p>
        </w:tc>
        <w:tc>
          <w:tcPr>
            <w:tcW w:w="1183" w:type="dxa"/>
            <w:tcBorders>
              <w:left w:val="single" w:sz="12" w:space="0" w:color="auto"/>
              <w:right w:val="single" w:sz="12" w:space="0" w:color="auto"/>
            </w:tcBorders>
            <w:noWrap/>
            <w:hideMark/>
          </w:tcPr>
          <w:p w14:paraId="4251D7A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14697</w:t>
            </w:r>
          </w:p>
        </w:tc>
        <w:tc>
          <w:tcPr>
            <w:tcW w:w="1213" w:type="dxa"/>
            <w:tcBorders>
              <w:left w:val="single" w:sz="12" w:space="0" w:color="auto"/>
              <w:right w:val="single" w:sz="12" w:space="0" w:color="auto"/>
            </w:tcBorders>
            <w:noWrap/>
            <w:hideMark/>
          </w:tcPr>
          <w:p w14:paraId="58CAA80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19</w:t>
            </w:r>
          </w:p>
        </w:tc>
        <w:tc>
          <w:tcPr>
            <w:tcW w:w="963" w:type="dxa"/>
            <w:tcBorders>
              <w:left w:val="single" w:sz="12" w:space="0" w:color="auto"/>
              <w:right w:val="single" w:sz="12" w:space="0" w:color="auto"/>
            </w:tcBorders>
            <w:noWrap/>
            <w:hideMark/>
          </w:tcPr>
          <w:p w14:paraId="719D4BF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187.592</w:t>
            </w:r>
          </w:p>
        </w:tc>
        <w:tc>
          <w:tcPr>
            <w:tcW w:w="1054" w:type="dxa"/>
            <w:tcBorders>
              <w:left w:val="single" w:sz="12" w:space="0" w:color="auto"/>
            </w:tcBorders>
            <w:noWrap/>
            <w:hideMark/>
          </w:tcPr>
          <w:p w14:paraId="3A7835B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8.0</w:t>
            </w:r>
          </w:p>
        </w:tc>
      </w:tr>
      <w:tr w:rsidR="004B0871" w:rsidRPr="001F77DC" w14:paraId="5BB59F47" w14:textId="77777777" w:rsidTr="003B2A74">
        <w:trPr>
          <w:trHeight w:val="300"/>
        </w:trPr>
        <w:tc>
          <w:tcPr>
            <w:tcW w:w="3498" w:type="dxa"/>
            <w:tcBorders>
              <w:right w:val="single" w:sz="12" w:space="0" w:color="auto"/>
            </w:tcBorders>
            <w:noWrap/>
            <w:hideMark/>
          </w:tcPr>
          <w:p w14:paraId="5296A0A4"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Medium Density North East</w:t>
            </w:r>
          </w:p>
        </w:tc>
        <w:tc>
          <w:tcPr>
            <w:tcW w:w="1746" w:type="dxa"/>
            <w:tcBorders>
              <w:left w:val="single" w:sz="12" w:space="0" w:color="auto"/>
              <w:right w:val="single" w:sz="12" w:space="0" w:color="auto"/>
            </w:tcBorders>
            <w:noWrap/>
            <w:hideMark/>
          </w:tcPr>
          <w:p w14:paraId="779D8878"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L_MDNE</w:t>
            </w:r>
          </w:p>
        </w:tc>
        <w:tc>
          <w:tcPr>
            <w:tcW w:w="1183" w:type="dxa"/>
            <w:tcBorders>
              <w:left w:val="single" w:sz="12" w:space="0" w:color="auto"/>
              <w:right w:val="single" w:sz="12" w:space="0" w:color="auto"/>
            </w:tcBorders>
            <w:noWrap/>
            <w:hideMark/>
          </w:tcPr>
          <w:p w14:paraId="71895C1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2033</w:t>
            </w:r>
          </w:p>
        </w:tc>
        <w:tc>
          <w:tcPr>
            <w:tcW w:w="1213" w:type="dxa"/>
            <w:tcBorders>
              <w:left w:val="single" w:sz="12" w:space="0" w:color="auto"/>
              <w:right w:val="single" w:sz="12" w:space="0" w:color="auto"/>
            </w:tcBorders>
            <w:noWrap/>
            <w:hideMark/>
          </w:tcPr>
          <w:p w14:paraId="3D9E481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w:t>
            </w:r>
          </w:p>
        </w:tc>
        <w:tc>
          <w:tcPr>
            <w:tcW w:w="963" w:type="dxa"/>
            <w:tcBorders>
              <w:left w:val="single" w:sz="12" w:space="0" w:color="auto"/>
              <w:right w:val="single" w:sz="12" w:space="0" w:color="auto"/>
            </w:tcBorders>
            <w:noWrap/>
            <w:hideMark/>
          </w:tcPr>
          <w:p w14:paraId="7C40E96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53.828</w:t>
            </w:r>
          </w:p>
        </w:tc>
        <w:tc>
          <w:tcPr>
            <w:tcW w:w="1054" w:type="dxa"/>
            <w:tcBorders>
              <w:left w:val="single" w:sz="12" w:space="0" w:color="auto"/>
            </w:tcBorders>
            <w:noWrap/>
            <w:hideMark/>
          </w:tcPr>
          <w:p w14:paraId="6146299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13.5</w:t>
            </w:r>
          </w:p>
        </w:tc>
      </w:tr>
      <w:tr w:rsidR="004B0871" w:rsidRPr="001F77DC" w14:paraId="0D2F527B" w14:textId="77777777" w:rsidTr="003B2A74">
        <w:trPr>
          <w:trHeight w:val="300"/>
        </w:trPr>
        <w:tc>
          <w:tcPr>
            <w:tcW w:w="3498" w:type="dxa"/>
            <w:tcBorders>
              <w:right w:val="single" w:sz="12" w:space="0" w:color="auto"/>
            </w:tcBorders>
            <w:noWrap/>
            <w:hideMark/>
          </w:tcPr>
          <w:p w14:paraId="61AC4D71"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North East</w:t>
            </w:r>
          </w:p>
        </w:tc>
        <w:tc>
          <w:tcPr>
            <w:tcW w:w="1746" w:type="dxa"/>
            <w:tcBorders>
              <w:left w:val="single" w:sz="12" w:space="0" w:color="auto"/>
              <w:right w:val="single" w:sz="12" w:space="0" w:color="auto"/>
            </w:tcBorders>
            <w:noWrap/>
            <w:hideMark/>
          </w:tcPr>
          <w:p w14:paraId="2A23E26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W_HDNE</w:t>
            </w:r>
          </w:p>
        </w:tc>
        <w:tc>
          <w:tcPr>
            <w:tcW w:w="1183" w:type="dxa"/>
            <w:tcBorders>
              <w:left w:val="single" w:sz="12" w:space="0" w:color="auto"/>
              <w:right w:val="single" w:sz="12" w:space="0" w:color="auto"/>
            </w:tcBorders>
            <w:noWrap/>
            <w:hideMark/>
          </w:tcPr>
          <w:p w14:paraId="3DB1A15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18060</w:t>
            </w:r>
          </w:p>
        </w:tc>
        <w:tc>
          <w:tcPr>
            <w:tcW w:w="1213" w:type="dxa"/>
            <w:tcBorders>
              <w:left w:val="single" w:sz="12" w:space="0" w:color="auto"/>
              <w:right w:val="single" w:sz="12" w:space="0" w:color="auto"/>
            </w:tcBorders>
            <w:noWrap/>
            <w:hideMark/>
          </w:tcPr>
          <w:p w14:paraId="6288A16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27</w:t>
            </w:r>
          </w:p>
        </w:tc>
        <w:tc>
          <w:tcPr>
            <w:tcW w:w="963" w:type="dxa"/>
            <w:tcBorders>
              <w:left w:val="single" w:sz="12" w:space="0" w:color="auto"/>
              <w:right w:val="single" w:sz="12" w:space="0" w:color="auto"/>
            </w:tcBorders>
            <w:noWrap/>
            <w:hideMark/>
          </w:tcPr>
          <w:p w14:paraId="2EA61D0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207.293</w:t>
            </w:r>
          </w:p>
        </w:tc>
        <w:tc>
          <w:tcPr>
            <w:tcW w:w="1054" w:type="dxa"/>
            <w:tcBorders>
              <w:left w:val="single" w:sz="12" w:space="0" w:color="auto"/>
            </w:tcBorders>
            <w:noWrap/>
            <w:hideMark/>
          </w:tcPr>
          <w:p w14:paraId="35B573F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10.0</w:t>
            </w:r>
          </w:p>
        </w:tc>
      </w:tr>
      <w:tr w:rsidR="004B0871" w:rsidRPr="001F77DC" w14:paraId="717A086D" w14:textId="77777777" w:rsidTr="003B2A74">
        <w:trPr>
          <w:trHeight w:val="300"/>
        </w:trPr>
        <w:tc>
          <w:tcPr>
            <w:tcW w:w="3498" w:type="dxa"/>
            <w:tcBorders>
              <w:right w:val="single" w:sz="12" w:space="0" w:color="auto"/>
            </w:tcBorders>
            <w:noWrap/>
            <w:hideMark/>
          </w:tcPr>
          <w:p w14:paraId="6B7BFA8B"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North West</w:t>
            </w:r>
          </w:p>
        </w:tc>
        <w:tc>
          <w:tcPr>
            <w:tcW w:w="1746" w:type="dxa"/>
            <w:tcBorders>
              <w:left w:val="single" w:sz="12" w:space="0" w:color="auto"/>
              <w:right w:val="single" w:sz="12" w:space="0" w:color="auto"/>
            </w:tcBorders>
            <w:noWrap/>
            <w:hideMark/>
          </w:tcPr>
          <w:p w14:paraId="0E4799BD"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W_HDNW</w:t>
            </w:r>
          </w:p>
        </w:tc>
        <w:tc>
          <w:tcPr>
            <w:tcW w:w="1183" w:type="dxa"/>
            <w:tcBorders>
              <w:left w:val="single" w:sz="12" w:space="0" w:color="auto"/>
              <w:right w:val="single" w:sz="12" w:space="0" w:color="auto"/>
            </w:tcBorders>
            <w:noWrap/>
            <w:hideMark/>
          </w:tcPr>
          <w:p w14:paraId="6BE1A93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28194</w:t>
            </w:r>
          </w:p>
        </w:tc>
        <w:tc>
          <w:tcPr>
            <w:tcW w:w="1213" w:type="dxa"/>
            <w:tcBorders>
              <w:left w:val="single" w:sz="12" w:space="0" w:color="auto"/>
              <w:right w:val="single" w:sz="12" w:space="0" w:color="auto"/>
            </w:tcBorders>
            <w:noWrap/>
            <w:hideMark/>
          </w:tcPr>
          <w:p w14:paraId="4B25C71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46</w:t>
            </w:r>
          </w:p>
        </w:tc>
        <w:tc>
          <w:tcPr>
            <w:tcW w:w="963" w:type="dxa"/>
            <w:tcBorders>
              <w:left w:val="single" w:sz="12" w:space="0" w:color="auto"/>
              <w:right w:val="single" w:sz="12" w:space="0" w:color="auto"/>
            </w:tcBorders>
            <w:noWrap/>
            <w:hideMark/>
          </w:tcPr>
          <w:p w14:paraId="0352F5F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311.066</w:t>
            </w:r>
          </w:p>
        </w:tc>
        <w:tc>
          <w:tcPr>
            <w:tcW w:w="1054" w:type="dxa"/>
            <w:tcBorders>
              <w:left w:val="single" w:sz="12" w:space="0" w:color="auto"/>
            </w:tcBorders>
            <w:noWrap/>
            <w:hideMark/>
          </w:tcPr>
          <w:p w14:paraId="20B24126"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11.5</w:t>
            </w:r>
          </w:p>
        </w:tc>
      </w:tr>
      <w:tr w:rsidR="004B0871" w:rsidRPr="001F77DC" w14:paraId="61283CF1" w14:textId="77777777" w:rsidTr="003B2A74">
        <w:trPr>
          <w:trHeight w:val="300"/>
        </w:trPr>
        <w:tc>
          <w:tcPr>
            <w:tcW w:w="3498" w:type="dxa"/>
            <w:tcBorders>
              <w:right w:val="single" w:sz="12" w:space="0" w:color="auto"/>
            </w:tcBorders>
            <w:noWrap/>
            <w:hideMark/>
          </w:tcPr>
          <w:p w14:paraId="71A2223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South</w:t>
            </w:r>
          </w:p>
        </w:tc>
        <w:tc>
          <w:tcPr>
            <w:tcW w:w="1746" w:type="dxa"/>
            <w:tcBorders>
              <w:left w:val="single" w:sz="12" w:space="0" w:color="auto"/>
              <w:right w:val="single" w:sz="12" w:space="0" w:color="auto"/>
            </w:tcBorders>
            <w:noWrap/>
            <w:hideMark/>
          </w:tcPr>
          <w:p w14:paraId="7407E2C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W_HDS</w:t>
            </w:r>
          </w:p>
        </w:tc>
        <w:tc>
          <w:tcPr>
            <w:tcW w:w="1183" w:type="dxa"/>
            <w:tcBorders>
              <w:left w:val="single" w:sz="12" w:space="0" w:color="auto"/>
              <w:right w:val="single" w:sz="12" w:space="0" w:color="auto"/>
            </w:tcBorders>
            <w:noWrap/>
            <w:hideMark/>
          </w:tcPr>
          <w:p w14:paraId="6D95140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4640</w:t>
            </w:r>
          </w:p>
        </w:tc>
        <w:tc>
          <w:tcPr>
            <w:tcW w:w="1213" w:type="dxa"/>
            <w:tcBorders>
              <w:left w:val="single" w:sz="12" w:space="0" w:color="auto"/>
              <w:right w:val="single" w:sz="12" w:space="0" w:color="auto"/>
            </w:tcBorders>
            <w:noWrap/>
            <w:hideMark/>
          </w:tcPr>
          <w:p w14:paraId="0B2D97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w:t>
            </w:r>
          </w:p>
        </w:tc>
        <w:tc>
          <w:tcPr>
            <w:tcW w:w="963" w:type="dxa"/>
            <w:tcBorders>
              <w:left w:val="single" w:sz="12" w:space="0" w:color="auto"/>
              <w:right w:val="single" w:sz="12" w:space="0" w:color="auto"/>
            </w:tcBorders>
            <w:noWrap/>
            <w:hideMark/>
          </w:tcPr>
          <w:p w14:paraId="6F26404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167.782</w:t>
            </w:r>
          </w:p>
        </w:tc>
        <w:tc>
          <w:tcPr>
            <w:tcW w:w="1054" w:type="dxa"/>
            <w:tcBorders>
              <w:left w:val="single" w:sz="12" w:space="0" w:color="auto"/>
            </w:tcBorders>
            <w:noWrap/>
            <w:hideMark/>
          </w:tcPr>
          <w:p w14:paraId="297DFB8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13.3</w:t>
            </w:r>
          </w:p>
        </w:tc>
      </w:tr>
      <w:tr w:rsidR="004B0871" w:rsidRPr="001F77DC" w14:paraId="32AA8915" w14:textId="77777777" w:rsidTr="003B2A74">
        <w:trPr>
          <w:trHeight w:val="300"/>
        </w:trPr>
        <w:tc>
          <w:tcPr>
            <w:tcW w:w="3498" w:type="dxa"/>
            <w:tcBorders>
              <w:right w:val="single" w:sz="12" w:space="0" w:color="auto"/>
            </w:tcBorders>
            <w:noWrap/>
            <w:hideMark/>
          </w:tcPr>
          <w:p w14:paraId="5FB6D8E5"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North</w:t>
            </w:r>
          </w:p>
        </w:tc>
        <w:tc>
          <w:tcPr>
            <w:tcW w:w="1746" w:type="dxa"/>
            <w:tcBorders>
              <w:left w:val="single" w:sz="12" w:space="0" w:color="auto"/>
              <w:right w:val="single" w:sz="12" w:space="0" w:color="auto"/>
            </w:tcBorders>
            <w:noWrap/>
            <w:hideMark/>
          </w:tcPr>
          <w:p w14:paraId="04AB9FE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W_LDN</w:t>
            </w:r>
          </w:p>
        </w:tc>
        <w:tc>
          <w:tcPr>
            <w:tcW w:w="1183" w:type="dxa"/>
            <w:tcBorders>
              <w:left w:val="single" w:sz="12" w:space="0" w:color="auto"/>
              <w:right w:val="single" w:sz="12" w:space="0" w:color="auto"/>
            </w:tcBorders>
            <w:noWrap/>
            <w:hideMark/>
          </w:tcPr>
          <w:p w14:paraId="4721810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5215</w:t>
            </w:r>
          </w:p>
        </w:tc>
        <w:tc>
          <w:tcPr>
            <w:tcW w:w="1213" w:type="dxa"/>
            <w:tcBorders>
              <w:left w:val="single" w:sz="12" w:space="0" w:color="auto"/>
              <w:right w:val="single" w:sz="12" w:space="0" w:color="auto"/>
            </w:tcBorders>
            <w:noWrap/>
            <w:hideMark/>
          </w:tcPr>
          <w:p w14:paraId="6B5F16B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w:t>
            </w:r>
          </w:p>
        </w:tc>
        <w:tc>
          <w:tcPr>
            <w:tcW w:w="963" w:type="dxa"/>
            <w:tcBorders>
              <w:left w:val="single" w:sz="12" w:space="0" w:color="auto"/>
              <w:right w:val="single" w:sz="12" w:space="0" w:color="auto"/>
            </w:tcBorders>
            <w:noWrap/>
            <w:hideMark/>
          </w:tcPr>
          <w:p w14:paraId="39F8823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158.909</w:t>
            </w:r>
          </w:p>
        </w:tc>
        <w:tc>
          <w:tcPr>
            <w:tcW w:w="1054" w:type="dxa"/>
            <w:tcBorders>
              <w:left w:val="single" w:sz="12" w:space="0" w:color="auto"/>
            </w:tcBorders>
            <w:noWrap/>
            <w:hideMark/>
          </w:tcPr>
          <w:p w14:paraId="0DA94AE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7.9</w:t>
            </w:r>
          </w:p>
        </w:tc>
      </w:tr>
      <w:tr w:rsidR="004B0871" w:rsidRPr="001F77DC" w14:paraId="4029317A" w14:textId="77777777" w:rsidTr="003B2A74">
        <w:trPr>
          <w:trHeight w:val="300"/>
        </w:trPr>
        <w:tc>
          <w:tcPr>
            <w:tcW w:w="3498" w:type="dxa"/>
            <w:tcBorders>
              <w:right w:val="single" w:sz="12" w:space="0" w:color="auto"/>
            </w:tcBorders>
            <w:noWrap/>
            <w:hideMark/>
          </w:tcPr>
          <w:p w14:paraId="5359C15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North East</w:t>
            </w:r>
          </w:p>
        </w:tc>
        <w:tc>
          <w:tcPr>
            <w:tcW w:w="1746" w:type="dxa"/>
            <w:tcBorders>
              <w:left w:val="single" w:sz="12" w:space="0" w:color="auto"/>
              <w:right w:val="single" w:sz="12" w:space="0" w:color="auto"/>
            </w:tcBorders>
            <w:noWrap/>
            <w:hideMark/>
          </w:tcPr>
          <w:p w14:paraId="355A46B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W_LDNE</w:t>
            </w:r>
          </w:p>
        </w:tc>
        <w:tc>
          <w:tcPr>
            <w:tcW w:w="1183" w:type="dxa"/>
            <w:tcBorders>
              <w:left w:val="single" w:sz="12" w:space="0" w:color="auto"/>
              <w:right w:val="single" w:sz="12" w:space="0" w:color="auto"/>
            </w:tcBorders>
            <w:noWrap/>
            <w:hideMark/>
          </w:tcPr>
          <w:p w14:paraId="635707A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7143</w:t>
            </w:r>
          </w:p>
        </w:tc>
        <w:tc>
          <w:tcPr>
            <w:tcW w:w="1213" w:type="dxa"/>
            <w:tcBorders>
              <w:left w:val="single" w:sz="12" w:space="0" w:color="auto"/>
              <w:right w:val="single" w:sz="12" w:space="0" w:color="auto"/>
            </w:tcBorders>
            <w:noWrap/>
            <w:hideMark/>
          </w:tcPr>
          <w:p w14:paraId="1CCEA96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12</w:t>
            </w:r>
          </w:p>
        </w:tc>
        <w:tc>
          <w:tcPr>
            <w:tcW w:w="963" w:type="dxa"/>
            <w:tcBorders>
              <w:left w:val="single" w:sz="12" w:space="0" w:color="auto"/>
              <w:right w:val="single" w:sz="12" w:space="0" w:color="auto"/>
            </w:tcBorders>
            <w:noWrap/>
            <w:hideMark/>
          </w:tcPr>
          <w:p w14:paraId="3F46A72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119.831</w:t>
            </w:r>
          </w:p>
        </w:tc>
        <w:tc>
          <w:tcPr>
            <w:tcW w:w="1054" w:type="dxa"/>
            <w:tcBorders>
              <w:left w:val="single" w:sz="12" w:space="0" w:color="auto"/>
            </w:tcBorders>
            <w:noWrap/>
            <w:hideMark/>
          </w:tcPr>
          <w:p w14:paraId="1487FE0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8.1</w:t>
            </w:r>
          </w:p>
        </w:tc>
      </w:tr>
      <w:tr w:rsidR="004B0871" w:rsidRPr="001F77DC" w14:paraId="252CFE38" w14:textId="77777777" w:rsidTr="003B2A74">
        <w:trPr>
          <w:trHeight w:val="300"/>
        </w:trPr>
        <w:tc>
          <w:tcPr>
            <w:tcW w:w="3498" w:type="dxa"/>
            <w:tcBorders>
              <w:right w:val="single" w:sz="12" w:space="0" w:color="auto"/>
            </w:tcBorders>
            <w:noWrap/>
            <w:hideMark/>
          </w:tcPr>
          <w:p w14:paraId="075BF47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South West</w:t>
            </w:r>
          </w:p>
        </w:tc>
        <w:tc>
          <w:tcPr>
            <w:tcW w:w="1746" w:type="dxa"/>
            <w:tcBorders>
              <w:left w:val="single" w:sz="12" w:space="0" w:color="auto"/>
              <w:right w:val="single" w:sz="12" w:space="0" w:color="auto"/>
            </w:tcBorders>
            <w:noWrap/>
            <w:hideMark/>
          </w:tcPr>
          <w:p w14:paraId="6DBEE06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W_LDSW</w:t>
            </w:r>
          </w:p>
        </w:tc>
        <w:tc>
          <w:tcPr>
            <w:tcW w:w="1183" w:type="dxa"/>
            <w:tcBorders>
              <w:left w:val="single" w:sz="12" w:space="0" w:color="auto"/>
              <w:right w:val="single" w:sz="12" w:space="0" w:color="auto"/>
            </w:tcBorders>
            <w:noWrap/>
            <w:hideMark/>
          </w:tcPr>
          <w:p w14:paraId="4EB2F74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28511</w:t>
            </w:r>
          </w:p>
        </w:tc>
        <w:tc>
          <w:tcPr>
            <w:tcW w:w="1213" w:type="dxa"/>
            <w:tcBorders>
              <w:left w:val="single" w:sz="12" w:space="0" w:color="auto"/>
              <w:right w:val="single" w:sz="12" w:space="0" w:color="auto"/>
            </w:tcBorders>
            <w:noWrap/>
            <w:hideMark/>
          </w:tcPr>
          <w:p w14:paraId="42C62DC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w:t>
            </w:r>
          </w:p>
        </w:tc>
        <w:tc>
          <w:tcPr>
            <w:tcW w:w="963" w:type="dxa"/>
            <w:tcBorders>
              <w:left w:val="single" w:sz="12" w:space="0" w:color="auto"/>
              <w:right w:val="single" w:sz="12" w:space="0" w:color="auto"/>
            </w:tcBorders>
            <w:noWrap/>
            <w:hideMark/>
          </w:tcPr>
          <w:p w14:paraId="47D7C95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313.473</w:t>
            </w:r>
          </w:p>
        </w:tc>
        <w:tc>
          <w:tcPr>
            <w:tcW w:w="1054" w:type="dxa"/>
            <w:tcBorders>
              <w:left w:val="single" w:sz="12" w:space="0" w:color="auto"/>
            </w:tcBorders>
            <w:noWrap/>
            <w:hideMark/>
          </w:tcPr>
          <w:p w14:paraId="3C55085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7.9</w:t>
            </w:r>
          </w:p>
        </w:tc>
      </w:tr>
      <w:tr w:rsidR="004B0871" w:rsidRPr="001F77DC" w14:paraId="6E0F3794" w14:textId="77777777" w:rsidTr="003B2A74">
        <w:trPr>
          <w:trHeight w:val="300"/>
        </w:trPr>
        <w:tc>
          <w:tcPr>
            <w:tcW w:w="3498" w:type="dxa"/>
            <w:tcBorders>
              <w:right w:val="single" w:sz="12" w:space="0" w:color="auto"/>
            </w:tcBorders>
            <w:noWrap/>
            <w:hideMark/>
          </w:tcPr>
          <w:p w14:paraId="4A21684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Medium Density East Central</w:t>
            </w:r>
          </w:p>
        </w:tc>
        <w:tc>
          <w:tcPr>
            <w:tcW w:w="1746" w:type="dxa"/>
            <w:tcBorders>
              <w:left w:val="single" w:sz="12" w:space="0" w:color="auto"/>
              <w:right w:val="single" w:sz="12" w:space="0" w:color="auto"/>
            </w:tcBorders>
            <w:noWrap/>
            <w:hideMark/>
          </w:tcPr>
          <w:p w14:paraId="7EAB80D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W_MDEC</w:t>
            </w:r>
          </w:p>
        </w:tc>
        <w:tc>
          <w:tcPr>
            <w:tcW w:w="1183" w:type="dxa"/>
            <w:tcBorders>
              <w:left w:val="single" w:sz="12" w:space="0" w:color="auto"/>
              <w:right w:val="single" w:sz="12" w:space="0" w:color="auto"/>
            </w:tcBorders>
            <w:noWrap/>
            <w:hideMark/>
          </w:tcPr>
          <w:p w14:paraId="147B297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4164</w:t>
            </w:r>
          </w:p>
        </w:tc>
        <w:tc>
          <w:tcPr>
            <w:tcW w:w="1213" w:type="dxa"/>
            <w:tcBorders>
              <w:left w:val="single" w:sz="12" w:space="0" w:color="auto"/>
              <w:right w:val="single" w:sz="12" w:space="0" w:color="auto"/>
            </w:tcBorders>
            <w:noWrap/>
            <w:hideMark/>
          </w:tcPr>
          <w:p w14:paraId="53F1FD2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w:t>
            </w:r>
          </w:p>
        </w:tc>
        <w:tc>
          <w:tcPr>
            <w:tcW w:w="963" w:type="dxa"/>
            <w:tcBorders>
              <w:left w:val="single" w:sz="12" w:space="0" w:color="auto"/>
              <w:right w:val="single" w:sz="12" w:space="0" w:color="auto"/>
            </w:tcBorders>
            <w:noWrap/>
            <w:hideMark/>
          </w:tcPr>
          <w:p w14:paraId="058A0CA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100.36</w:t>
            </w:r>
          </w:p>
        </w:tc>
        <w:tc>
          <w:tcPr>
            <w:tcW w:w="1054" w:type="dxa"/>
            <w:tcBorders>
              <w:left w:val="single" w:sz="12" w:space="0" w:color="auto"/>
            </w:tcBorders>
            <w:noWrap/>
            <w:hideMark/>
          </w:tcPr>
          <w:p w14:paraId="1C15093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13.8</w:t>
            </w:r>
          </w:p>
        </w:tc>
      </w:tr>
      <w:tr w:rsidR="004B0871" w:rsidRPr="001F77DC" w14:paraId="27186E85" w14:textId="77777777" w:rsidTr="003B2A74">
        <w:trPr>
          <w:trHeight w:val="300"/>
        </w:trPr>
        <w:tc>
          <w:tcPr>
            <w:tcW w:w="3498" w:type="dxa"/>
            <w:tcBorders>
              <w:bottom w:val="single" w:sz="12" w:space="0" w:color="auto"/>
              <w:right w:val="single" w:sz="12" w:space="0" w:color="auto"/>
            </w:tcBorders>
            <w:noWrap/>
            <w:hideMark/>
          </w:tcPr>
          <w:p w14:paraId="58D4163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Medium Density Wales Island</w:t>
            </w:r>
          </w:p>
        </w:tc>
        <w:tc>
          <w:tcPr>
            <w:tcW w:w="1746" w:type="dxa"/>
            <w:tcBorders>
              <w:left w:val="single" w:sz="12" w:space="0" w:color="auto"/>
              <w:bottom w:val="single" w:sz="12" w:space="0" w:color="auto"/>
              <w:right w:val="single" w:sz="12" w:space="0" w:color="auto"/>
            </w:tcBorders>
            <w:noWrap/>
            <w:hideMark/>
          </w:tcPr>
          <w:p w14:paraId="5B65E42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W_MDWA</w:t>
            </w:r>
          </w:p>
        </w:tc>
        <w:tc>
          <w:tcPr>
            <w:tcW w:w="1183" w:type="dxa"/>
            <w:tcBorders>
              <w:left w:val="single" w:sz="12" w:space="0" w:color="auto"/>
              <w:bottom w:val="single" w:sz="12" w:space="0" w:color="auto"/>
              <w:right w:val="single" w:sz="12" w:space="0" w:color="auto"/>
            </w:tcBorders>
            <w:noWrap/>
            <w:hideMark/>
          </w:tcPr>
          <w:p w14:paraId="6EEF46C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1066</w:t>
            </w:r>
          </w:p>
        </w:tc>
        <w:tc>
          <w:tcPr>
            <w:tcW w:w="1213" w:type="dxa"/>
            <w:tcBorders>
              <w:left w:val="single" w:sz="12" w:space="0" w:color="auto"/>
              <w:bottom w:val="single" w:sz="12" w:space="0" w:color="auto"/>
              <w:right w:val="single" w:sz="12" w:space="0" w:color="auto"/>
            </w:tcBorders>
            <w:noWrap/>
            <w:hideMark/>
          </w:tcPr>
          <w:p w14:paraId="6C7BDFA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w:t>
            </w:r>
          </w:p>
        </w:tc>
        <w:tc>
          <w:tcPr>
            <w:tcW w:w="963" w:type="dxa"/>
            <w:tcBorders>
              <w:left w:val="single" w:sz="12" w:space="0" w:color="auto"/>
              <w:bottom w:val="single" w:sz="12" w:space="0" w:color="auto"/>
              <w:right w:val="single" w:sz="12" w:space="0" w:color="auto"/>
            </w:tcBorders>
            <w:noWrap/>
            <w:hideMark/>
          </w:tcPr>
          <w:p w14:paraId="673F873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52.752</w:t>
            </w:r>
          </w:p>
        </w:tc>
        <w:tc>
          <w:tcPr>
            <w:tcW w:w="1054" w:type="dxa"/>
            <w:tcBorders>
              <w:left w:val="single" w:sz="12" w:space="0" w:color="auto"/>
              <w:bottom w:val="single" w:sz="12" w:space="0" w:color="auto"/>
            </w:tcBorders>
            <w:noWrap/>
            <w:hideMark/>
          </w:tcPr>
          <w:p w14:paraId="0B32634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10.8</w:t>
            </w:r>
          </w:p>
        </w:tc>
      </w:tr>
    </w:tbl>
    <w:p w14:paraId="6F54AD38" w14:textId="77777777" w:rsidR="004B0871" w:rsidRDefault="004B0871" w:rsidP="004B0871">
      <w:pPr>
        <w:keepNext/>
        <w:keepLines/>
        <w:spacing w:after="120"/>
        <w:rPr>
          <w:sz w:val="20"/>
        </w:rPr>
      </w:pPr>
    </w:p>
    <w:p w14:paraId="51A67C64" w14:textId="77777777" w:rsidR="003F719F" w:rsidRPr="008175AF" w:rsidRDefault="003F719F" w:rsidP="004B0871">
      <w:pPr>
        <w:keepNext/>
        <w:keepLines/>
        <w:spacing w:after="120"/>
        <w:rPr>
          <w:sz w:val="20"/>
        </w:rPr>
      </w:pPr>
    </w:p>
    <w:p w14:paraId="0A577A0E" w14:textId="77777777" w:rsidR="003B2A74" w:rsidRPr="003B2A74" w:rsidRDefault="003B2A74" w:rsidP="00BB59E7">
      <w:pPr>
        <w:pStyle w:val="Heading3"/>
        <w:rPr>
          <w:b w:val="0"/>
        </w:rPr>
      </w:pPr>
      <w:bookmarkStart w:id="51" w:name="_Toc115182503"/>
      <w:r w:rsidRPr="003B2A74">
        <w:rPr>
          <w:b w:val="0"/>
        </w:rPr>
        <w:t>4.1.2</w:t>
      </w:r>
      <w:r w:rsidRPr="003B2A74">
        <w:rPr>
          <w:b w:val="0"/>
        </w:rPr>
        <w:tab/>
        <w:t>Survey Observations.</w:t>
      </w:r>
      <w:bookmarkEnd w:id="51"/>
    </w:p>
    <w:p w14:paraId="1E86336F" w14:textId="5C4F6D52" w:rsidR="004B0871" w:rsidRDefault="004B0871" w:rsidP="00EB7B09">
      <w:pPr>
        <w:spacing w:after="240"/>
        <w:jc w:val="both"/>
      </w:pPr>
      <w:r>
        <w:t>Surveys were conducted from June 5 to June 7 for Ahiak strata, June 12 to 15 for Lorillard, and June 4 to June 14 for Wager Bay strata (</w:t>
      </w:r>
      <w:r w:rsidRPr="001F7609">
        <w:rPr>
          <w:b/>
        </w:rPr>
        <w:t xml:space="preserve">Figure </w:t>
      </w:r>
      <w:r w:rsidR="001F7609">
        <w:rPr>
          <w:b/>
        </w:rPr>
        <w:t>13</w:t>
      </w:r>
      <w:r>
        <w:t xml:space="preserve">).  Observations were classified based on the following prioritized categories: presence of calves, presence of hard antlered females, </w:t>
      </w:r>
      <w:r w:rsidR="00EB7B09">
        <w:t>and presence</w:t>
      </w:r>
      <w:r>
        <w:t xml:space="preserve"> of bulls with other groups assigned unknown/non-breeder status.  Core calving areas of higher density and with calves/hard antlered females were evident in high strata for all the calving grounds.  A higher density area of breeding caribou was observed in the Queen Maud Gulf that may have been partially composed of Beverly caribou (as discussed later). </w:t>
      </w:r>
    </w:p>
    <w:p w14:paraId="1D6FE6FE" w14:textId="77777777" w:rsidR="004B0871" w:rsidRDefault="004B0871" w:rsidP="004B0871">
      <w:pPr>
        <w:keepNext/>
      </w:pPr>
      <w:r>
        <w:rPr>
          <w:noProof/>
          <w:lang w:val="en-CA" w:eastAsia="en-CA"/>
        </w:rPr>
        <w:lastRenderedPageBreak/>
        <w:drawing>
          <wp:inline distT="0" distB="0" distL="0" distR="0" wp14:anchorId="50534724" wp14:editId="25DD0712">
            <wp:extent cx="6453004" cy="4914900"/>
            <wp:effectExtent l="0" t="0" r="5080" b="0"/>
            <wp:docPr id="31" name="Picture 3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pic:nvPicPr>
                  <pic:blipFill>
                    <a:blip r:embed="rId27"/>
                    <a:stretch>
                      <a:fillRect/>
                    </a:stretch>
                  </pic:blipFill>
                  <pic:spPr>
                    <a:xfrm>
                      <a:off x="0" y="0"/>
                      <a:ext cx="6505850" cy="4955150"/>
                    </a:xfrm>
                    <a:prstGeom prst="rect">
                      <a:avLst/>
                    </a:prstGeom>
                  </pic:spPr>
                </pic:pic>
              </a:graphicData>
            </a:graphic>
          </wp:inline>
        </w:drawing>
      </w:r>
    </w:p>
    <w:p w14:paraId="68FD648E" w14:textId="5650597C" w:rsidR="004B0871" w:rsidRDefault="004B0871" w:rsidP="001F7609">
      <w:pPr>
        <w:pStyle w:val="Caption"/>
        <w:spacing w:after="0"/>
        <w:ind w:left="1276" w:hanging="1276"/>
      </w:pPr>
      <w:r w:rsidRPr="001F7609">
        <w:rPr>
          <w:b/>
        </w:rPr>
        <w:t xml:space="preserve">Figure </w:t>
      </w:r>
      <w:r w:rsidR="001F7609" w:rsidRPr="001F7609">
        <w:rPr>
          <w:b/>
        </w:rPr>
        <w:t>13.</w:t>
      </w:r>
      <w:r w:rsidR="001F7609">
        <w:tab/>
      </w:r>
      <w:r>
        <w:t xml:space="preserve">Observations for transect surveys with composition noted.   </w:t>
      </w:r>
    </w:p>
    <w:p w14:paraId="5C0783F6" w14:textId="77777777" w:rsidR="004B0871" w:rsidRDefault="004B0871" w:rsidP="004B0871"/>
    <w:p w14:paraId="18EEE304" w14:textId="77777777" w:rsidR="003B2A74" w:rsidRDefault="003B2A74" w:rsidP="004B0871"/>
    <w:p w14:paraId="275E4F2F" w14:textId="1D26D1E9" w:rsidR="004B0871" w:rsidRPr="00D424A3" w:rsidRDefault="003B2A74" w:rsidP="00BB59E7">
      <w:pPr>
        <w:pStyle w:val="Heading3"/>
      </w:pPr>
      <w:bookmarkStart w:id="52" w:name="_Toc106970235"/>
      <w:bookmarkStart w:id="53" w:name="_Toc115182504"/>
      <w:r>
        <w:t>4.1.3</w:t>
      </w:r>
      <w:r>
        <w:tab/>
      </w:r>
      <w:r w:rsidR="004B0871">
        <w:t>Collar monitor</w:t>
      </w:r>
      <w:r w:rsidR="00814567">
        <w:t>ing</w:t>
      </w:r>
      <w:bookmarkEnd w:id="52"/>
      <w:r w:rsidR="00814567">
        <w:t>.</w:t>
      </w:r>
      <w:bookmarkEnd w:id="53"/>
    </w:p>
    <w:p w14:paraId="68CEC97A" w14:textId="0EBD325D" w:rsidR="00052AC4" w:rsidRDefault="004B0871" w:rsidP="00052AC4">
      <w:pPr>
        <w:spacing w:after="240"/>
        <w:jc w:val="both"/>
      </w:pPr>
      <w:r>
        <w:t>Twelve collared caribou were within the survey area in 2021</w:t>
      </w:r>
      <w:r w:rsidR="008D519A">
        <w:t xml:space="preserve"> (</w:t>
      </w:r>
      <w:r w:rsidR="008D519A" w:rsidRPr="008D519A">
        <w:rPr>
          <w:b/>
        </w:rPr>
        <w:t xml:space="preserve">Figure </w:t>
      </w:r>
      <w:r w:rsidR="00415159">
        <w:rPr>
          <w:b/>
        </w:rPr>
        <w:t>14</w:t>
      </w:r>
      <w:r w:rsidR="008D519A">
        <w:t>)</w:t>
      </w:r>
      <w:r>
        <w:t>.  Their migration paths and locations on June 5 for Ahiak collars and June 15 for other collars are shown.  Also shown are historic calving locations for collared females monitored since 1996</w:t>
      </w:r>
      <w:r w:rsidR="00415159">
        <w:t xml:space="preserve"> (</w:t>
      </w:r>
      <w:r w:rsidR="00415159" w:rsidRPr="00415159">
        <w:rPr>
          <w:b/>
        </w:rPr>
        <w:t xml:space="preserve">Figure </w:t>
      </w:r>
      <w:r w:rsidR="00415159">
        <w:rPr>
          <w:b/>
        </w:rPr>
        <w:t>15</w:t>
      </w:r>
      <w:r w:rsidR="00415159">
        <w:t>)</w:t>
      </w:r>
      <w:r>
        <w:t>.  The low number of collared caribou precluded substantive analysis of the collar data for the Wager Bay and Lorillard herds.</w:t>
      </w:r>
      <w:r w:rsidR="003F719F">
        <w:t xml:space="preserve">  Of critical interest was whether the Ahiak herd was separate from the Beverly herd when the su</w:t>
      </w:r>
      <w:r w:rsidR="00415159">
        <w:t>rvey occurred on June 5.  M</w:t>
      </w:r>
      <w:r w:rsidR="003F719F">
        <w:t>igration paths of caribou that occurred in the Ahiak strata were south through the MacAlpine Lake area</w:t>
      </w:r>
      <w:r w:rsidR="00415159">
        <w:t>,</w:t>
      </w:r>
      <w:r w:rsidR="003F719F">
        <w:t xml:space="preserve"> whereas </w:t>
      </w:r>
      <w:r w:rsidR="007D3C4B">
        <w:t>Beverly</w:t>
      </w:r>
      <w:r w:rsidR="003F719F">
        <w:t xml:space="preserve"> </w:t>
      </w:r>
      <w:r w:rsidR="007D3C4B">
        <w:t xml:space="preserve">herd </w:t>
      </w:r>
      <w:r w:rsidR="003F719F">
        <w:t xml:space="preserve">paths skirted Bathurst Inlet up to the time when surveying of </w:t>
      </w:r>
      <w:r w:rsidR="003F719F">
        <w:lastRenderedPageBreak/>
        <w:t xml:space="preserve">the Ahiak HD_WEX_B and HD_WEX_A strata occurred.  When the survey occurred </w:t>
      </w:r>
      <w:r w:rsidR="003213A5">
        <w:t>two</w:t>
      </w:r>
      <w:r w:rsidR="003F719F">
        <w:t xml:space="preserve"> collars were inside the HD_WEX_B strata, one collar was just north of the boundaries of HD_WEX_B and HD_WEX_A strata, and </w:t>
      </w:r>
      <w:r w:rsidR="003213A5">
        <w:t>two</w:t>
      </w:r>
      <w:r w:rsidR="003F719F">
        <w:t xml:space="preserve"> collars were in the HD_WEX_A stratum.  After the survey occurred the Beverly collars occurred throughout HD_WEX_B strata but not in the HD_WEX_A stratum which had the 2 collars that were in the stratum during the survey.   These patterns suggest that the HD_WEX_B was primarily Beverly (or at likely contained the leading edge of the Beverly when the survey occurred) whereas HD_WEX_A was more likely Ahiak.  </w:t>
      </w:r>
    </w:p>
    <w:p w14:paraId="0B41D668" w14:textId="77777777" w:rsidR="00052AC4" w:rsidRDefault="00052AC4">
      <w:pPr>
        <w:spacing w:line="240" w:lineRule="auto"/>
      </w:pPr>
      <w:r>
        <w:br w:type="page"/>
      </w:r>
    </w:p>
    <w:p w14:paraId="77C2FEFD" w14:textId="77777777" w:rsidR="003F719F" w:rsidRPr="00360161" w:rsidRDefault="003F719F" w:rsidP="00197601">
      <w:pPr>
        <w:spacing w:after="240"/>
      </w:pPr>
    </w:p>
    <w:p w14:paraId="6810773E" w14:textId="59F3F4B4" w:rsidR="004B0871" w:rsidRDefault="004B0871" w:rsidP="004B0871"/>
    <w:p w14:paraId="5ABB7610" w14:textId="77777777" w:rsidR="004B0871" w:rsidRDefault="004B0871" w:rsidP="004B0871">
      <w:pPr>
        <w:keepNext/>
        <w:jc w:val="center"/>
      </w:pPr>
      <w:r>
        <w:rPr>
          <w:noProof/>
          <w:lang w:val="en-CA" w:eastAsia="en-CA"/>
        </w:rPr>
        <w:drawing>
          <wp:inline distT="0" distB="0" distL="0" distR="0" wp14:anchorId="2B6512F5" wp14:editId="7BE5DDBD">
            <wp:extent cx="5467350" cy="4056036"/>
            <wp:effectExtent l="19050" t="19050" r="19050" b="20955"/>
            <wp:docPr id="10" name="Picture 10"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Map&#10;&#10;Description automatically generated"/>
                    <pic:cNvPicPr/>
                  </pic:nvPicPr>
                  <pic:blipFill>
                    <a:blip r:embed="rId28"/>
                    <a:stretch>
                      <a:fillRect/>
                    </a:stretch>
                  </pic:blipFill>
                  <pic:spPr>
                    <a:xfrm>
                      <a:off x="0" y="0"/>
                      <a:ext cx="5477373" cy="4063472"/>
                    </a:xfrm>
                    <a:prstGeom prst="rect">
                      <a:avLst/>
                    </a:prstGeom>
                    <a:ln>
                      <a:solidFill>
                        <a:schemeClr val="tx1"/>
                      </a:solidFill>
                    </a:ln>
                  </pic:spPr>
                </pic:pic>
              </a:graphicData>
            </a:graphic>
          </wp:inline>
        </w:drawing>
      </w:r>
    </w:p>
    <w:p w14:paraId="64AD3D45" w14:textId="2DE2B314" w:rsidR="004B0871" w:rsidRDefault="004B0871" w:rsidP="00415159">
      <w:pPr>
        <w:pStyle w:val="Caption"/>
        <w:ind w:left="1276" w:hanging="1276"/>
        <w:jc w:val="both"/>
      </w:pPr>
      <w:r w:rsidRPr="00415159">
        <w:rPr>
          <w:b/>
        </w:rPr>
        <w:t xml:space="preserve">Figure </w:t>
      </w:r>
      <w:r w:rsidR="00415159" w:rsidRPr="00415159">
        <w:rPr>
          <w:b/>
        </w:rPr>
        <w:t>14</w:t>
      </w:r>
      <w:r w:rsidR="008D519A" w:rsidRPr="00415159">
        <w:rPr>
          <w:b/>
          <w:noProof/>
        </w:rPr>
        <w:t>.</w:t>
      </w:r>
      <w:r w:rsidR="008D519A">
        <w:rPr>
          <w:noProof/>
        </w:rPr>
        <w:tab/>
      </w:r>
      <w:r>
        <w:t xml:space="preserve">Locations of collared caribou monitored during the 2021 survey (red triangles with migration paths in red).  Historic calving locations of female caribou are also shown as green dots </w:t>
      </w:r>
      <w:r w:rsidRPr="009E7A79">
        <w:t xml:space="preserve">for reference.  </w:t>
      </w:r>
    </w:p>
    <w:p w14:paraId="5C5A42AC" w14:textId="77777777" w:rsidR="003B2A74" w:rsidRPr="003B2A74" w:rsidRDefault="003B2A74" w:rsidP="003B2A74"/>
    <w:p w14:paraId="5B50ADDA" w14:textId="77777777" w:rsidR="004B0871" w:rsidRDefault="004B0871" w:rsidP="004B0871">
      <w:pPr>
        <w:keepNext/>
      </w:pPr>
      <w:r>
        <w:rPr>
          <w:noProof/>
          <w:lang w:val="en-CA" w:eastAsia="en-CA"/>
        </w:rPr>
        <w:lastRenderedPageBreak/>
        <w:drawing>
          <wp:inline distT="0" distB="0" distL="0" distR="0" wp14:anchorId="769B1D7B" wp14:editId="45052FAF">
            <wp:extent cx="6129702" cy="4795520"/>
            <wp:effectExtent l="0" t="0" r="4445" b="5080"/>
            <wp:docPr id="33" name="Picture 3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Map&#10;&#10;Description automatically generated"/>
                    <pic:cNvPicPr/>
                  </pic:nvPicPr>
                  <pic:blipFill>
                    <a:blip r:embed="rId29" cstate="print">
                      <a:extLst>
                        <a:ext uri="{28A0092B-C50C-407E-A947-70E740481C1C}">
                          <a14:useLocalDpi xmlns:a14="http://schemas.microsoft.com/office/drawing/2010/main"/>
                        </a:ext>
                      </a:extLst>
                    </a:blip>
                    <a:stretch>
                      <a:fillRect/>
                    </a:stretch>
                  </pic:blipFill>
                  <pic:spPr>
                    <a:xfrm>
                      <a:off x="0" y="0"/>
                      <a:ext cx="6149088" cy="4810687"/>
                    </a:xfrm>
                    <a:prstGeom prst="rect">
                      <a:avLst/>
                    </a:prstGeom>
                  </pic:spPr>
                </pic:pic>
              </a:graphicData>
            </a:graphic>
          </wp:inline>
        </w:drawing>
      </w:r>
    </w:p>
    <w:p w14:paraId="412A7D6E" w14:textId="587C1998" w:rsidR="004B0871" w:rsidRDefault="004B0871" w:rsidP="00415159">
      <w:pPr>
        <w:pStyle w:val="Caption"/>
        <w:ind w:left="1276" w:hanging="1276"/>
      </w:pPr>
      <w:r w:rsidRPr="00415159">
        <w:rPr>
          <w:b/>
        </w:rPr>
        <w:t xml:space="preserve">Figure </w:t>
      </w:r>
      <w:r w:rsidR="00415159" w:rsidRPr="00415159">
        <w:rPr>
          <w:b/>
        </w:rPr>
        <w:t>15</w:t>
      </w:r>
      <w:r w:rsidR="00415159" w:rsidRPr="00415159">
        <w:rPr>
          <w:b/>
          <w:noProof/>
        </w:rPr>
        <w:t>.</w:t>
      </w:r>
      <w:r w:rsidR="00415159">
        <w:rPr>
          <w:noProof/>
        </w:rPr>
        <w:tab/>
      </w:r>
      <w:r>
        <w:t xml:space="preserve">Collar locations from May 1 to June 5 when the Ahiak survey western strata were surveyed compared to locations after the survey occurred.  Each collar and path has a unique collar.   </w:t>
      </w:r>
    </w:p>
    <w:p w14:paraId="0619FD6A" w14:textId="234521A2" w:rsidR="003F719F" w:rsidRDefault="003F719F">
      <w:pPr>
        <w:spacing w:line="240" w:lineRule="auto"/>
      </w:pPr>
      <w:r>
        <w:br w:type="page"/>
      </w:r>
    </w:p>
    <w:p w14:paraId="161ABAC2" w14:textId="3D6F6ACB" w:rsidR="004B0871" w:rsidRPr="00052AC4" w:rsidRDefault="00814567" w:rsidP="00BB59E7">
      <w:pPr>
        <w:pStyle w:val="Heading2"/>
        <w:rPr>
          <w:caps/>
          <w:szCs w:val="24"/>
        </w:rPr>
      </w:pPr>
      <w:bookmarkStart w:id="54" w:name="_Toc106970236"/>
      <w:bookmarkStart w:id="55" w:name="_Toc115182505"/>
      <w:r w:rsidRPr="00052AC4">
        <w:rPr>
          <w:caps/>
          <w:szCs w:val="24"/>
        </w:rPr>
        <w:lastRenderedPageBreak/>
        <w:t>4.2</w:t>
      </w:r>
      <w:r w:rsidRPr="00052AC4">
        <w:rPr>
          <w:caps/>
          <w:szCs w:val="24"/>
        </w:rPr>
        <w:tab/>
      </w:r>
      <w:r w:rsidR="004B0871" w:rsidRPr="00052AC4">
        <w:rPr>
          <w:caps/>
          <w:szCs w:val="24"/>
        </w:rPr>
        <w:t>Double observer analysis of transect data</w:t>
      </w:r>
      <w:bookmarkEnd w:id="54"/>
      <w:bookmarkEnd w:id="55"/>
    </w:p>
    <w:p w14:paraId="05D99E99" w14:textId="77777777" w:rsidR="00814567" w:rsidRPr="00814567" w:rsidRDefault="00814567" w:rsidP="00052AC4">
      <w:pPr>
        <w:spacing w:after="120"/>
      </w:pPr>
    </w:p>
    <w:p w14:paraId="1A7B5721" w14:textId="08A5FDFF" w:rsidR="004B0871" w:rsidRDefault="00814567" w:rsidP="00BB59E7">
      <w:pPr>
        <w:pStyle w:val="Heading3"/>
      </w:pPr>
      <w:bookmarkStart w:id="56" w:name="_Toc106970237"/>
      <w:bookmarkStart w:id="57" w:name="_Toc115182506"/>
      <w:r>
        <w:t>4.2.1</w:t>
      </w:r>
      <w:r>
        <w:tab/>
      </w:r>
      <w:r w:rsidR="004B0871">
        <w:t>Data summary.</w:t>
      </w:r>
      <w:bookmarkEnd w:id="56"/>
      <w:bookmarkEnd w:id="57"/>
    </w:p>
    <w:p w14:paraId="62C31F4C" w14:textId="4F2F5926" w:rsidR="00D80D79" w:rsidRDefault="004B0871" w:rsidP="00052AC4">
      <w:pPr>
        <w:spacing w:after="240"/>
        <w:jc w:val="both"/>
      </w:pPr>
      <w:r>
        <w:t>Observer were paired primarily by observers that shared primary and secondary observer positions over the course of the survey.  In some cases, sample sizes were too low for a single observer pair in which case pairs were pooled based on shared observers.  A “0” observer pair was also created composed of pairings of very low sample sizes.  This pair was modelled as an intercept term meaning they were given mean probabilities of all the other observers.  Overall there were 16 observer pairings (</w:t>
      </w:r>
      <w:r w:rsidRPr="00D80D79">
        <w:rPr>
          <w:b/>
        </w:rPr>
        <w:t xml:space="preserve">Table </w:t>
      </w:r>
      <w:r w:rsidR="007D3C4B">
        <w:rPr>
          <w:b/>
        </w:rPr>
        <w:t>4</w:t>
      </w:r>
      <w:r>
        <w:t xml:space="preserve">). </w:t>
      </w:r>
      <w:r w:rsidR="00D80D79">
        <w:t xml:space="preserve"> Summary statistics are shown for each pairings with naïve detection probabilities for each pair.  Most observers (15 of 16) had at least 100 observations (</w:t>
      </w:r>
      <w:r w:rsidR="00D80D79" w:rsidRPr="00D80D79">
        <w:rPr>
          <w:b/>
        </w:rPr>
        <w:t xml:space="preserve">Table </w:t>
      </w:r>
      <w:r w:rsidR="007D3C4B">
        <w:rPr>
          <w:b/>
        </w:rPr>
        <w:t>5</w:t>
      </w:r>
      <w:r w:rsidR="00D80D79">
        <w:t>).  All but one pair had data recorder observations, although in all but four cases data recorder observations composed 5% or less of observations.  Of the four pairs with more than 5%, three had substantial data recorder observations (pairs 7, 14 and 15).  Single observer (proportion observations not seen by the primary observer) and double observer (cumulative probability across both observers) were estimated with and without the data recorder data included.  Inclusion of data recorder data reduces detection probabilities since in all cases the primary observer did not see these caribou.  The effect of data recorder observations on detection probabilities is best seen graphically by plotting single and double detection probabilities with and without data recorder data included (</w:t>
      </w:r>
      <w:r w:rsidR="00D80D79" w:rsidRPr="00D80D79">
        <w:rPr>
          <w:b/>
        </w:rPr>
        <w:t xml:space="preserve">Figure </w:t>
      </w:r>
      <w:r w:rsidR="007D3C4B">
        <w:rPr>
          <w:b/>
        </w:rPr>
        <w:t>16</w:t>
      </w:r>
      <w:r w:rsidR="00D80D79">
        <w:t xml:space="preserve">).  For most pairs detection is reduced minimally.  However, for three pairs (7, 14, and 15) the reduction is substantial suggesting that detection was low for these pairs and the low detection was not being adequately captured using data from just the observers.    </w:t>
      </w:r>
    </w:p>
    <w:p w14:paraId="226613D7" w14:textId="2F0A47D1" w:rsidR="00D80D79" w:rsidRDefault="00D80D79" w:rsidP="00052AC4">
      <w:pPr>
        <w:spacing w:after="240"/>
        <w:jc w:val="both"/>
      </w:pPr>
      <w:r>
        <w:t xml:space="preserve">As discussed previously, inclusion of data recorder observations (by pooling with the second observer) can potentially bias estimates if observer pairs are efficient.  However, for these three pairs it was more likely that they were not working efficiently (estimating detection probabilities) and therefore an analysis strategy where data recorder observations were included for these three pair was used for the primary analysis with sensitivity analyses undertaken to asses this strategy.  The effect of data recorder observations on detection probabilities is best seen graphically by plotting single and </w:t>
      </w:r>
      <w:r>
        <w:lastRenderedPageBreak/>
        <w:t>double detection probabilities with and without data recorder data included (</w:t>
      </w:r>
      <w:r w:rsidRPr="00D80D79">
        <w:rPr>
          <w:b/>
        </w:rPr>
        <w:t xml:space="preserve">Figure </w:t>
      </w:r>
      <w:r w:rsidR="007D3C4B">
        <w:rPr>
          <w:b/>
        </w:rPr>
        <w:t>16</w:t>
      </w:r>
      <w:r>
        <w:t xml:space="preserve">).  For most pairs detection is reduced minimally.  However, for three pairs (7, 14, and 15) the reduction is substantial suggesting that detection was low for these pairs and the low detection was not being adequately captured using data from just the observers.    </w:t>
      </w:r>
    </w:p>
    <w:p w14:paraId="5D127A68" w14:textId="1297B316" w:rsidR="00073960" w:rsidRDefault="00D80D79" w:rsidP="00052AC4">
      <w:pPr>
        <w:spacing w:after="240"/>
        <w:jc w:val="both"/>
      </w:pPr>
      <w:r>
        <w:t>As discussed previously, inclusion of data recorder observations (by pooling with the second observer) can potentially bias estimates if observer pairs are efficient.  However, for these three pairs it was more likely that they were not working efficiently (estimating detection probabilities) and therefore an analysis strategy where data recorder observations were included for these three pair was used for the primary analysis with sensitivity analyses undertaken to asses this strategy.  Other covariates for detection probabilities included group size. A histogram suggested that most observation where at least one observer missed caribou occurred in smaller group sizes (</w:t>
      </w:r>
      <w:r w:rsidRPr="00B03A57">
        <w:rPr>
          <w:b/>
        </w:rPr>
        <w:t xml:space="preserve">Figure </w:t>
      </w:r>
      <w:r w:rsidR="007D3C4B">
        <w:rPr>
          <w:b/>
        </w:rPr>
        <w:t>17</w:t>
      </w:r>
      <w:r>
        <w:t xml:space="preserve">). </w:t>
      </w:r>
      <w:r w:rsidR="00073960">
        <w:t xml:space="preserve"> Other covariates included snow patchiness, snow cover and cloud cover (</w:t>
      </w:r>
      <w:r w:rsidR="00073960" w:rsidRPr="00073960">
        <w:rPr>
          <w:b/>
        </w:rPr>
        <w:t xml:space="preserve">Figure </w:t>
      </w:r>
      <w:r w:rsidR="007D3C4B">
        <w:rPr>
          <w:b/>
        </w:rPr>
        <w:t>18</w:t>
      </w:r>
      <w:r w:rsidR="00073960">
        <w:t xml:space="preserve">).  The highest frequencies for snow patchiness were for bare ground (patchiness=6).  The snow patchiness 5 and 6 were considered as a pooled categorical class given smaller sample sizes for class 6.  Snow cover was relatively even across categories with cloud cover dominated by clearer conditions.  Another covariate considered was herd surveyed.  This covariate would reflect the temporal timing (and related conditions) of the survey since it was conducted sequentially as well as observers that were specific to each herd.  </w:t>
      </w:r>
    </w:p>
    <w:p w14:paraId="7215F58B" w14:textId="0E7E3792" w:rsidR="00D80D79" w:rsidRDefault="00D80D79">
      <w:pPr>
        <w:spacing w:line="240" w:lineRule="auto"/>
      </w:pPr>
      <w:r>
        <w:br w:type="page"/>
      </w:r>
    </w:p>
    <w:p w14:paraId="1B269224" w14:textId="77777777" w:rsidR="00D80D79" w:rsidRDefault="00D80D79" w:rsidP="004B0871"/>
    <w:p w14:paraId="4F79CB6F" w14:textId="77777777" w:rsidR="00D80D79" w:rsidRPr="005B1B2A" w:rsidRDefault="00D80D79" w:rsidP="004B0871"/>
    <w:p w14:paraId="56A132A7" w14:textId="22989525" w:rsidR="004B0871" w:rsidRDefault="004B0871" w:rsidP="00197601">
      <w:pPr>
        <w:pStyle w:val="Caption"/>
        <w:keepNext/>
        <w:spacing w:before="0" w:after="240"/>
        <w:jc w:val="both"/>
      </w:pPr>
      <w:r w:rsidRPr="00237169">
        <w:rPr>
          <w:b/>
        </w:rPr>
        <w:t xml:space="preserve">Table </w:t>
      </w:r>
      <w:r w:rsidR="007D3C4B">
        <w:rPr>
          <w:b/>
        </w:rPr>
        <w:t>4</w:t>
      </w:r>
      <w:r w:rsidR="008137D9" w:rsidRPr="00237169">
        <w:rPr>
          <w:b/>
          <w:noProof/>
        </w:rPr>
        <w:t>.</w:t>
      </w:r>
      <w:r w:rsidR="008137D9">
        <w:rPr>
          <w:noProof/>
        </w:rPr>
        <w:tab/>
      </w:r>
      <w:r>
        <w:t>Observer pairings used in the analysis.  Pairs were made based upon primary and secondary observer pairings as well as viable sample sizes needed for modelling.  The 0 observer pair was composed on small sample size pairings and was modelled as an intercept term.</w:t>
      </w:r>
    </w:p>
    <w:tbl>
      <w:tblPr>
        <w:tblW w:w="8809" w:type="dxa"/>
        <w:tblLook w:val="04A0" w:firstRow="1" w:lastRow="0" w:firstColumn="1" w:lastColumn="0" w:noHBand="0" w:noVBand="1"/>
      </w:tblPr>
      <w:tblGrid>
        <w:gridCol w:w="904"/>
        <w:gridCol w:w="1274"/>
        <w:gridCol w:w="1161"/>
        <w:gridCol w:w="1407"/>
        <w:gridCol w:w="796"/>
        <w:gridCol w:w="1031"/>
        <w:gridCol w:w="1327"/>
        <w:gridCol w:w="1597"/>
      </w:tblGrid>
      <w:tr w:rsidR="004B0871" w:rsidRPr="00237169" w14:paraId="6BAA21E6" w14:textId="77777777" w:rsidTr="00237169">
        <w:trPr>
          <w:trHeight w:val="300"/>
        </w:trPr>
        <w:tc>
          <w:tcPr>
            <w:tcW w:w="961" w:type="dxa"/>
            <w:tcBorders>
              <w:top w:val="single" w:sz="12" w:space="0" w:color="auto"/>
              <w:bottom w:val="single" w:sz="12" w:space="0" w:color="auto"/>
              <w:right w:val="single" w:sz="12" w:space="0" w:color="auto"/>
            </w:tcBorders>
            <w:noWrap/>
            <w:vAlign w:val="center"/>
            <w:hideMark/>
          </w:tcPr>
          <w:p w14:paraId="01212124"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PairN</w:t>
            </w:r>
          </w:p>
        </w:tc>
        <w:tc>
          <w:tcPr>
            <w:tcW w:w="1360" w:type="dxa"/>
            <w:tcBorders>
              <w:top w:val="single" w:sz="12" w:space="0" w:color="auto"/>
              <w:left w:val="single" w:sz="12" w:space="0" w:color="auto"/>
              <w:bottom w:val="single" w:sz="12" w:space="0" w:color="auto"/>
              <w:right w:val="single" w:sz="12" w:space="0" w:color="auto"/>
            </w:tcBorders>
            <w:noWrap/>
            <w:vAlign w:val="center"/>
            <w:hideMark/>
          </w:tcPr>
          <w:p w14:paraId="6F0107D7"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primary</w:t>
            </w:r>
          </w:p>
        </w:tc>
        <w:tc>
          <w:tcPr>
            <w:tcW w:w="1082" w:type="dxa"/>
            <w:tcBorders>
              <w:top w:val="single" w:sz="12" w:space="0" w:color="auto"/>
              <w:left w:val="single" w:sz="12" w:space="0" w:color="auto"/>
              <w:bottom w:val="single" w:sz="12" w:space="0" w:color="auto"/>
              <w:right w:val="single" w:sz="12" w:space="0" w:color="auto"/>
            </w:tcBorders>
            <w:noWrap/>
            <w:vAlign w:val="center"/>
            <w:hideMark/>
          </w:tcPr>
          <w:p w14:paraId="1596B1EE"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secondary</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14:paraId="5134A8FD"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observations</w:t>
            </w:r>
          </w:p>
        </w:tc>
        <w:tc>
          <w:tcPr>
            <w:tcW w:w="839" w:type="dxa"/>
            <w:tcBorders>
              <w:top w:val="single" w:sz="12" w:space="0" w:color="auto"/>
              <w:left w:val="single" w:sz="12" w:space="0" w:color="auto"/>
              <w:bottom w:val="single" w:sz="12" w:space="0" w:color="auto"/>
              <w:right w:val="single" w:sz="12" w:space="0" w:color="auto"/>
            </w:tcBorders>
            <w:vAlign w:val="center"/>
          </w:tcPr>
          <w:p w14:paraId="6C43CE38"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PairN</w:t>
            </w:r>
          </w:p>
        </w:tc>
        <w:tc>
          <w:tcPr>
            <w:tcW w:w="1444" w:type="dxa"/>
            <w:tcBorders>
              <w:top w:val="single" w:sz="12" w:space="0" w:color="auto"/>
              <w:left w:val="single" w:sz="12" w:space="0" w:color="auto"/>
              <w:bottom w:val="single" w:sz="12" w:space="0" w:color="auto"/>
              <w:right w:val="single" w:sz="12" w:space="0" w:color="auto"/>
            </w:tcBorders>
            <w:vAlign w:val="center"/>
          </w:tcPr>
          <w:p w14:paraId="004B3229"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primary</w:t>
            </w:r>
          </w:p>
        </w:tc>
        <w:tc>
          <w:tcPr>
            <w:tcW w:w="1037" w:type="dxa"/>
            <w:tcBorders>
              <w:top w:val="single" w:sz="12" w:space="0" w:color="auto"/>
              <w:left w:val="single" w:sz="12" w:space="0" w:color="auto"/>
              <w:bottom w:val="single" w:sz="12" w:space="0" w:color="auto"/>
              <w:right w:val="single" w:sz="12" w:space="0" w:color="auto"/>
            </w:tcBorders>
            <w:vAlign w:val="center"/>
          </w:tcPr>
          <w:p w14:paraId="5FCFED17"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secondary</w:t>
            </w:r>
          </w:p>
        </w:tc>
        <w:tc>
          <w:tcPr>
            <w:tcW w:w="953" w:type="dxa"/>
            <w:tcBorders>
              <w:top w:val="single" w:sz="12" w:space="0" w:color="auto"/>
              <w:left w:val="single" w:sz="12" w:space="0" w:color="auto"/>
              <w:bottom w:val="single" w:sz="12" w:space="0" w:color="auto"/>
            </w:tcBorders>
            <w:vAlign w:val="center"/>
          </w:tcPr>
          <w:p w14:paraId="46C76CEA"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observations</w:t>
            </w:r>
          </w:p>
        </w:tc>
      </w:tr>
      <w:tr w:rsidR="004B0871" w:rsidRPr="009A76EE" w14:paraId="22C12D6A" w14:textId="77777777" w:rsidTr="00D221E8">
        <w:trPr>
          <w:trHeight w:val="300"/>
        </w:trPr>
        <w:tc>
          <w:tcPr>
            <w:tcW w:w="961" w:type="dxa"/>
            <w:tcBorders>
              <w:top w:val="single" w:sz="12" w:space="0" w:color="auto"/>
              <w:right w:val="single" w:sz="12" w:space="0" w:color="auto"/>
            </w:tcBorders>
            <w:noWrap/>
          </w:tcPr>
          <w:p w14:paraId="78E36D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top w:val="single" w:sz="12" w:space="0" w:color="auto"/>
              <w:left w:val="single" w:sz="12" w:space="0" w:color="auto"/>
              <w:right w:val="single" w:sz="12" w:space="0" w:color="auto"/>
            </w:tcBorders>
            <w:noWrap/>
          </w:tcPr>
          <w:p w14:paraId="47DAF5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EdmondB</w:t>
            </w:r>
          </w:p>
        </w:tc>
        <w:tc>
          <w:tcPr>
            <w:tcW w:w="1082" w:type="dxa"/>
            <w:tcBorders>
              <w:top w:val="single" w:sz="12" w:space="0" w:color="auto"/>
              <w:left w:val="single" w:sz="12" w:space="0" w:color="auto"/>
              <w:right w:val="single" w:sz="12" w:space="0" w:color="auto"/>
            </w:tcBorders>
            <w:noWrap/>
          </w:tcPr>
          <w:p w14:paraId="3607D8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RayMilo</w:t>
            </w:r>
          </w:p>
        </w:tc>
        <w:tc>
          <w:tcPr>
            <w:tcW w:w="1133" w:type="dxa"/>
            <w:tcBorders>
              <w:top w:val="single" w:sz="12" w:space="0" w:color="auto"/>
              <w:left w:val="single" w:sz="12" w:space="0" w:color="auto"/>
              <w:bottom w:val="nil"/>
              <w:right w:val="single" w:sz="12" w:space="0" w:color="auto"/>
            </w:tcBorders>
            <w:noWrap/>
          </w:tcPr>
          <w:p w14:paraId="660AAE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839" w:type="dxa"/>
            <w:tcBorders>
              <w:top w:val="single" w:sz="12" w:space="0" w:color="auto"/>
              <w:left w:val="single" w:sz="12" w:space="0" w:color="auto"/>
              <w:bottom w:val="nil"/>
              <w:right w:val="single" w:sz="12" w:space="0" w:color="auto"/>
            </w:tcBorders>
          </w:tcPr>
          <w:p w14:paraId="42D071F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7</w:t>
            </w:r>
          </w:p>
        </w:tc>
        <w:tc>
          <w:tcPr>
            <w:tcW w:w="1444" w:type="dxa"/>
            <w:tcBorders>
              <w:top w:val="single" w:sz="12" w:space="0" w:color="auto"/>
              <w:left w:val="single" w:sz="12" w:space="0" w:color="auto"/>
              <w:right w:val="single" w:sz="12" w:space="0" w:color="auto"/>
            </w:tcBorders>
          </w:tcPr>
          <w:p w14:paraId="51B0E9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JackQav</w:t>
            </w:r>
          </w:p>
        </w:tc>
        <w:tc>
          <w:tcPr>
            <w:tcW w:w="1037" w:type="dxa"/>
            <w:tcBorders>
              <w:top w:val="single" w:sz="12" w:space="0" w:color="auto"/>
              <w:left w:val="single" w:sz="12" w:space="0" w:color="auto"/>
              <w:right w:val="single" w:sz="12" w:space="0" w:color="auto"/>
            </w:tcBorders>
          </w:tcPr>
          <w:p w14:paraId="0AF896A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LucienS</w:t>
            </w:r>
          </w:p>
        </w:tc>
        <w:tc>
          <w:tcPr>
            <w:tcW w:w="953" w:type="dxa"/>
            <w:tcBorders>
              <w:top w:val="single" w:sz="12" w:space="0" w:color="auto"/>
              <w:left w:val="single" w:sz="12" w:space="0" w:color="auto"/>
            </w:tcBorders>
          </w:tcPr>
          <w:p w14:paraId="7DB84F2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139</w:t>
            </w:r>
          </w:p>
        </w:tc>
      </w:tr>
      <w:tr w:rsidR="004B0871" w:rsidRPr="009A76EE" w14:paraId="31B263E6" w14:textId="77777777" w:rsidTr="00D221E8">
        <w:trPr>
          <w:trHeight w:val="300"/>
        </w:trPr>
        <w:tc>
          <w:tcPr>
            <w:tcW w:w="961" w:type="dxa"/>
            <w:tcBorders>
              <w:right w:val="single" w:sz="12" w:space="0" w:color="auto"/>
            </w:tcBorders>
            <w:noWrap/>
          </w:tcPr>
          <w:p w14:paraId="67F7EF6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2DA94A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RayMilo</w:t>
            </w:r>
          </w:p>
        </w:tc>
        <w:tc>
          <w:tcPr>
            <w:tcW w:w="1082" w:type="dxa"/>
            <w:tcBorders>
              <w:left w:val="single" w:sz="12" w:space="0" w:color="auto"/>
              <w:right w:val="single" w:sz="12" w:space="0" w:color="auto"/>
            </w:tcBorders>
            <w:noWrap/>
          </w:tcPr>
          <w:p w14:paraId="5299B8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EdmondB</w:t>
            </w:r>
          </w:p>
        </w:tc>
        <w:tc>
          <w:tcPr>
            <w:tcW w:w="1133" w:type="dxa"/>
            <w:tcBorders>
              <w:top w:val="nil"/>
              <w:left w:val="single" w:sz="12" w:space="0" w:color="auto"/>
              <w:bottom w:val="nil"/>
              <w:right w:val="single" w:sz="12" w:space="0" w:color="auto"/>
            </w:tcBorders>
            <w:noWrap/>
          </w:tcPr>
          <w:p w14:paraId="6E37A7B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21</w:t>
            </w:r>
          </w:p>
        </w:tc>
        <w:tc>
          <w:tcPr>
            <w:tcW w:w="839" w:type="dxa"/>
            <w:tcBorders>
              <w:top w:val="nil"/>
              <w:left w:val="single" w:sz="12" w:space="0" w:color="auto"/>
              <w:bottom w:val="nil"/>
              <w:right w:val="single" w:sz="12" w:space="0" w:color="auto"/>
            </w:tcBorders>
          </w:tcPr>
          <w:p w14:paraId="682ADAA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7</w:t>
            </w:r>
          </w:p>
        </w:tc>
        <w:tc>
          <w:tcPr>
            <w:tcW w:w="1444" w:type="dxa"/>
            <w:tcBorders>
              <w:left w:val="single" w:sz="12" w:space="0" w:color="auto"/>
              <w:right w:val="single" w:sz="12" w:space="0" w:color="auto"/>
            </w:tcBorders>
          </w:tcPr>
          <w:p w14:paraId="4F12D5D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LucienS</w:t>
            </w:r>
          </w:p>
        </w:tc>
        <w:tc>
          <w:tcPr>
            <w:tcW w:w="1037" w:type="dxa"/>
            <w:tcBorders>
              <w:left w:val="single" w:sz="12" w:space="0" w:color="auto"/>
              <w:right w:val="single" w:sz="12" w:space="0" w:color="auto"/>
            </w:tcBorders>
          </w:tcPr>
          <w:p w14:paraId="20A17FA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JackQav</w:t>
            </w:r>
          </w:p>
        </w:tc>
        <w:tc>
          <w:tcPr>
            <w:tcW w:w="953" w:type="dxa"/>
            <w:tcBorders>
              <w:left w:val="single" w:sz="12" w:space="0" w:color="auto"/>
            </w:tcBorders>
          </w:tcPr>
          <w:p w14:paraId="6EAB038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192</w:t>
            </w:r>
          </w:p>
        </w:tc>
      </w:tr>
      <w:tr w:rsidR="004B0871" w:rsidRPr="009A76EE" w14:paraId="4905ECC1" w14:textId="77777777" w:rsidTr="00D221E8">
        <w:trPr>
          <w:trHeight w:val="300"/>
        </w:trPr>
        <w:tc>
          <w:tcPr>
            <w:tcW w:w="961" w:type="dxa"/>
            <w:tcBorders>
              <w:right w:val="single" w:sz="12" w:space="0" w:color="auto"/>
            </w:tcBorders>
            <w:noWrap/>
          </w:tcPr>
          <w:p w14:paraId="23AF48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166D9C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JohnRin</w:t>
            </w:r>
          </w:p>
        </w:tc>
        <w:tc>
          <w:tcPr>
            <w:tcW w:w="1082" w:type="dxa"/>
            <w:tcBorders>
              <w:left w:val="single" w:sz="12" w:space="0" w:color="auto"/>
              <w:right w:val="single" w:sz="12" w:space="0" w:color="auto"/>
            </w:tcBorders>
            <w:noWrap/>
          </w:tcPr>
          <w:p w14:paraId="06284D9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133" w:type="dxa"/>
            <w:tcBorders>
              <w:top w:val="nil"/>
              <w:left w:val="single" w:sz="12" w:space="0" w:color="auto"/>
              <w:bottom w:val="nil"/>
              <w:right w:val="single" w:sz="12" w:space="0" w:color="auto"/>
            </w:tcBorders>
            <w:noWrap/>
          </w:tcPr>
          <w:p w14:paraId="53364C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839" w:type="dxa"/>
            <w:tcBorders>
              <w:top w:val="nil"/>
              <w:left w:val="single" w:sz="12" w:space="0" w:color="auto"/>
              <w:bottom w:val="nil"/>
              <w:right w:val="single" w:sz="12" w:space="0" w:color="auto"/>
            </w:tcBorders>
          </w:tcPr>
          <w:p w14:paraId="652BAEA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57D91AE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ConnorF</w:t>
            </w:r>
          </w:p>
        </w:tc>
        <w:tc>
          <w:tcPr>
            <w:tcW w:w="1037" w:type="dxa"/>
            <w:tcBorders>
              <w:left w:val="single" w:sz="12" w:space="0" w:color="auto"/>
              <w:right w:val="single" w:sz="12" w:space="0" w:color="auto"/>
            </w:tcBorders>
          </w:tcPr>
          <w:p w14:paraId="3EE9297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953" w:type="dxa"/>
            <w:tcBorders>
              <w:left w:val="single" w:sz="12" w:space="0" w:color="auto"/>
            </w:tcBorders>
          </w:tcPr>
          <w:p w14:paraId="11E9950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69</w:t>
            </w:r>
          </w:p>
        </w:tc>
      </w:tr>
      <w:tr w:rsidR="004B0871" w:rsidRPr="009A76EE" w14:paraId="550C4E5A" w14:textId="77777777" w:rsidTr="00D221E8">
        <w:trPr>
          <w:trHeight w:val="300"/>
        </w:trPr>
        <w:tc>
          <w:tcPr>
            <w:tcW w:w="961" w:type="dxa"/>
            <w:tcBorders>
              <w:right w:val="single" w:sz="12" w:space="0" w:color="auto"/>
            </w:tcBorders>
            <w:noWrap/>
          </w:tcPr>
          <w:p w14:paraId="035874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736A773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ChrisMu</w:t>
            </w:r>
          </w:p>
        </w:tc>
        <w:tc>
          <w:tcPr>
            <w:tcW w:w="1082" w:type="dxa"/>
            <w:tcBorders>
              <w:left w:val="single" w:sz="12" w:space="0" w:color="auto"/>
              <w:right w:val="single" w:sz="12" w:space="0" w:color="auto"/>
            </w:tcBorders>
            <w:noWrap/>
          </w:tcPr>
          <w:p w14:paraId="566D33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Laurent</w:t>
            </w:r>
          </w:p>
        </w:tc>
        <w:tc>
          <w:tcPr>
            <w:tcW w:w="1133" w:type="dxa"/>
            <w:tcBorders>
              <w:top w:val="nil"/>
              <w:left w:val="single" w:sz="12" w:space="0" w:color="auto"/>
              <w:bottom w:val="nil"/>
              <w:right w:val="single" w:sz="12" w:space="0" w:color="auto"/>
            </w:tcBorders>
            <w:noWrap/>
          </w:tcPr>
          <w:p w14:paraId="36646F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w:t>
            </w:r>
          </w:p>
        </w:tc>
        <w:tc>
          <w:tcPr>
            <w:tcW w:w="839" w:type="dxa"/>
            <w:tcBorders>
              <w:top w:val="nil"/>
              <w:left w:val="single" w:sz="12" w:space="0" w:color="auto"/>
              <w:bottom w:val="nil"/>
              <w:right w:val="single" w:sz="12" w:space="0" w:color="auto"/>
            </w:tcBorders>
          </w:tcPr>
          <w:p w14:paraId="4623EFA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6BAD1A3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1037" w:type="dxa"/>
            <w:tcBorders>
              <w:left w:val="single" w:sz="12" w:space="0" w:color="auto"/>
              <w:right w:val="single" w:sz="12" w:space="0" w:color="auto"/>
            </w:tcBorders>
          </w:tcPr>
          <w:p w14:paraId="6AD31C7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ConnorF</w:t>
            </w:r>
          </w:p>
        </w:tc>
        <w:tc>
          <w:tcPr>
            <w:tcW w:w="953" w:type="dxa"/>
            <w:tcBorders>
              <w:left w:val="single" w:sz="12" w:space="0" w:color="auto"/>
            </w:tcBorders>
          </w:tcPr>
          <w:p w14:paraId="3FF92BA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27</w:t>
            </w:r>
          </w:p>
        </w:tc>
      </w:tr>
      <w:tr w:rsidR="004B0871" w:rsidRPr="009A76EE" w14:paraId="43FB60BF" w14:textId="77777777" w:rsidTr="00D221E8">
        <w:trPr>
          <w:trHeight w:val="300"/>
        </w:trPr>
        <w:tc>
          <w:tcPr>
            <w:tcW w:w="961" w:type="dxa"/>
            <w:tcBorders>
              <w:right w:val="single" w:sz="12" w:space="0" w:color="auto"/>
            </w:tcBorders>
            <w:noWrap/>
          </w:tcPr>
          <w:p w14:paraId="5426C4B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6E564BA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TerryMi</w:t>
            </w:r>
          </w:p>
        </w:tc>
        <w:tc>
          <w:tcPr>
            <w:tcW w:w="1082" w:type="dxa"/>
            <w:tcBorders>
              <w:left w:val="single" w:sz="12" w:space="0" w:color="auto"/>
              <w:right w:val="single" w:sz="12" w:space="0" w:color="auto"/>
            </w:tcBorders>
            <w:noWrap/>
          </w:tcPr>
          <w:p w14:paraId="7FA1C4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AmelieR</w:t>
            </w:r>
          </w:p>
        </w:tc>
        <w:tc>
          <w:tcPr>
            <w:tcW w:w="1133" w:type="dxa"/>
            <w:tcBorders>
              <w:top w:val="nil"/>
              <w:left w:val="single" w:sz="12" w:space="0" w:color="auto"/>
              <w:bottom w:val="nil"/>
              <w:right w:val="single" w:sz="12" w:space="0" w:color="auto"/>
            </w:tcBorders>
            <w:noWrap/>
          </w:tcPr>
          <w:p w14:paraId="7BEDD3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w:t>
            </w:r>
          </w:p>
        </w:tc>
        <w:tc>
          <w:tcPr>
            <w:tcW w:w="839" w:type="dxa"/>
            <w:tcBorders>
              <w:top w:val="nil"/>
              <w:left w:val="single" w:sz="12" w:space="0" w:color="auto"/>
              <w:bottom w:val="nil"/>
              <w:right w:val="single" w:sz="12" w:space="0" w:color="auto"/>
            </w:tcBorders>
          </w:tcPr>
          <w:p w14:paraId="6DE205C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1305969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1037" w:type="dxa"/>
            <w:tcBorders>
              <w:left w:val="single" w:sz="12" w:space="0" w:color="auto"/>
              <w:right w:val="single" w:sz="12" w:space="0" w:color="auto"/>
            </w:tcBorders>
          </w:tcPr>
          <w:p w14:paraId="586DED5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SonnyIt</w:t>
            </w:r>
          </w:p>
        </w:tc>
        <w:tc>
          <w:tcPr>
            <w:tcW w:w="953" w:type="dxa"/>
            <w:tcBorders>
              <w:left w:val="single" w:sz="12" w:space="0" w:color="auto"/>
            </w:tcBorders>
          </w:tcPr>
          <w:p w14:paraId="0C3763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29</w:t>
            </w:r>
          </w:p>
        </w:tc>
      </w:tr>
      <w:tr w:rsidR="004B0871" w:rsidRPr="009A76EE" w14:paraId="1C197F11" w14:textId="77777777" w:rsidTr="00D221E8">
        <w:trPr>
          <w:trHeight w:val="300"/>
        </w:trPr>
        <w:tc>
          <w:tcPr>
            <w:tcW w:w="961" w:type="dxa"/>
            <w:tcBorders>
              <w:right w:val="single" w:sz="12" w:space="0" w:color="auto"/>
            </w:tcBorders>
            <w:noWrap/>
          </w:tcPr>
          <w:p w14:paraId="1DBB53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1360" w:type="dxa"/>
            <w:tcBorders>
              <w:left w:val="single" w:sz="12" w:space="0" w:color="auto"/>
              <w:right w:val="single" w:sz="12" w:space="0" w:color="auto"/>
            </w:tcBorders>
            <w:noWrap/>
          </w:tcPr>
          <w:p w14:paraId="368341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DanKalu</w:t>
            </w:r>
          </w:p>
        </w:tc>
        <w:tc>
          <w:tcPr>
            <w:tcW w:w="1082" w:type="dxa"/>
            <w:tcBorders>
              <w:left w:val="single" w:sz="12" w:space="0" w:color="auto"/>
              <w:right w:val="single" w:sz="12" w:space="0" w:color="auto"/>
            </w:tcBorders>
            <w:noWrap/>
          </w:tcPr>
          <w:p w14:paraId="647267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133" w:type="dxa"/>
            <w:tcBorders>
              <w:top w:val="nil"/>
              <w:left w:val="single" w:sz="12" w:space="0" w:color="auto"/>
              <w:bottom w:val="nil"/>
              <w:right w:val="single" w:sz="12" w:space="0" w:color="auto"/>
            </w:tcBorders>
            <w:noWrap/>
          </w:tcPr>
          <w:p w14:paraId="13FDCA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60</w:t>
            </w:r>
          </w:p>
        </w:tc>
        <w:tc>
          <w:tcPr>
            <w:tcW w:w="839" w:type="dxa"/>
            <w:tcBorders>
              <w:top w:val="nil"/>
              <w:left w:val="single" w:sz="12" w:space="0" w:color="auto"/>
              <w:bottom w:val="nil"/>
              <w:right w:val="single" w:sz="12" w:space="0" w:color="auto"/>
            </w:tcBorders>
          </w:tcPr>
          <w:p w14:paraId="0A4F646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22CA8DB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SonnyIt</w:t>
            </w:r>
          </w:p>
        </w:tc>
        <w:tc>
          <w:tcPr>
            <w:tcW w:w="1037" w:type="dxa"/>
            <w:tcBorders>
              <w:left w:val="single" w:sz="12" w:space="0" w:color="auto"/>
              <w:right w:val="single" w:sz="12" w:space="0" w:color="auto"/>
            </w:tcBorders>
          </w:tcPr>
          <w:p w14:paraId="4FAB935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953" w:type="dxa"/>
            <w:tcBorders>
              <w:left w:val="single" w:sz="12" w:space="0" w:color="auto"/>
            </w:tcBorders>
          </w:tcPr>
          <w:p w14:paraId="043FBBE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r>
      <w:tr w:rsidR="004B0871" w:rsidRPr="009A76EE" w14:paraId="13DCBFEA" w14:textId="77777777" w:rsidTr="00D221E8">
        <w:trPr>
          <w:trHeight w:val="300"/>
        </w:trPr>
        <w:tc>
          <w:tcPr>
            <w:tcW w:w="961" w:type="dxa"/>
            <w:tcBorders>
              <w:right w:val="single" w:sz="12" w:space="0" w:color="auto"/>
            </w:tcBorders>
            <w:noWrap/>
          </w:tcPr>
          <w:p w14:paraId="192C6E5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1360" w:type="dxa"/>
            <w:tcBorders>
              <w:left w:val="single" w:sz="12" w:space="0" w:color="auto"/>
              <w:right w:val="single" w:sz="12" w:space="0" w:color="auto"/>
            </w:tcBorders>
            <w:noWrap/>
          </w:tcPr>
          <w:p w14:paraId="5891DE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082" w:type="dxa"/>
            <w:tcBorders>
              <w:left w:val="single" w:sz="12" w:space="0" w:color="auto"/>
              <w:right w:val="single" w:sz="12" w:space="0" w:color="auto"/>
            </w:tcBorders>
            <w:noWrap/>
          </w:tcPr>
          <w:p w14:paraId="6F04D3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DanKalu</w:t>
            </w:r>
          </w:p>
        </w:tc>
        <w:tc>
          <w:tcPr>
            <w:tcW w:w="1133" w:type="dxa"/>
            <w:tcBorders>
              <w:top w:val="nil"/>
              <w:left w:val="single" w:sz="12" w:space="0" w:color="auto"/>
              <w:bottom w:val="nil"/>
              <w:right w:val="single" w:sz="12" w:space="0" w:color="auto"/>
            </w:tcBorders>
            <w:noWrap/>
          </w:tcPr>
          <w:p w14:paraId="2743807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32</w:t>
            </w:r>
          </w:p>
        </w:tc>
        <w:tc>
          <w:tcPr>
            <w:tcW w:w="839" w:type="dxa"/>
            <w:tcBorders>
              <w:top w:val="nil"/>
              <w:left w:val="single" w:sz="12" w:space="0" w:color="auto"/>
              <w:bottom w:val="nil"/>
              <w:right w:val="single" w:sz="12" w:space="0" w:color="auto"/>
            </w:tcBorders>
          </w:tcPr>
          <w:p w14:paraId="63A5479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9</w:t>
            </w:r>
          </w:p>
        </w:tc>
        <w:tc>
          <w:tcPr>
            <w:tcW w:w="1444" w:type="dxa"/>
            <w:tcBorders>
              <w:left w:val="single" w:sz="12" w:space="0" w:color="auto"/>
              <w:right w:val="single" w:sz="12" w:space="0" w:color="auto"/>
            </w:tcBorders>
          </w:tcPr>
          <w:p w14:paraId="56B8B30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PaulAng</w:t>
            </w:r>
          </w:p>
        </w:tc>
        <w:tc>
          <w:tcPr>
            <w:tcW w:w="1037" w:type="dxa"/>
            <w:tcBorders>
              <w:left w:val="single" w:sz="12" w:space="0" w:color="auto"/>
              <w:right w:val="single" w:sz="12" w:space="0" w:color="auto"/>
            </w:tcBorders>
          </w:tcPr>
          <w:p w14:paraId="06B872A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RayMilo</w:t>
            </w:r>
          </w:p>
        </w:tc>
        <w:tc>
          <w:tcPr>
            <w:tcW w:w="953" w:type="dxa"/>
            <w:tcBorders>
              <w:left w:val="single" w:sz="12" w:space="0" w:color="auto"/>
            </w:tcBorders>
          </w:tcPr>
          <w:p w14:paraId="6D132E1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49</w:t>
            </w:r>
          </w:p>
        </w:tc>
      </w:tr>
      <w:tr w:rsidR="004B0871" w:rsidRPr="009A76EE" w14:paraId="27207093" w14:textId="77777777" w:rsidTr="00D221E8">
        <w:trPr>
          <w:trHeight w:val="300"/>
        </w:trPr>
        <w:tc>
          <w:tcPr>
            <w:tcW w:w="961" w:type="dxa"/>
            <w:tcBorders>
              <w:right w:val="single" w:sz="12" w:space="0" w:color="auto"/>
            </w:tcBorders>
            <w:noWrap/>
          </w:tcPr>
          <w:p w14:paraId="16BB427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1360" w:type="dxa"/>
            <w:tcBorders>
              <w:left w:val="single" w:sz="12" w:space="0" w:color="auto"/>
              <w:right w:val="single" w:sz="12" w:space="0" w:color="auto"/>
            </w:tcBorders>
            <w:noWrap/>
          </w:tcPr>
          <w:p w14:paraId="28F163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DavidAm</w:t>
            </w:r>
          </w:p>
        </w:tc>
        <w:tc>
          <w:tcPr>
            <w:tcW w:w="1082" w:type="dxa"/>
            <w:tcBorders>
              <w:left w:val="single" w:sz="12" w:space="0" w:color="auto"/>
              <w:right w:val="single" w:sz="12" w:space="0" w:color="auto"/>
            </w:tcBorders>
            <w:noWrap/>
          </w:tcPr>
          <w:p w14:paraId="4F7601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133" w:type="dxa"/>
            <w:tcBorders>
              <w:top w:val="nil"/>
              <w:left w:val="single" w:sz="12" w:space="0" w:color="auto"/>
              <w:bottom w:val="nil"/>
              <w:right w:val="single" w:sz="12" w:space="0" w:color="auto"/>
            </w:tcBorders>
            <w:noWrap/>
          </w:tcPr>
          <w:p w14:paraId="7D32AA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126</w:t>
            </w:r>
          </w:p>
        </w:tc>
        <w:tc>
          <w:tcPr>
            <w:tcW w:w="839" w:type="dxa"/>
            <w:tcBorders>
              <w:top w:val="nil"/>
              <w:left w:val="single" w:sz="12" w:space="0" w:color="auto"/>
              <w:bottom w:val="nil"/>
              <w:right w:val="single" w:sz="12" w:space="0" w:color="auto"/>
            </w:tcBorders>
          </w:tcPr>
          <w:p w14:paraId="1BB14B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9</w:t>
            </w:r>
          </w:p>
        </w:tc>
        <w:tc>
          <w:tcPr>
            <w:tcW w:w="1444" w:type="dxa"/>
            <w:tcBorders>
              <w:left w:val="single" w:sz="12" w:space="0" w:color="auto"/>
              <w:right w:val="single" w:sz="12" w:space="0" w:color="auto"/>
            </w:tcBorders>
          </w:tcPr>
          <w:p w14:paraId="7BB4A93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RayMilo</w:t>
            </w:r>
          </w:p>
        </w:tc>
        <w:tc>
          <w:tcPr>
            <w:tcW w:w="1037" w:type="dxa"/>
            <w:tcBorders>
              <w:left w:val="single" w:sz="12" w:space="0" w:color="auto"/>
              <w:right w:val="single" w:sz="12" w:space="0" w:color="auto"/>
            </w:tcBorders>
          </w:tcPr>
          <w:p w14:paraId="5CCBBAD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PaulAng</w:t>
            </w:r>
          </w:p>
        </w:tc>
        <w:tc>
          <w:tcPr>
            <w:tcW w:w="953" w:type="dxa"/>
            <w:tcBorders>
              <w:left w:val="single" w:sz="12" w:space="0" w:color="auto"/>
            </w:tcBorders>
          </w:tcPr>
          <w:p w14:paraId="0ECB44F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36</w:t>
            </w:r>
          </w:p>
        </w:tc>
      </w:tr>
      <w:tr w:rsidR="004B0871" w:rsidRPr="009A76EE" w14:paraId="4FF1E5D3" w14:textId="77777777" w:rsidTr="00D221E8">
        <w:trPr>
          <w:trHeight w:val="300"/>
        </w:trPr>
        <w:tc>
          <w:tcPr>
            <w:tcW w:w="961" w:type="dxa"/>
            <w:tcBorders>
              <w:right w:val="single" w:sz="12" w:space="0" w:color="auto"/>
            </w:tcBorders>
            <w:noWrap/>
          </w:tcPr>
          <w:p w14:paraId="228B72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1360" w:type="dxa"/>
            <w:tcBorders>
              <w:left w:val="single" w:sz="12" w:space="0" w:color="auto"/>
              <w:right w:val="single" w:sz="12" w:space="0" w:color="auto"/>
            </w:tcBorders>
            <w:noWrap/>
          </w:tcPr>
          <w:p w14:paraId="5AB53E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082" w:type="dxa"/>
            <w:tcBorders>
              <w:left w:val="single" w:sz="12" w:space="0" w:color="auto"/>
              <w:right w:val="single" w:sz="12" w:space="0" w:color="auto"/>
            </w:tcBorders>
            <w:noWrap/>
          </w:tcPr>
          <w:p w14:paraId="7620C5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DavidAm</w:t>
            </w:r>
          </w:p>
        </w:tc>
        <w:tc>
          <w:tcPr>
            <w:tcW w:w="1133" w:type="dxa"/>
            <w:tcBorders>
              <w:top w:val="nil"/>
              <w:left w:val="single" w:sz="12" w:space="0" w:color="auto"/>
              <w:bottom w:val="nil"/>
              <w:right w:val="single" w:sz="12" w:space="0" w:color="auto"/>
            </w:tcBorders>
            <w:noWrap/>
          </w:tcPr>
          <w:p w14:paraId="62410E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153</w:t>
            </w:r>
          </w:p>
        </w:tc>
        <w:tc>
          <w:tcPr>
            <w:tcW w:w="839" w:type="dxa"/>
            <w:tcBorders>
              <w:top w:val="nil"/>
              <w:left w:val="single" w:sz="12" w:space="0" w:color="auto"/>
              <w:bottom w:val="nil"/>
              <w:right w:val="single" w:sz="12" w:space="0" w:color="auto"/>
            </w:tcBorders>
          </w:tcPr>
          <w:p w14:paraId="74DCE72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10</w:t>
            </w:r>
          </w:p>
        </w:tc>
        <w:tc>
          <w:tcPr>
            <w:tcW w:w="1444" w:type="dxa"/>
            <w:tcBorders>
              <w:left w:val="single" w:sz="12" w:space="0" w:color="auto"/>
              <w:right w:val="single" w:sz="12" w:space="0" w:color="auto"/>
            </w:tcBorders>
          </w:tcPr>
          <w:p w14:paraId="599D8B8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JackSki</w:t>
            </w:r>
          </w:p>
        </w:tc>
        <w:tc>
          <w:tcPr>
            <w:tcW w:w="1037" w:type="dxa"/>
            <w:tcBorders>
              <w:left w:val="single" w:sz="12" w:space="0" w:color="auto"/>
              <w:right w:val="single" w:sz="12" w:space="0" w:color="auto"/>
            </w:tcBorders>
          </w:tcPr>
          <w:p w14:paraId="0BFDABE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953" w:type="dxa"/>
            <w:tcBorders>
              <w:left w:val="single" w:sz="12" w:space="0" w:color="auto"/>
            </w:tcBorders>
          </w:tcPr>
          <w:p w14:paraId="1DB8A72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132</w:t>
            </w:r>
          </w:p>
        </w:tc>
      </w:tr>
      <w:tr w:rsidR="004B0871" w:rsidRPr="009A76EE" w14:paraId="7E906AC0" w14:textId="77777777" w:rsidTr="00D221E8">
        <w:trPr>
          <w:trHeight w:val="300"/>
        </w:trPr>
        <w:tc>
          <w:tcPr>
            <w:tcW w:w="961" w:type="dxa"/>
            <w:tcBorders>
              <w:right w:val="single" w:sz="12" w:space="0" w:color="auto"/>
            </w:tcBorders>
            <w:noWrap/>
          </w:tcPr>
          <w:p w14:paraId="0E0AB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w:t>
            </w:r>
          </w:p>
        </w:tc>
        <w:tc>
          <w:tcPr>
            <w:tcW w:w="1360" w:type="dxa"/>
            <w:tcBorders>
              <w:left w:val="single" w:sz="12" w:space="0" w:color="auto"/>
              <w:right w:val="single" w:sz="12" w:space="0" w:color="auto"/>
            </w:tcBorders>
            <w:noWrap/>
          </w:tcPr>
          <w:p w14:paraId="4CBE59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EugeneK</w:t>
            </w:r>
          </w:p>
        </w:tc>
        <w:tc>
          <w:tcPr>
            <w:tcW w:w="1082" w:type="dxa"/>
            <w:tcBorders>
              <w:left w:val="single" w:sz="12" w:space="0" w:color="auto"/>
              <w:right w:val="single" w:sz="12" w:space="0" w:color="auto"/>
            </w:tcBorders>
            <w:noWrap/>
          </w:tcPr>
          <w:p w14:paraId="3D87AE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KellyNu</w:t>
            </w:r>
          </w:p>
        </w:tc>
        <w:tc>
          <w:tcPr>
            <w:tcW w:w="1133" w:type="dxa"/>
            <w:tcBorders>
              <w:top w:val="nil"/>
              <w:left w:val="single" w:sz="12" w:space="0" w:color="auto"/>
              <w:bottom w:val="nil"/>
              <w:right w:val="single" w:sz="12" w:space="0" w:color="auto"/>
            </w:tcBorders>
            <w:noWrap/>
          </w:tcPr>
          <w:p w14:paraId="194D3B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40</w:t>
            </w:r>
          </w:p>
        </w:tc>
        <w:tc>
          <w:tcPr>
            <w:tcW w:w="839" w:type="dxa"/>
            <w:tcBorders>
              <w:top w:val="nil"/>
              <w:left w:val="single" w:sz="12" w:space="0" w:color="auto"/>
              <w:bottom w:val="nil"/>
              <w:right w:val="single" w:sz="12" w:space="0" w:color="auto"/>
            </w:tcBorders>
          </w:tcPr>
          <w:p w14:paraId="42E1C30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10</w:t>
            </w:r>
          </w:p>
        </w:tc>
        <w:tc>
          <w:tcPr>
            <w:tcW w:w="1444" w:type="dxa"/>
            <w:tcBorders>
              <w:left w:val="single" w:sz="12" w:space="0" w:color="auto"/>
              <w:right w:val="single" w:sz="12" w:space="0" w:color="auto"/>
            </w:tcBorders>
          </w:tcPr>
          <w:p w14:paraId="6A03577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1037" w:type="dxa"/>
            <w:tcBorders>
              <w:left w:val="single" w:sz="12" w:space="0" w:color="auto"/>
              <w:right w:val="single" w:sz="12" w:space="0" w:color="auto"/>
            </w:tcBorders>
          </w:tcPr>
          <w:p w14:paraId="1D3FDA2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JackSki</w:t>
            </w:r>
          </w:p>
        </w:tc>
        <w:tc>
          <w:tcPr>
            <w:tcW w:w="953" w:type="dxa"/>
            <w:tcBorders>
              <w:left w:val="single" w:sz="12" w:space="0" w:color="auto"/>
            </w:tcBorders>
          </w:tcPr>
          <w:p w14:paraId="35A10D8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r>
      <w:tr w:rsidR="004B0871" w:rsidRPr="009A76EE" w14:paraId="036D0010" w14:textId="77777777" w:rsidTr="00D221E8">
        <w:trPr>
          <w:trHeight w:val="300"/>
        </w:trPr>
        <w:tc>
          <w:tcPr>
            <w:tcW w:w="961" w:type="dxa"/>
            <w:tcBorders>
              <w:right w:val="single" w:sz="12" w:space="0" w:color="auto"/>
            </w:tcBorders>
            <w:noWrap/>
          </w:tcPr>
          <w:p w14:paraId="055C33E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w:t>
            </w:r>
          </w:p>
        </w:tc>
        <w:tc>
          <w:tcPr>
            <w:tcW w:w="1360" w:type="dxa"/>
            <w:tcBorders>
              <w:left w:val="single" w:sz="12" w:space="0" w:color="auto"/>
              <w:right w:val="single" w:sz="12" w:space="0" w:color="auto"/>
            </w:tcBorders>
            <w:noWrap/>
          </w:tcPr>
          <w:p w14:paraId="3D3ED0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KellyNu</w:t>
            </w:r>
          </w:p>
        </w:tc>
        <w:tc>
          <w:tcPr>
            <w:tcW w:w="1082" w:type="dxa"/>
            <w:tcBorders>
              <w:left w:val="single" w:sz="12" w:space="0" w:color="auto"/>
              <w:right w:val="single" w:sz="12" w:space="0" w:color="auto"/>
            </w:tcBorders>
            <w:noWrap/>
          </w:tcPr>
          <w:p w14:paraId="2DC034A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EugeneK</w:t>
            </w:r>
          </w:p>
        </w:tc>
        <w:tc>
          <w:tcPr>
            <w:tcW w:w="1133" w:type="dxa"/>
            <w:tcBorders>
              <w:top w:val="nil"/>
              <w:left w:val="single" w:sz="12" w:space="0" w:color="auto"/>
              <w:bottom w:val="nil"/>
              <w:right w:val="single" w:sz="12" w:space="0" w:color="auto"/>
            </w:tcBorders>
            <w:noWrap/>
          </w:tcPr>
          <w:p w14:paraId="41AFB6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111</w:t>
            </w:r>
          </w:p>
        </w:tc>
        <w:tc>
          <w:tcPr>
            <w:tcW w:w="839" w:type="dxa"/>
            <w:tcBorders>
              <w:top w:val="nil"/>
              <w:left w:val="single" w:sz="12" w:space="0" w:color="auto"/>
              <w:bottom w:val="nil"/>
              <w:right w:val="single" w:sz="12" w:space="0" w:color="auto"/>
            </w:tcBorders>
          </w:tcPr>
          <w:p w14:paraId="0D09123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w:t>
            </w:r>
          </w:p>
        </w:tc>
        <w:tc>
          <w:tcPr>
            <w:tcW w:w="1444" w:type="dxa"/>
            <w:tcBorders>
              <w:left w:val="single" w:sz="12" w:space="0" w:color="auto"/>
              <w:right w:val="single" w:sz="12" w:space="0" w:color="auto"/>
            </w:tcBorders>
          </w:tcPr>
          <w:p w14:paraId="300C8E5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EddieUq</w:t>
            </w:r>
          </w:p>
        </w:tc>
        <w:tc>
          <w:tcPr>
            <w:tcW w:w="1037" w:type="dxa"/>
            <w:tcBorders>
              <w:left w:val="single" w:sz="12" w:space="0" w:color="auto"/>
              <w:right w:val="single" w:sz="12" w:space="0" w:color="auto"/>
            </w:tcBorders>
          </w:tcPr>
          <w:p w14:paraId="6CBD689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JacobSi</w:t>
            </w:r>
          </w:p>
        </w:tc>
        <w:tc>
          <w:tcPr>
            <w:tcW w:w="953" w:type="dxa"/>
            <w:tcBorders>
              <w:left w:val="single" w:sz="12" w:space="0" w:color="auto"/>
            </w:tcBorders>
          </w:tcPr>
          <w:p w14:paraId="3962192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117</w:t>
            </w:r>
          </w:p>
        </w:tc>
      </w:tr>
      <w:tr w:rsidR="004B0871" w:rsidRPr="009A76EE" w14:paraId="51ACCAEB" w14:textId="77777777" w:rsidTr="00D221E8">
        <w:trPr>
          <w:trHeight w:val="300"/>
        </w:trPr>
        <w:tc>
          <w:tcPr>
            <w:tcW w:w="961" w:type="dxa"/>
            <w:tcBorders>
              <w:right w:val="single" w:sz="12" w:space="0" w:color="auto"/>
            </w:tcBorders>
            <w:noWrap/>
          </w:tcPr>
          <w:p w14:paraId="07A80D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550A72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082" w:type="dxa"/>
            <w:tcBorders>
              <w:left w:val="single" w:sz="12" w:space="0" w:color="auto"/>
              <w:right w:val="single" w:sz="12" w:space="0" w:color="auto"/>
            </w:tcBorders>
            <w:noWrap/>
          </w:tcPr>
          <w:p w14:paraId="0CDC9DC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Michael</w:t>
            </w:r>
          </w:p>
        </w:tc>
        <w:tc>
          <w:tcPr>
            <w:tcW w:w="1133" w:type="dxa"/>
            <w:tcBorders>
              <w:top w:val="nil"/>
              <w:left w:val="single" w:sz="12" w:space="0" w:color="auto"/>
              <w:bottom w:val="nil"/>
              <w:right w:val="single" w:sz="12" w:space="0" w:color="auto"/>
            </w:tcBorders>
            <w:noWrap/>
          </w:tcPr>
          <w:p w14:paraId="069E79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12</w:t>
            </w:r>
          </w:p>
        </w:tc>
        <w:tc>
          <w:tcPr>
            <w:tcW w:w="839" w:type="dxa"/>
            <w:tcBorders>
              <w:top w:val="nil"/>
              <w:left w:val="single" w:sz="12" w:space="0" w:color="auto"/>
              <w:bottom w:val="nil"/>
              <w:right w:val="single" w:sz="12" w:space="0" w:color="auto"/>
            </w:tcBorders>
          </w:tcPr>
          <w:p w14:paraId="089498F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w:t>
            </w:r>
          </w:p>
        </w:tc>
        <w:tc>
          <w:tcPr>
            <w:tcW w:w="1444" w:type="dxa"/>
            <w:tcBorders>
              <w:left w:val="single" w:sz="12" w:space="0" w:color="auto"/>
              <w:right w:val="single" w:sz="12" w:space="0" w:color="auto"/>
            </w:tcBorders>
          </w:tcPr>
          <w:p w14:paraId="47BD1CC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JacobSi</w:t>
            </w:r>
          </w:p>
        </w:tc>
        <w:tc>
          <w:tcPr>
            <w:tcW w:w="1037" w:type="dxa"/>
            <w:tcBorders>
              <w:left w:val="single" w:sz="12" w:space="0" w:color="auto"/>
              <w:right w:val="single" w:sz="12" w:space="0" w:color="auto"/>
            </w:tcBorders>
          </w:tcPr>
          <w:p w14:paraId="3D05474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EddieUq</w:t>
            </w:r>
          </w:p>
        </w:tc>
        <w:tc>
          <w:tcPr>
            <w:tcW w:w="953" w:type="dxa"/>
            <w:tcBorders>
              <w:left w:val="single" w:sz="12" w:space="0" w:color="auto"/>
            </w:tcBorders>
          </w:tcPr>
          <w:p w14:paraId="0E8CFC0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82</w:t>
            </w:r>
          </w:p>
        </w:tc>
      </w:tr>
      <w:tr w:rsidR="004B0871" w:rsidRPr="009A76EE" w14:paraId="77A6B44A" w14:textId="77777777" w:rsidTr="00D221E8">
        <w:trPr>
          <w:trHeight w:val="300"/>
        </w:trPr>
        <w:tc>
          <w:tcPr>
            <w:tcW w:w="961" w:type="dxa"/>
            <w:tcBorders>
              <w:right w:val="single" w:sz="12" w:space="0" w:color="auto"/>
            </w:tcBorders>
            <w:noWrap/>
          </w:tcPr>
          <w:p w14:paraId="6CF16C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04D53C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082" w:type="dxa"/>
            <w:tcBorders>
              <w:left w:val="single" w:sz="12" w:space="0" w:color="auto"/>
              <w:right w:val="single" w:sz="12" w:space="0" w:color="auto"/>
            </w:tcBorders>
            <w:noWrap/>
          </w:tcPr>
          <w:p w14:paraId="0372D2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133" w:type="dxa"/>
            <w:tcBorders>
              <w:top w:val="nil"/>
              <w:left w:val="single" w:sz="12" w:space="0" w:color="auto"/>
              <w:bottom w:val="nil"/>
              <w:right w:val="single" w:sz="12" w:space="0" w:color="auto"/>
            </w:tcBorders>
            <w:noWrap/>
          </w:tcPr>
          <w:p w14:paraId="670198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181</w:t>
            </w:r>
          </w:p>
        </w:tc>
        <w:tc>
          <w:tcPr>
            <w:tcW w:w="839" w:type="dxa"/>
            <w:tcBorders>
              <w:top w:val="nil"/>
              <w:left w:val="single" w:sz="12" w:space="0" w:color="auto"/>
              <w:bottom w:val="nil"/>
              <w:right w:val="single" w:sz="12" w:space="0" w:color="auto"/>
            </w:tcBorders>
          </w:tcPr>
          <w:p w14:paraId="434D859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c>
          <w:tcPr>
            <w:tcW w:w="1444" w:type="dxa"/>
            <w:tcBorders>
              <w:left w:val="single" w:sz="12" w:space="0" w:color="auto"/>
              <w:right w:val="single" w:sz="12" w:space="0" w:color="auto"/>
            </w:tcBorders>
          </w:tcPr>
          <w:p w14:paraId="100BDB0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HopIssa</w:t>
            </w:r>
          </w:p>
        </w:tc>
        <w:tc>
          <w:tcPr>
            <w:tcW w:w="1037" w:type="dxa"/>
            <w:tcBorders>
              <w:left w:val="single" w:sz="12" w:space="0" w:color="auto"/>
              <w:right w:val="single" w:sz="12" w:space="0" w:color="auto"/>
            </w:tcBorders>
          </w:tcPr>
          <w:p w14:paraId="31DDC90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OliverS</w:t>
            </w:r>
          </w:p>
        </w:tc>
        <w:tc>
          <w:tcPr>
            <w:tcW w:w="953" w:type="dxa"/>
            <w:tcBorders>
              <w:left w:val="single" w:sz="12" w:space="0" w:color="auto"/>
            </w:tcBorders>
          </w:tcPr>
          <w:p w14:paraId="2476ABB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66</w:t>
            </w:r>
          </w:p>
        </w:tc>
      </w:tr>
      <w:tr w:rsidR="004B0871" w:rsidRPr="009A76EE" w14:paraId="23805ACD" w14:textId="77777777" w:rsidTr="00D221E8">
        <w:trPr>
          <w:trHeight w:val="300"/>
        </w:trPr>
        <w:tc>
          <w:tcPr>
            <w:tcW w:w="961" w:type="dxa"/>
            <w:tcBorders>
              <w:right w:val="single" w:sz="12" w:space="0" w:color="auto"/>
            </w:tcBorders>
            <w:noWrap/>
          </w:tcPr>
          <w:p w14:paraId="515F842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585D9D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082" w:type="dxa"/>
            <w:tcBorders>
              <w:left w:val="single" w:sz="12" w:space="0" w:color="auto"/>
              <w:right w:val="single" w:sz="12" w:space="0" w:color="auto"/>
            </w:tcBorders>
            <w:noWrap/>
          </w:tcPr>
          <w:p w14:paraId="1A5D7B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133" w:type="dxa"/>
            <w:tcBorders>
              <w:top w:val="nil"/>
              <w:left w:val="single" w:sz="12" w:space="0" w:color="auto"/>
              <w:bottom w:val="nil"/>
              <w:right w:val="single" w:sz="12" w:space="0" w:color="auto"/>
            </w:tcBorders>
            <w:noWrap/>
          </w:tcPr>
          <w:p w14:paraId="0F67BB9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24</w:t>
            </w:r>
          </w:p>
        </w:tc>
        <w:tc>
          <w:tcPr>
            <w:tcW w:w="839" w:type="dxa"/>
            <w:tcBorders>
              <w:top w:val="nil"/>
              <w:left w:val="single" w:sz="12" w:space="0" w:color="auto"/>
              <w:bottom w:val="nil"/>
              <w:right w:val="single" w:sz="12" w:space="0" w:color="auto"/>
            </w:tcBorders>
          </w:tcPr>
          <w:p w14:paraId="1993714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c>
          <w:tcPr>
            <w:tcW w:w="1444" w:type="dxa"/>
            <w:tcBorders>
              <w:left w:val="single" w:sz="12" w:space="0" w:color="auto"/>
              <w:right w:val="single" w:sz="12" w:space="0" w:color="auto"/>
            </w:tcBorders>
          </w:tcPr>
          <w:p w14:paraId="486EB00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OliverS</w:t>
            </w:r>
          </w:p>
        </w:tc>
        <w:tc>
          <w:tcPr>
            <w:tcW w:w="1037" w:type="dxa"/>
            <w:tcBorders>
              <w:left w:val="single" w:sz="12" w:space="0" w:color="auto"/>
              <w:right w:val="single" w:sz="12" w:space="0" w:color="auto"/>
            </w:tcBorders>
          </w:tcPr>
          <w:p w14:paraId="5964C01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HopIssa</w:t>
            </w:r>
          </w:p>
        </w:tc>
        <w:tc>
          <w:tcPr>
            <w:tcW w:w="953" w:type="dxa"/>
            <w:tcBorders>
              <w:left w:val="single" w:sz="12" w:space="0" w:color="auto"/>
            </w:tcBorders>
          </w:tcPr>
          <w:p w14:paraId="0929CBE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195</w:t>
            </w:r>
          </w:p>
        </w:tc>
      </w:tr>
      <w:tr w:rsidR="004B0871" w:rsidRPr="009A76EE" w14:paraId="220D7214" w14:textId="77777777" w:rsidTr="00D221E8">
        <w:trPr>
          <w:trHeight w:val="300"/>
        </w:trPr>
        <w:tc>
          <w:tcPr>
            <w:tcW w:w="961" w:type="dxa"/>
            <w:tcBorders>
              <w:right w:val="single" w:sz="12" w:space="0" w:color="auto"/>
            </w:tcBorders>
            <w:noWrap/>
          </w:tcPr>
          <w:p w14:paraId="0E2823F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5</w:t>
            </w:r>
          </w:p>
        </w:tc>
        <w:tc>
          <w:tcPr>
            <w:tcW w:w="1360" w:type="dxa"/>
            <w:tcBorders>
              <w:left w:val="single" w:sz="12" w:space="0" w:color="auto"/>
              <w:right w:val="single" w:sz="12" w:space="0" w:color="auto"/>
            </w:tcBorders>
            <w:noWrap/>
          </w:tcPr>
          <w:p w14:paraId="34F7BA9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GeorgeJ</w:t>
            </w:r>
          </w:p>
        </w:tc>
        <w:tc>
          <w:tcPr>
            <w:tcW w:w="1082" w:type="dxa"/>
            <w:tcBorders>
              <w:left w:val="single" w:sz="12" w:space="0" w:color="auto"/>
              <w:right w:val="single" w:sz="12" w:space="0" w:color="auto"/>
            </w:tcBorders>
            <w:noWrap/>
          </w:tcPr>
          <w:p w14:paraId="1EBE8E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133" w:type="dxa"/>
            <w:tcBorders>
              <w:top w:val="nil"/>
              <w:left w:val="single" w:sz="12" w:space="0" w:color="auto"/>
              <w:bottom w:val="nil"/>
              <w:right w:val="single" w:sz="12" w:space="0" w:color="auto"/>
            </w:tcBorders>
            <w:noWrap/>
          </w:tcPr>
          <w:p w14:paraId="0F7DB99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91</w:t>
            </w:r>
          </w:p>
        </w:tc>
        <w:tc>
          <w:tcPr>
            <w:tcW w:w="839" w:type="dxa"/>
            <w:tcBorders>
              <w:top w:val="nil"/>
              <w:left w:val="single" w:sz="12" w:space="0" w:color="auto"/>
              <w:bottom w:val="nil"/>
              <w:right w:val="single" w:sz="12" w:space="0" w:color="auto"/>
            </w:tcBorders>
          </w:tcPr>
          <w:p w14:paraId="6544D49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1C9D0B7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1037" w:type="dxa"/>
            <w:tcBorders>
              <w:left w:val="single" w:sz="12" w:space="0" w:color="auto"/>
              <w:right w:val="single" w:sz="12" w:space="0" w:color="auto"/>
            </w:tcBorders>
          </w:tcPr>
          <w:p w14:paraId="4FCE715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JoshuaA</w:t>
            </w:r>
          </w:p>
        </w:tc>
        <w:tc>
          <w:tcPr>
            <w:tcW w:w="953" w:type="dxa"/>
            <w:tcBorders>
              <w:left w:val="single" w:sz="12" w:space="0" w:color="auto"/>
            </w:tcBorders>
          </w:tcPr>
          <w:p w14:paraId="3DDEA93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w:t>
            </w:r>
          </w:p>
        </w:tc>
      </w:tr>
      <w:tr w:rsidR="004B0871" w:rsidRPr="009A76EE" w14:paraId="40BB7DD1" w14:textId="77777777" w:rsidTr="00D221E8">
        <w:trPr>
          <w:trHeight w:val="300"/>
        </w:trPr>
        <w:tc>
          <w:tcPr>
            <w:tcW w:w="961" w:type="dxa"/>
            <w:tcBorders>
              <w:right w:val="single" w:sz="12" w:space="0" w:color="auto"/>
            </w:tcBorders>
            <w:noWrap/>
          </w:tcPr>
          <w:p w14:paraId="78DE22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5</w:t>
            </w:r>
          </w:p>
        </w:tc>
        <w:tc>
          <w:tcPr>
            <w:tcW w:w="1360" w:type="dxa"/>
            <w:tcBorders>
              <w:left w:val="single" w:sz="12" w:space="0" w:color="auto"/>
              <w:right w:val="single" w:sz="12" w:space="0" w:color="auto"/>
            </w:tcBorders>
            <w:noWrap/>
          </w:tcPr>
          <w:p w14:paraId="7CD90C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082" w:type="dxa"/>
            <w:tcBorders>
              <w:left w:val="single" w:sz="12" w:space="0" w:color="auto"/>
              <w:right w:val="single" w:sz="12" w:space="0" w:color="auto"/>
            </w:tcBorders>
            <w:noWrap/>
          </w:tcPr>
          <w:p w14:paraId="2DD469E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GeorgeJ</w:t>
            </w:r>
          </w:p>
        </w:tc>
        <w:tc>
          <w:tcPr>
            <w:tcW w:w="1133" w:type="dxa"/>
            <w:tcBorders>
              <w:top w:val="nil"/>
              <w:left w:val="single" w:sz="12" w:space="0" w:color="auto"/>
              <w:bottom w:val="nil"/>
              <w:right w:val="single" w:sz="12" w:space="0" w:color="auto"/>
            </w:tcBorders>
            <w:noWrap/>
          </w:tcPr>
          <w:p w14:paraId="48F09A7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33</w:t>
            </w:r>
          </w:p>
        </w:tc>
        <w:tc>
          <w:tcPr>
            <w:tcW w:w="839" w:type="dxa"/>
            <w:tcBorders>
              <w:top w:val="nil"/>
              <w:left w:val="single" w:sz="12" w:space="0" w:color="auto"/>
              <w:bottom w:val="nil"/>
              <w:right w:val="single" w:sz="12" w:space="0" w:color="auto"/>
            </w:tcBorders>
          </w:tcPr>
          <w:p w14:paraId="51629A4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4EC46CF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1037" w:type="dxa"/>
            <w:tcBorders>
              <w:left w:val="single" w:sz="12" w:space="0" w:color="auto"/>
              <w:right w:val="single" w:sz="12" w:space="0" w:color="auto"/>
            </w:tcBorders>
          </w:tcPr>
          <w:p w14:paraId="6095A9F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RonaldI</w:t>
            </w:r>
          </w:p>
        </w:tc>
        <w:tc>
          <w:tcPr>
            <w:tcW w:w="953" w:type="dxa"/>
            <w:tcBorders>
              <w:left w:val="single" w:sz="12" w:space="0" w:color="auto"/>
            </w:tcBorders>
          </w:tcPr>
          <w:p w14:paraId="68A5EE7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136</w:t>
            </w:r>
          </w:p>
        </w:tc>
      </w:tr>
      <w:tr w:rsidR="004B0871" w:rsidRPr="009A76EE" w14:paraId="25D57603" w14:textId="77777777" w:rsidTr="00D221E8">
        <w:trPr>
          <w:trHeight w:val="300"/>
        </w:trPr>
        <w:tc>
          <w:tcPr>
            <w:tcW w:w="961" w:type="dxa"/>
            <w:tcBorders>
              <w:right w:val="single" w:sz="12" w:space="0" w:color="auto"/>
            </w:tcBorders>
            <w:noWrap/>
          </w:tcPr>
          <w:p w14:paraId="73D682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074D14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082" w:type="dxa"/>
            <w:tcBorders>
              <w:left w:val="single" w:sz="12" w:space="0" w:color="auto"/>
              <w:right w:val="single" w:sz="12" w:space="0" w:color="auto"/>
            </w:tcBorders>
            <w:noWrap/>
          </w:tcPr>
          <w:p w14:paraId="33297A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ReneNas</w:t>
            </w:r>
          </w:p>
        </w:tc>
        <w:tc>
          <w:tcPr>
            <w:tcW w:w="1133" w:type="dxa"/>
            <w:tcBorders>
              <w:top w:val="nil"/>
              <w:left w:val="single" w:sz="12" w:space="0" w:color="auto"/>
              <w:bottom w:val="nil"/>
              <w:right w:val="single" w:sz="12" w:space="0" w:color="auto"/>
            </w:tcBorders>
            <w:noWrap/>
          </w:tcPr>
          <w:p w14:paraId="593B50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90</w:t>
            </w:r>
          </w:p>
        </w:tc>
        <w:tc>
          <w:tcPr>
            <w:tcW w:w="839" w:type="dxa"/>
            <w:tcBorders>
              <w:top w:val="nil"/>
              <w:left w:val="single" w:sz="12" w:space="0" w:color="auto"/>
              <w:bottom w:val="nil"/>
              <w:right w:val="single" w:sz="12" w:space="0" w:color="auto"/>
            </w:tcBorders>
          </w:tcPr>
          <w:p w14:paraId="539ACEF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75036E1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RonaldI</w:t>
            </w:r>
          </w:p>
        </w:tc>
        <w:tc>
          <w:tcPr>
            <w:tcW w:w="1037" w:type="dxa"/>
            <w:tcBorders>
              <w:left w:val="single" w:sz="12" w:space="0" w:color="auto"/>
              <w:right w:val="single" w:sz="12" w:space="0" w:color="auto"/>
            </w:tcBorders>
          </w:tcPr>
          <w:p w14:paraId="1FA257D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953" w:type="dxa"/>
            <w:tcBorders>
              <w:left w:val="single" w:sz="12" w:space="0" w:color="auto"/>
            </w:tcBorders>
          </w:tcPr>
          <w:p w14:paraId="320FDE7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198</w:t>
            </w:r>
          </w:p>
        </w:tc>
      </w:tr>
      <w:tr w:rsidR="004B0871" w:rsidRPr="009A76EE" w14:paraId="6289BB2B" w14:textId="77777777" w:rsidTr="00D221E8">
        <w:trPr>
          <w:trHeight w:val="300"/>
        </w:trPr>
        <w:tc>
          <w:tcPr>
            <w:tcW w:w="961" w:type="dxa"/>
            <w:tcBorders>
              <w:right w:val="single" w:sz="12" w:space="0" w:color="auto"/>
            </w:tcBorders>
            <w:noWrap/>
          </w:tcPr>
          <w:p w14:paraId="091D06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39843D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082" w:type="dxa"/>
            <w:tcBorders>
              <w:left w:val="single" w:sz="12" w:space="0" w:color="auto"/>
              <w:right w:val="single" w:sz="12" w:space="0" w:color="auto"/>
            </w:tcBorders>
            <w:noWrap/>
          </w:tcPr>
          <w:p w14:paraId="2138495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TomKaya</w:t>
            </w:r>
          </w:p>
        </w:tc>
        <w:tc>
          <w:tcPr>
            <w:tcW w:w="1133" w:type="dxa"/>
            <w:tcBorders>
              <w:top w:val="nil"/>
              <w:left w:val="single" w:sz="12" w:space="0" w:color="auto"/>
              <w:bottom w:val="nil"/>
              <w:right w:val="single" w:sz="12" w:space="0" w:color="auto"/>
            </w:tcBorders>
            <w:noWrap/>
          </w:tcPr>
          <w:p w14:paraId="07617E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16</w:t>
            </w:r>
          </w:p>
        </w:tc>
        <w:tc>
          <w:tcPr>
            <w:tcW w:w="839" w:type="dxa"/>
            <w:tcBorders>
              <w:top w:val="nil"/>
              <w:left w:val="single" w:sz="12" w:space="0" w:color="auto"/>
              <w:bottom w:val="nil"/>
              <w:right w:val="single" w:sz="12" w:space="0" w:color="auto"/>
            </w:tcBorders>
          </w:tcPr>
          <w:p w14:paraId="424DE23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c>
          <w:tcPr>
            <w:tcW w:w="1444" w:type="dxa"/>
            <w:tcBorders>
              <w:left w:val="single" w:sz="12" w:space="0" w:color="auto"/>
              <w:right w:val="single" w:sz="12" w:space="0" w:color="auto"/>
            </w:tcBorders>
          </w:tcPr>
          <w:p w14:paraId="40EB6B2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JohnEll</w:t>
            </w:r>
          </w:p>
        </w:tc>
        <w:tc>
          <w:tcPr>
            <w:tcW w:w="1037" w:type="dxa"/>
            <w:tcBorders>
              <w:left w:val="single" w:sz="12" w:space="0" w:color="auto"/>
              <w:right w:val="single" w:sz="12" w:space="0" w:color="auto"/>
            </w:tcBorders>
          </w:tcPr>
          <w:p w14:paraId="227BCDC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Laurent</w:t>
            </w:r>
          </w:p>
        </w:tc>
        <w:tc>
          <w:tcPr>
            <w:tcW w:w="953" w:type="dxa"/>
            <w:tcBorders>
              <w:left w:val="single" w:sz="12" w:space="0" w:color="auto"/>
            </w:tcBorders>
          </w:tcPr>
          <w:p w14:paraId="0293289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118</w:t>
            </w:r>
          </w:p>
        </w:tc>
      </w:tr>
      <w:tr w:rsidR="004B0871" w:rsidRPr="009A76EE" w14:paraId="25F6119D" w14:textId="77777777" w:rsidTr="00D221E8">
        <w:trPr>
          <w:trHeight w:val="300"/>
        </w:trPr>
        <w:tc>
          <w:tcPr>
            <w:tcW w:w="961" w:type="dxa"/>
            <w:tcBorders>
              <w:right w:val="single" w:sz="12" w:space="0" w:color="auto"/>
            </w:tcBorders>
            <w:noWrap/>
          </w:tcPr>
          <w:p w14:paraId="58DE39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60618A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082" w:type="dxa"/>
            <w:tcBorders>
              <w:left w:val="single" w:sz="12" w:space="0" w:color="auto"/>
              <w:right w:val="single" w:sz="12" w:space="0" w:color="auto"/>
            </w:tcBorders>
            <w:noWrap/>
          </w:tcPr>
          <w:p w14:paraId="190924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133" w:type="dxa"/>
            <w:tcBorders>
              <w:top w:val="nil"/>
              <w:left w:val="single" w:sz="12" w:space="0" w:color="auto"/>
              <w:bottom w:val="nil"/>
              <w:right w:val="single" w:sz="12" w:space="0" w:color="auto"/>
            </w:tcBorders>
            <w:noWrap/>
          </w:tcPr>
          <w:p w14:paraId="0ECD5A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839" w:type="dxa"/>
            <w:tcBorders>
              <w:top w:val="nil"/>
              <w:left w:val="single" w:sz="12" w:space="0" w:color="auto"/>
              <w:bottom w:val="nil"/>
              <w:right w:val="single" w:sz="12" w:space="0" w:color="auto"/>
            </w:tcBorders>
          </w:tcPr>
          <w:p w14:paraId="7725CDB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c>
          <w:tcPr>
            <w:tcW w:w="1444" w:type="dxa"/>
            <w:tcBorders>
              <w:left w:val="single" w:sz="12" w:space="0" w:color="auto"/>
              <w:right w:val="single" w:sz="12" w:space="0" w:color="auto"/>
            </w:tcBorders>
          </w:tcPr>
          <w:p w14:paraId="00512E3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Laurent</w:t>
            </w:r>
          </w:p>
        </w:tc>
        <w:tc>
          <w:tcPr>
            <w:tcW w:w="1037" w:type="dxa"/>
            <w:tcBorders>
              <w:left w:val="single" w:sz="12" w:space="0" w:color="auto"/>
              <w:right w:val="single" w:sz="12" w:space="0" w:color="auto"/>
            </w:tcBorders>
          </w:tcPr>
          <w:p w14:paraId="4565991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JohnEll</w:t>
            </w:r>
          </w:p>
        </w:tc>
        <w:tc>
          <w:tcPr>
            <w:tcW w:w="953" w:type="dxa"/>
            <w:tcBorders>
              <w:left w:val="single" w:sz="12" w:space="0" w:color="auto"/>
            </w:tcBorders>
          </w:tcPr>
          <w:p w14:paraId="65AFD7C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171</w:t>
            </w:r>
          </w:p>
        </w:tc>
      </w:tr>
      <w:tr w:rsidR="004B0871" w:rsidRPr="009A76EE" w14:paraId="10EEBC63" w14:textId="77777777" w:rsidTr="00D221E8">
        <w:trPr>
          <w:trHeight w:val="300"/>
        </w:trPr>
        <w:tc>
          <w:tcPr>
            <w:tcW w:w="961" w:type="dxa"/>
            <w:tcBorders>
              <w:right w:val="single" w:sz="12" w:space="0" w:color="auto"/>
            </w:tcBorders>
            <w:noWrap/>
          </w:tcPr>
          <w:p w14:paraId="6C0E747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019727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082" w:type="dxa"/>
            <w:tcBorders>
              <w:left w:val="single" w:sz="12" w:space="0" w:color="auto"/>
              <w:right w:val="single" w:sz="12" w:space="0" w:color="auto"/>
            </w:tcBorders>
            <w:noWrap/>
          </w:tcPr>
          <w:p w14:paraId="1EE218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AlbertA</w:t>
            </w:r>
          </w:p>
        </w:tc>
        <w:tc>
          <w:tcPr>
            <w:tcW w:w="1133" w:type="dxa"/>
            <w:tcBorders>
              <w:top w:val="nil"/>
              <w:left w:val="single" w:sz="12" w:space="0" w:color="auto"/>
              <w:bottom w:val="nil"/>
              <w:right w:val="single" w:sz="12" w:space="0" w:color="auto"/>
            </w:tcBorders>
            <w:noWrap/>
          </w:tcPr>
          <w:p w14:paraId="62E1AC1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25</w:t>
            </w:r>
          </w:p>
        </w:tc>
        <w:tc>
          <w:tcPr>
            <w:tcW w:w="839" w:type="dxa"/>
            <w:tcBorders>
              <w:top w:val="nil"/>
              <w:left w:val="single" w:sz="12" w:space="0" w:color="auto"/>
              <w:bottom w:val="nil"/>
              <w:right w:val="single" w:sz="12" w:space="0" w:color="auto"/>
            </w:tcBorders>
          </w:tcPr>
          <w:p w14:paraId="069485E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15</w:t>
            </w:r>
          </w:p>
        </w:tc>
        <w:tc>
          <w:tcPr>
            <w:tcW w:w="1444" w:type="dxa"/>
            <w:tcBorders>
              <w:left w:val="single" w:sz="12" w:space="0" w:color="auto"/>
              <w:right w:val="single" w:sz="12" w:space="0" w:color="auto"/>
            </w:tcBorders>
          </w:tcPr>
          <w:p w14:paraId="0AE0C07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KennySi</w:t>
            </w:r>
          </w:p>
        </w:tc>
        <w:tc>
          <w:tcPr>
            <w:tcW w:w="1037" w:type="dxa"/>
            <w:tcBorders>
              <w:left w:val="single" w:sz="12" w:space="0" w:color="auto"/>
              <w:right w:val="single" w:sz="12" w:space="0" w:color="auto"/>
            </w:tcBorders>
          </w:tcPr>
          <w:p w14:paraId="6B45344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Solomon</w:t>
            </w:r>
          </w:p>
        </w:tc>
        <w:tc>
          <w:tcPr>
            <w:tcW w:w="953" w:type="dxa"/>
            <w:tcBorders>
              <w:left w:val="single" w:sz="12" w:space="0" w:color="auto"/>
            </w:tcBorders>
          </w:tcPr>
          <w:p w14:paraId="58F382D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71</w:t>
            </w:r>
          </w:p>
        </w:tc>
      </w:tr>
      <w:tr w:rsidR="004B0871" w:rsidRPr="009A76EE" w14:paraId="302C24D8" w14:textId="77777777" w:rsidTr="00D221E8">
        <w:trPr>
          <w:trHeight w:val="300"/>
        </w:trPr>
        <w:tc>
          <w:tcPr>
            <w:tcW w:w="961" w:type="dxa"/>
            <w:tcBorders>
              <w:right w:val="single" w:sz="12" w:space="0" w:color="auto"/>
            </w:tcBorders>
            <w:noWrap/>
          </w:tcPr>
          <w:p w14:paraId="31BDCC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595651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ReneNas</w:t>
            </w:r>
          </w:p>
        </w:tc>
        <w:tc>
          <w:tcPr>
            <w:tcW w:w="1082" w:type="dxa"/>
            <w:tcBorders>
              <w:left w:val="single" w:sz="12" w:space="0" w:color="auto"/>
              <w:right w:val="single" w:sz="12" w:space="0" w:color="auto"/>
            </w:tcBorders>
            <w:noWrap/>
          </w:tcPr>
          <w:p w14:paraId="5F7C82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133" w:type="dxa"/>
            <w:tcBorders>
              <w:top w:val="nil"/>
              <w:left w:val="single" w:sz="12" w:space="0" w:color="auto"/>
              <w:bottom w:val="nil"/>
              <w:right w:val="single" w:sz="12" w:space="0" w:color="auto"/>
            </w:tcBorders>
            <w:noWrap/>
          </w:tcPr>
          <w:p w14:paraId="46B3C6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28</w:t>
            </w:r>
          </w:p>
        </w:tc>
        <w:tc>
          <w:tcPr>
            <w:tcW w:w="839" w:type="dxa"/>
            <w:tcBorders>
              <w:top w:val="nil"/>
              <w:left w:val="single" w:sz="12" w:space="0" w:color="auto"/>
              <w:bottom w:val="nil"/>
              <w:right w:val="single" w:sz="12" w:space="0" w:color="auto"/>
            </w:tcBorders>
          </w:tcPr>
          <w:p w14:paraId="79CA3B4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15</w:t>
            </w:r>
          </w:p>
        </w:tc>
        <w:tc>
          <w:tcPr>
            <w:tcW w:w="1444" w:type="dxa"/>
            <w:tcBorders>
              <w:left w:val="single" w:sz="12" w:space="0" w:color="auto"/>
              <w:right w:val="single" w:sz="12" w:space="0" w:color="auto"/>
            </w:tcBorders>
          </w:tcPr>
          <w:p w14:paraId="5E51EAF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Solomon</w:t>
            </w:r>
          </w:p>
        </w:tc>
        <w:tc>
          <w:tcPr>
            <w:tcW w:w="1037" w:type="dxa"/>
            <w:tcBorders>
              <w:left w:val="single" w:sz="12" w:space="0" w:color="auto"/>
              <w:right w:val="single" w:sz="12" w:space="0" w:color="auto"/>
            </w:tcBorders>
          </w:tcPr>
          <w:p w14:paraId="07AEDDA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KennySi</w:t>
            </w:r>
          </w:p>
        </w:tc>
        <w:tc>
          <w:tcPr>
            <w:tcW w:w="953" w:type="dxa"/>
            <w:tcBorders>
              <w:left w:val="single" w:sz="12" w:space="0" w:color="auto"/>
            </w:tcBorders>
          </w:tcPr>
          <w:p w14:paraId="5A7AB2D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38</w:t>
            </w:r>
          </w:p>
        </w:tc>
      </w:tr>
      <w:tr w:rsidR="004B0871" w:rsidRPr="009A76EE" w14:paraId="369B6390" w14:textId="77777777" w:rsidTr="00D221E8">
        <w:trPr>
          <w:trHeight w:val="300"/>
        </w:trPr>
        <w:tc>
          <w:tcPr>
            <w:tcW w:w="961" w:type="dxa"/>
            <w:tcBorders>
              <w:right w:val="single" w:sz="12" w:space="0" w:color="auto"/>
            </w:tcBorders>
            <w:noWrap/>
          </w:tcPr>
          <w:p w14:paraId="288E4F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768DDE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AlbertA</w:t>
            </w:r>
          </w:p>
        </w:tc>
        <w:tc>
          <w:tcPr>
            <w:tcW w:w="1082" w:type="dxa"/>
            <w:tcBorders>
              <w:left w:val="single" w:sz="12" w:space="0" w:color="auto"/>
              <w:right w:val="single" w:sz="12" w:space="0" w:color="auto"/>
            </w:tcBorders>
            <w:noWrap/>
          </w:tcPr>
          <w:p w14:paraId="3BA99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Solomon</w:t>
            </w:r>
          </w:p>
        </w:tc>
        <w:tc>
          <w:tcPr>
            <w:tcW w:w="1133" w:type="dxa"/>
            <w:tcBorders>
              <w:top w:val="nil"/>
              <w:left w:val="single" w:sz="12" w:space="0" w:color="auto"/>
              <w:bottom w:val="nil"/>
              <w:right w:val="single" w:sz="12" w:space="0" w:color="auto"/>
            </w:tcBorders>
            <w:noWrap/>
          </w:tcPr>
          <w:p w14:paraId="7380E9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839" w:type="dxa"/>
            <w:tcBorders>
              <w:top w:val="nil"/>
              <w:left w:val="single" w:sz="12" w:space="0" w:color="auto"/>
              <w:bottom w:val="nil"/>
              <w:right w:val="single" w:sz="12" w:space="0" w:color="auto"/>
            </w:tcBorders>
          </w:tcPr>
          <w:p w14:paraId="3398911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c>
          <w:tcPr>
            <w:tcW w:w="1444" w:type="dxa"/>
            <w:tcBorders>
              <w:left w:val="single" w:sz="12" w:space="0" w:color="auto"/>
              <w:right w:val="single" w:sz="12" w:space="0" w:color="auto"/>
            </w:tcBorders>
          </w:tcPr>
          <w:p w14:paraId="7F01DB4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OliverP</w:t>
            </w:r>
          </w:p>
        </w:tc>
        <w:tc>
          <w:tcPr>
            <w:tcW w:w="1037" w:type="dxa"/>
            <w:tcBorders>
              <w:left w:val="single" w:sz="12" w:space="0" w:color="auto"/>
              <w:right w:val="single" w:sz="12" w:space="0" w:color="auto"/>
            </w:tcBorders>
          </w:tcPr>
          <w:p w14:paraId="0545B25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953" w:type="dxa"/>
            <w:tcBorders>
              <w:left w:val="single" w:sz="12" w:space="0" w:color="auto"/>
            </w:tcBorders>
          </w:tcPr>
          <w:p w14:paraId="5DD7B08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42</w:t>
            </w:r>
          </w:p>
        </w:tc>
      </w:tr>
      <w:tr w:rsidR="004B0871" w:rsidRPr="009A76EE" w14:paraId="68400259" w14:textId="77777777" w:rsidTr="00D221E8">
        <w:trPr>
          <w:trHeight w:val="300"/>
        </w:trPr>
        <w:tc>
          <w:tcPr>
            <w:tcW w:w="961" w:type="dxa"/>
            <w:tcBorders>
              <w:bottom w:val="single" w:sz="12" w:space="0" w:color="auto"/>
              <w:right w:val="single" w:sz="12" w:space="0" w:color="auto"/>
            </w:tcBorders>
            <w:noWrap/>
          </w:tcPr>
          <w:p w14:paraId="02475A3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360" w:type="dxa"/>
            <w:tcBorders>
              <w:left w:val="single" w:sz="12" w:space="0" w:color="auto"/>
              <w:bottom w:val="single" w:sz="12" w:space="0" w:color="auto"/>
              <w:right w:val="single" w:sz="12" w:space="0" w:color="auto"/>
            </w:tcBorders>
            <w:noWrap/>
          </w:tcPr>
          <w:p w14:paraId="065CADBA"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082" w:type="dxa"/>
            <w:tcBorders>
              <w:left w:val="single" w:sz="12" w:space="0" w:color="auto"/>
              <w:bottom w:val="single" w:sz="12" w:space="0" w:color="auto"/>
              <w:right w:val="single" w:sz="12" w:space="0" w:color="auto"/>
            </w:tcBorders>
            <w:noWrap/>
          </w:tcPr>
          <w:p w14:paraId="2C815F76"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133" w:type="dxa"/>
            <w:tcBorders>
              <w:top w:val="nil"/>
              <w:left w:val="single" w:sz="12" w:space="0" w:color="auto"/>
              <w:bottom w:val="single" w:sz="12" w:space="0" w:color="auto"/>
              <w:right w:val="single" w:sz="12" w:space="0" w:color="auto"/>
            </w:tcBorders>
            <w:noWrap/>
          </w:tcPr>
          <w:p w14:paraId="7A3806C0"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39" w:type="dxa"/>
            <w:tcBorders>
              <w:top w:val="nil"/>
              <w:left w:val="single" w:sz="12" w:space="0" w:color="auto"/>
              <w:bottom w:val="single" w:sz="12" w:space="0" w:color="auto"/>
              <w:right w:val="single" w:sz="12" w:space="0" w:color="auto"/>
            </w:tcBorders>
          </w:tcPr>
          <w:p w14:paraId="5267DCF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c>
          <w:tcPr>
            <w:tcW w:w="1444" w:type="dxa"/>
            <w:tcBorders>
              <w:left w:val="single" w:sz="12" w:space="0" w:color="auto"/>
              <w:bottom w:val="single" w:sz="12" w:space="0" w:color="auto"/>
              <w:right w:val="single" w:sz="12" w:space="0" w:color="auto"/>
            </w:tcBorders>
          </w:tcPr>
          <w:p w14:paraId="7595A10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1037" w:type="dxa"/>
            <w:tcBorders>
              <w:left w:val="single" w:sz="12" w:space="0" w:color="auto"/>
              <w:bottom w:val="single" w:sz="12" w:space="0" w:color="auto"/>
            </w:tcBorders>
          </w:tcPr>
          <w:p w14:paraId="0850C3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OliverP</w:t>
            </w:r>
          </w:p>
        </w:tc>
        <w:tc>
          <w:tcPr>
            <w:tcW w:w="953" w:type="dxa"/>
            <w:tcBorders>
              <w:bottom w:val="single" w:sz="12" w:space="0" w:color="auto"/>
            </w:tcBorders>
          </w:tcPr>
          <w:p w14:paraId="1D73383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r>
    </w:tbl>
    <w:p w14:paraId="7AA6F9E7" w14:textId="6B482046" w:rsidR="00D80D79" w:rsidRDefault="00D80D79" w:rsidP="004B0871"/>
    <w:p w14:paraId="490B0761" w14:textId="77777777" w:rsidR="00D80D79" w:rsidRDefault="00D80D79">
      <w:pPr>
        <w:spacing w:line="240" w:lineRule="auto"/>
      </w:pPr>
      <w:r>
        <w:br w:type="page"/>
      </w:r>
    </w:p>
    <w:p w14:paraId="5A2C29B0" w14:textId="77777777" w:rsidR="004B0871" w:rsidRDefault="004B0871" w:rsidP="004B0871"/>
    <w:p w14:paraId="4726E815" w14:textId="77777777" w:rsidR="00D80D79" w:rsidRDefault="00D80D79" w:rsidP="004B0871"/>
    <w:p w14:paraId="665BC275" w14:textId="15AD37EB" w:rsidR="004B0871" w:rsidRDefault="004B0871" w:rsidP="00197601">
      <w:pPr>
        <w:pStyle w:val="Caption"/>
        <w:keepNext/>
        <w:keepLines/>
        <w:spacing w:before="0" w:after="240"/>
        <w:jc w:val="both"/>
      </w:pPr>
      <w:r w:rsidRPr="00AF6978">
        <w:rPr>
          <w:b/>
        </w:rPr>
        <w:t xml:space="preserve">Table </w:t>
      </w:r>
      <w:r w:rsidR="007D3C4B">
        <w:rPr>
          <w:b/>
        </w:rPr>
        <w:t>5</w:t>
      </w:r>
      <w:r w:rsidR="00AF6978" w:rsidRPr="00AF6978">
        <w:rPr>
          <w:b/>
          <w:noProof/>
        </w:rPr>
        <w:t>.</w:t>
      </w:r>
      <w:r w:rsidR="00AF6978">
        <w:rPr>
          <w:noProof/>
        </w:rPr>
        <w:tab/>
      </w:r>
      <w:r>
        <w:t xml:space="preserve">Summary of double observer pairings with sample sizes and naïve detection probabilities for each pair.  Observations are summarized by observation type (BO-both observers, FLD/FRSD-front left/right data recorder, FO-front observer, RO-rear observer).  Naïve detection probabilities are based upon proportions not seen  by front observer. Single (p) and double observer (p2x) probabilities are shown.  They are calculated excluding data recorder observations (no DR) and including data recorder </w:t>
      </w:r>
      <w:r w:rsidR="00E52CF5">
        <w:t>observations</w:t>
      </w:r>
      <w:r>
        <w:t xml:space="preserve"> (DR).   </w:t>
      </w:r>
    </w:p>
    <w:tbl>
      <w:tblPr>
        <w:tblW w:w="9365" w:type="dxa"/>
        <w:tblLook w:val="04A0" w:firstRow="1" w:lastRow="0" w:firstColumn="1" w:lastColumn="0" w:noHBand="0" w:noVBand="1"/>
      </w:tblPr>
      <w:tblGrid>
        <w:gridCol w:w="680"/>
        <w:gridCol w:w="760"/>
        <w:gridCol w:w="620"/>
        <w:gridCol w:w="640"/>
        <w:gridCol w:w="580"/>
        <w:gridCol w:w="580"/>
        <w:gridCol w:w="818"/>
        <w:gridCol w:w="709"/>
        <w:gridCol w:w="992"/>
        <w:gridCol w:w="1134"/>
        <w:gridCol w:w="1134"/>
        <w:gridCol w:w="718"/>
      </w:tblGrid>
      <w:tr w:rsidR="004B0871" w:rsidRPr="001C58E0" w14:paraId="2761A83D" w14:textId="77777777" w:rsidTr="00F51ECD">
        <w:trPr>
          <w:trHeight w:val="300"/>
        </w:trPr>
        <w:tc>
          <w:tcPr>
            <w:tcW w:w="680" w:type="dxa"/>
            <w:tcBorders>
              <w:top w:val="single" w:sz="12" w:space="0" w:color="auto"/>
              <w:bottom w:val="nil"/>
              <w:right w:val="single" w:sz="12" w:space="0" w:color="auto"/>
            </w:tcBorders>
            <w:noWrap/>
          </w:tcPr>
          <w:p w14:paraId="693FF91D"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Pair</w:t>
            </w:r>
          </w:p>
        </w:tc>
        <w:tc>
          <w:tcPr>
            <w:tcW w:w="3180" w:type="dxa"/>
            <w:gridSpan w:val="5"/>
            <w:tcBorders>
              <w:top w:val="single" w:sz="12" w:space="0" w:color="auto"/>
              <w:left w:val="single" w:sz="12" w:space="0" w:color="auto"/>
              <w:bottom w:val="single" w:sz="12" w:space="0" w:color="auto"/>
              <w:right w:val="single" w:sz="12" w:space="0" w:color="auto"/>
            </w:tcBorders>
            <w:noWrap/>
          </w:tcPr>
          <w:p w14:paraId="5644BBFA"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Observations (type)</w:t>
            </w:r>
          </w:p>
        </w:tc>
        <w:tc>
          <w:tcPr>
            <w:tcW w:w="1527" w:type="dxa"/>
            <w:gridSpan w:val="2"/>
            <w:tcBorders>
              <w:top w:val="single" w:sz="12" w:space="0" w:color="auto"/>
              <w:left w:val="single" w:sz="12" w:space="0" w:color="auto"/>
              <w:bottom w:val="single" w:sz="12" w:space="0" w:color="auto"/>
              <w:right w:val="single" w:sz="12" w:space="0" w:color="auto"/>
            </w:tcBorders>
            <w:noWrap/>
          </w:tcPr>
          <w:p w14:paraId="25EC5BFC"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Totals</w:t>
            </w:r>
          </w:p>
        </w:tc>
        <w:tc>
          <w:tcPr>
            <w:tcW w:w="3978" w:type="dxa"/>
            <w:gridSpan w:val="4"/>
            <w:tcBorders>
              <w:top w:val="single" w:sz="12" w:space="0" w:color="auto"/>
              <w:left w:val="single" w:sz="12" w:space="0" w:color="auto"/>
              <w:bottom w:val="single" w:sz="12" w:space="0" w:color="auto"/>
            </w:tcBorders>
            <w:noWrap/>
          </w:tcPr>
          <w:p w14:paraId="7791972E"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Naïve detection probabilities</w:t>
            </w:r>
          </w:p>
        </w:tc>
      </w:tr>
      <w:tr w:rsidR="004B0871" w:rsidRPr="001C58E0" w14:paraId="69CBFCE0" w14:textId="77777777" w:rsidTr="00F51ECD">
        <w:trPr>
          <w:trHeight w:val="300"/>
        </w:trPr>
        <w:tc>
          <w:tcPr>
            <w:tcW w:w="680" w:type="dxa"/>
            <w:tcBorders>
              <w:top w:val="nil"/>
              <w:bottom w:val="single" w:sz="12" w:space="0" w:color="auto"/>
              <w:right w:val="single" w:sz="12" w:space="0" w:color="auto"/>
            </w:tcBorders>
            <w:noWrap/>
            <w:hideMark/>
          </w:tcPr>
          <w:p w14:paraId="687FEE9F"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60" w:type="dxa"/>
            <w:tcBorders>
              <w:top w:val="nil"/>
              <w:left w:val="single" w:sz="12" w:space="0" w:color="auto"/>
              <w:bottom w:val="single" w:sz="12" w:space="0" w:color="auto"/>
            </w:tcBorders>
            <w:noWrap/>
            <w:hideMark/>
          </w:tcPr>
          <w:p w14:paraId="0EF228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BO</w:t>
            </w:r>
          </w:p>
        </w:tc>
        <w:tc>
          <w:tcPr>
            <w:tcW w:w="620" w:type="dxa"/>
            <w:tcBorders>
              <w:top w:val="nil"/>
              <w:bottom w:val="single" w:sz="12" w:space="0" w:color="auto"/>
            </w:tcBorders>
            <w:noWrap/>
            <w:hideMark/>
          </w:tcPr>
          <w:p w14:paraId="7AF63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FLD</w:t>
            </w:r>
          </w:p>
        </w:tc>
        <w:tc>
          <w:tcPr>
            <w:tcW w:w="640" w:type="dxa"/>
            <w:tcBorders>
              <w:top w:val="nil"/>
              <w:bottom w:val="single" w:sz="12" w:space="0" w:color="auto"/>
            </w:tcBorders>
            <w:noWrap/>
            <w:hideMark/>
          </w:tcPr>
          <w:p w14:paraId="525B9A5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FO</w:t>
            </w:r>
          </w:p>
        </w:tc>
        <w:tc>
          <w:tcPr>
            <w:tcW w:w="580" w:type="dxa"/>
            <w:tcBorders>
              <w:top w:val="nil"/>
              <w:bottom w:val="single" w:sz="12" w:space="0" w:color="auto"/>
            </w:tcBorders>
            <w:noWrap/>
            <w:hideMark/>
          </w:tcPr>
          <w:p w14:paraId="1F3CB9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FRD</w:t>
            </w:r>
          </w:p>
        </w:tc>
        <w:tc>
          <w:tcPr>
            <w:tcW w:w="580" w:type="dxa"/>
            <w:tcBorders>
              <w:top w:val="nil"/>
              <w:bottom w:val="single" w:sz="12" w:space="0" w:color="auto"/>
              <w:right w:val="single" w:sz="12" w:space="0" w:color="auto"/>
            </w:tcBorders>
            <w:noWrap/>
            <w:hideMark/>
          </w:tcPr>
          <w:p w14:paraId="77A7F8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w:t>
            </w:r>
          </w:p>
        </w:tc>
        <w:tc>
          <w:tcPr>
            <w:tcW w:w="818" w:type="dxa"/>
            <w:tcBorders>
              <w:top w:val="nil"/>
              <w:left w:val="single" w:sz="12" w:space="0" w:color="auto"/>
              <w:bottom w:val="single" w:sz="12" w:space="0" w:color="auto"/>
            </w:tcBorders>
            <w:noWrap/>
            <w:hideMark/>
          </w:tcPr>
          <w:p w14:paraId="01E96E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total</w:t>
            </w:r>
          </w:p>
        </w:tc>
        <w:tc>
          <w:tcPr>
            <w:tcW w:w="709" w:type="dxa"/>
            <w:tcBorders>
              <w:top w:val="nil"/>
              <w:bottom w:val="single" w:sz="12" w:space="0" w:color="auto"/>
              <w:right w:val="single" w:sz="12" w:space="0" w:color="auto"/>
            </w:tcBorders>
            <w:noWrap/>
            <w:hideMark/>
          </w:tcPr>
          <w:p w14:paraId="732FEB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 only</w:t>
            </w:r>
          </w:p>
        </w:tc>
        <w:tc>
          <w:tcPr>
            <w:tcW w:w="992" w:type="dxa"/>
            <w:tcBorders>
              <w:top w:val="nil"/>
              <w:left w:val="single" w:sz="12" w:space="0" w:color="auto"/>
              <w:bottom w:val="single" w:sz="12" w:space="0" w:color="auto"/>
            </w:tcBorders>
            <w:noWrap/>
            <w:hideMark/>
          </w:tcPr>
          <w:p w14:paraId="106959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P1x </w:t>
            </w:r>
          </w:p>
          <w:p w14:paraId="34968F5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(no DR)</w:t>
            </w:r>
          </w:p>
        </w:tc>
        <w:tc>
          <w:tcPr>
            <w:tcW w:w="1134" w:type="dxa"/>
            <w:tcBorders>
              <w:top w:val="nil"/>
              <w:bottom w:val="single" w:sz="12" w:space="0" w:color="auto"/>
            </w:tcBorders>
            <w:noWrap/>
            <w:hideMark/>
          </w:tcPr>
          <w:p w14:paraId="0F04EF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p2x </w:t>
            </w:r>
          </w:p>
          <w:p w14:paraId="4B5CD4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(no DR)</w:t>
            </w:r>
          </w:p>
        </w:tc>
        <w:tc>
          <w:tcPr>
            <w:tcW w:w="1134" w:type="dxa"/>
            <w:tcBorders>
              <w:top w:val="nil"/>
              <w:bottom w:val="single" w:sz="12" w:space="0" w:color="auto"/>
            </w:tcBorders>
            <w:noWrap/>
            <w:hideMark/>
          </w:tcPr>
          <w:p w14:paraId="434005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P1x </w:t>
            </w:r>
          </w:p>
          <w:p w14:paraId="0A26FA4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w:t>
            </w:r>
          </w:p>
        </w:tc>
        <w:tc>
          <w:tcPr>
            <w:tcW w:w="718" w:type="dxa"/>
            <w:tcBorders>
              <w:top w:val="nil"/>
              <w:bottom w:val="single" w:sz="12" w:space="0" w:color="auto"/>
            </w:tcBorders>
            <w:noWrap/>
            <w:hideMark/>
          </w:tcPr>
          <w:p w14:paraId="145CE26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P2x</w:t>
            </w:r>
          </w:p>
          <w:p w14:paraId="4A66EE2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w:t>
            </w:r>
          </w:p>
        </w:tc>
      </w:tr>
      <w:tr w:rsidR="004B0871" w:rsidRPr="00450065" w14:paraId="1935C98A" w14:textId="77777777" w:rsidTr="00F51ECD">
        <w:trPr>
          <w:trHeight w:val="300"/>
        </w:trPr>
        <w:tc>
          <w:tcPr>
            <w:tcW w:w="680" w:type="dxa"/>
            <w:tcBorders>
              <w:top w:val="single" w:sz="12" w:space="0" w:color="auto"/>
              <w:right w:val="single" w:sz="12" w:space="0" w:color="auto"/>
            </w:tcBorders>
            <w:noWrap/>
            <w:hideMark/>
          </w:tcPr>
          <w:p w14:paraId="51B116F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760" w:type="dxa"/>
            <w:tcBorders>
              <w:top w:val="single" w:sz="12" w:space="0" w:color="auto"/>
              <w:left w:val="single" w:sz="12" w:space="0" w:color="auto"/>
            </w:tcBorders>
            <w:noWrap/>
            <w:hideMark/>
          </w:tcPr>
          <w:p w14:paraId="11CB93D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23</w:t>
            </w:r>
          </w:p>
        </w:tc>
        <w:tc>
          <w:tcPr>
            <w:tcW w:w="620" w:type="dxa"/>
            <w:tcBorders>
              <w:top w:val="single" w:sz="12" w:space="0" w:color="auto"/>
            </w:tcBorders>
            <w:noWrap/>
            <w:hideMark/>
          </w:tcPr>
          <w:p w14:paraId="49F2A3B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640" w:type="dxa"/>
            <w:tcBorders>
              <w:top w:val="single" w:sz="12" w:space="0" w:color="auto"/>
            </w:tcBorders>
            <w:noWrap/>
            <w:hideMark/>
          </w:tcPr>
          <w:p w14:paraId="7C7EDDA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580" w:type="dxa"/>
            <w:tcBorders>
              <w:top w:val="single" w:sz="12" w:space="0" w:color="auto"/>
            </w:tcBorders>
            <w:noWrap/>
            <w:hideMark/>
          </w:tcPr>
          <w:p w14:paraId="2A09F80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top w:val="single" w:sz="12" w:space="0" w:color="auto"/>
              <w:right w:val="single" w:sz="12" w:space="0" w:color="auto"/>
            </w:tcBorders>
            <w:noWrap/>
            <w:hideMark/>
          </w:tcPr>
          <w:p w14:paraId="5B7E075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818" w:type="dxa"/>
            <w:tcBorders>
              <w:top w:val="single" w:sz="12" w:space="0" w:color="auto"/>
              <w:left w:val="single" w:sz="12" w:space="0" w:color="auto"/>
            </w:tcBorders>
            <w:noWrap/>
            <w:hideMark/>
          </w:tcPr>
          <w:p w14:paraId="0CEBFDF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46</w:t>
            </w:r>
          </w:p>
        </w:tc>
        <w:tc>
          <w:tcPr>
            <w:tcW w:w="709" w:type="dxa"/>
            <w:tcBorders>
              <w:top w:val="single" w:sz="12" w:space="0" w:color="auto"/>
              <w:right w:val="single" w:sz="12" w:space="0" w:color="auto"/>
            </w:tcBorders>
            <w:noWrap/>
            <w:hideMark/>
          </w:tcPr>
          <w:p w14:paraId="547B3F3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top w:val="single" w:sz="12" w:space="0" w:color="auto"/>
              <w:left w:val="single" w:sz="12" w:space="0" w:color="auto"/>
            </w:tcBorders>
            <w:noWrap/>
            <w:hideMark/>
          </w:tcPr>
          <w:p w14:paraId="1734908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0.82</w:t>
            </w:r>
          </w:p>
        </w:tc>
        <w:tc>
          <w:tcPr>
            <w:tcW w:w="1134" w:type="dxa"/>
            <w:tcBorders>
              <w:top w:val="single" w:sz="12" w:space="0" w:color="auto"/>
            </w:tcBorders>
            <w:noWrap/>
            <w:hideMark/>
          </w:tcPr>
          <w:p w14:paraId="569833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tcBorders>
              <w:top w:val="single" w:sz="12" w:space="0" w:color="auto"/>
            </w:tcBorders>
            <w:noWrap/>
            <w:hideMark/>
          </w:tcPr>
          <w:p w14:paraId="27FB92E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0.78</w:t>
            </w:r>
          </w:p>
        </w:tc>
        <w:tc>
          <w:tcPr>
            <w:tcW w:w="718" w:type="dxa"/>
            <w:tcBorders>
              <w:top w:val="single" w:sz="12" w:space="0" w:color="auto"/>
            </w:tcBorders>
            <w:noWrap/>
            <w:hideMark/>
          </w:tcPr>
          <w:p w14:paraId="793FA1F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0.95</w:t>
            </w:r>
          </w:p>
        </w:tc>
      </w:tr>
      <w:tr w:rsidR="004B0871" w:rsidRPr="00450065" w14:paraId="75BE50B5" w14:textId="77777777" w:rsidTr="00F51ECD">
        <w:trPr>
          <w:trHeight w:val="300"/>
        </w:trPr>
        <w:tc>
          <w:tcPr>
            <w:tcW w:w="680" w:type="dxa"/>
            <w:tcBorders>
              <w:right w:val="single" w:sz="12" w:space="0" w:color="auto"/>
            </w:tcBorders>
            <w:noWrap/>
            <w:hideMark/>
          </w:tcPr>
          <w:p w14:paraId="3F81852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w:t>
            </w:r>
          </w:p>
        </w:tc>
        <w:tc>
          <w:tcPr>
            <w:tcW w:w="760" w:type="dxa"/>
            <w:tcBorders>
              <w:left w:val="single" w:sz="12" w:space="0" w:color="auto"/>
            </w:tcBorders>
            <w:noWrap/>
            <w:hideMark/>
          </w:tcPr>
          <w:p w14:paraId="66DF0B9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64</w:t>
            </w:r>
          </w:p>
        </w:tc>
        <w:tc>
          <w:tcPr>
            <w:tcW w:w="620" w:type="dxa"/>
            <w:noWrap/>
            <w:hideMark/>
          </w:tcPr>
          <w:p w14:paraId="15CC0C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640" w:type="dxa"/>
            <w:noWrap/>
            <w:hideMark/>
          </w:tcPr>
          <w:p w14:paraId="5011EF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580" w:type="dxa"/>
            <w:noWrap/>
            <w:hideMark/>
          </w:tcPr>
          <w:p w14:paraId="5B19169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6C85254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818" w:type="dxa"/>
            <w:tcBorders>
              <w:left w:val="single" w:sz="12" w:space="0" w:color="auto"/>
            </w:tcBorders>
            <w:noWrap/>
            <w:hideMark/>
          </w:tcPr>
          <w:p w14:paraId="4AF30C8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92</w:t>
            </w:r>
          </w:p>
        </w:tc>
        <w:tc>
          <w:tcPr>
            <w:tcW w:w="709" w:type="dxa"/>
            <w:tcBorders>
              <w:right w:val="single" w:sz="12" w:space="0" w:color="auto"/>
            </w:tcBorders>
            <w:noWrap/>
            <w:hideMark/>
          </w:tcPr>
          <w:p w14:paraId="693354E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992" w:type="dxa"/>
            <w:tcBorders>
              <w:left w:val="single" w:sz="12" w:space="0" w:color="auto"/>
            </w:tcBorders>
            <w:noWrap/>
            <w:hideMark/>
          </w:tcPr>
          <w:p w14:paraId="714D09E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c>
          <w:tcPr>
            <w:tcW w:w="1134" w:type="dxa"/>
            <w:noWrap/>
            <w:hideMark/>
          </w:tcPr>
          <w:p w14:paraId="33825A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2ADE9F9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0.83</w:t>
            </w:r>
          </w:p>
        </w:tc>
        <w:tc>
          <w:tcPr>
            <w:tcW w:w="718" w:type="dxa"/>
            <w:noWrap/>
            <w:hideMark/>
          </w:tcPr>
          <w:p w14:paraId="399DCC9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r>
      <w:tr w:rsidR="004B0871" w:rsidRPr="00450065" w14:paraId="18439F96" w14:textId="77777777" w:rsidTr="00F51ECD">
        <w:trPr>
          <w:trHeight w:val="300"/>
        </w:trPr>
        <w:tc>
          <w:tcPr>
            <w:tcW w:w="680" w:type="dxa"/>
            <w:tcBorders>
              <w:right w:val="single" w:sz="12" w:space="0" w:color="auto"/>
            </w:tcBorders>
            <w:noWrap/>
            <w:hideMark/>
          </w:tcPr>
          <w:p w14:paraId="212B352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760" w:type="dxa"/>
            <w:tcBorders>
              <w:left w:val="single" w:sz="12" w:space="0" w:color="auto"/>
            </w:tcBorders>
            <w:noWrap/>
            <w:hideMark/>
          </w:tcPr>
          <w:p w14:paraId="11A1F2C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201</w:t>
            </w:r>
          </w:p>
        </w:tc>
        <w:tc>
          <w:tcPr>
            <w:tcW w:w="620" w:type="dxa"/>
            <w:noWrap/>
            <w:hideMark/>
          </w:tcPr>
          <w:p w14:paraId="0CEA9FB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640" w:type="dxa"/>
            <w:noWrap/>
            <w:hideMark/>
          </w:tcPr>
          <w:p w14:paraId="1FFD316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34</w:t>
            </w:r>
          </w:p>
        </w:tc>
        <w:tc>
          <w:tcPr>
            <w:tcW w:w="580" w:type="dxa"/>
            <w:noWrap/>
            <w:hideMark/>
          </w:tcPr>
          <w:p w14:paraId="4F5C15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w:t>
            </w:r>
          </w:p>
        </w:tc>
        <w:tc>
          <w:tcPr>
            <w:tcW w:w="580" w:type="dxa"/>
            <w:tcBorders>
              <w:right w:val="single" w:sz="12" w:space="0" w:color="auto"/>
            </w:tcBorders>
            <w:noWrap/>
            <w:hideMark/>
          </w:tcPr>
          <w:p w14:paraId="1AA54F5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34</w:t>
            </w:r>
          </w:p>
        </w:tc>
        <w:tc>
          <w:tcPr>
            <w:tcW w:w="818" w:type="dxa"/>
            <w:tcBorders>
              <w:left w:val="single" w:sz="12" w:space="0" w:color="auto"/>
            </w:tcBorders>
            <w:noWrap/>
            <w:hideMark/>
          </w:tcPr>
          <w:p w14:paraId="52E291D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277</w:t>
            </w:r>
          </w:p>
        </w:tc>
        <w:tc>
          <w:tcPr>
            <w:tcW w:w="709" w:type="dxa"/>
            <w:tcBorders>
              <w:right w:val="single" w:sz="12" w:space="0" w:color="auto"/>
            </w:tcBorders>
            <w:noWrap/>
            <w:hideMark/>
          </w:tcPr>
          <w:p w14:paraId="5901533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992" w:type="dxa"/>
            <w:tcBorders>
              <w:left w:val="single" w:sz="12" w:space="0" w:color="auto"/>
            </w:tcBorders>
            <w:noWrap/>
            <w:hideMark/>
          </w:tcPr>
          <w:p w14:paraId="22E1958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1134" w:type="dxa"/>
            <w:noWrap/>
            <w:hideMark/>
          </w:tcPr>
          <w:p w14:paraId="4333541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232E82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0.85</w:t>
            </w:r>
          </w:p>
        </w:tc>
        <w:tc>
          <w:tcPr>
            <w:tcW w:w="718" w:type="dxa"/>
            <w:noWrap/>
            <w:hideMark/>
          </w:tcPr>
          <w:p w14:paraId="4A5ACBA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7EAEA8F2" w14:textId="77777777" w:rsidTr="00F51ECD">
        <w:trPr>
          <w:trHeight w:val="300"/>
        </w:trPr>
        <w:tc>
          <w:tcPr>
            <w:tcW w:w="680" w:type="dxa"/>
            <w:tcBorders>
              <w:right w:val="single" w:sz="12" w:space="0" w:color="auto"/>
            </w:tcBorders>
            <w:noWrap/>
            <w:hideMark/>
          </w:tcPr>
          <w:p w14:paraId="754DEFC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760" w:type="dxa"/>
            <w:tcBorders>
              <w:left w:val="single" w:sz="12" w:space="0" w:color="auto"/>
            </w:tcBorders>
            <w:noWrap/>
            <w:hideMark/>
          </w:tcPr>
          <w:p w14:paraId="49F42D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124</w:t>
            </w:r>
          </w:p>
        </w:tc>
        <w:tc>
          <w:tcPr>
            <w:tcW w:w="620" w:type="dxa"/>
            <w:noWrap/>
            <w:hideMark/>
          </w:tcPr>
          <w:p w14:paraId="378F397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0C9D6CF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w:t>
            </w:r>
          </w:p>
        </w:tc>
        <w:tc>
          <w:tcPr>
            <w:tcW w:w="580" w:type="dxa"/>
            <w:noWrap/>
            <w:hideMark/>
          </w:tcPr>
          <w:p w14:paraId="0E692F0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743E9C7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818" w:type="dxa"/>
            <w:tcBorders>
              <w:left w:val="single" w:sz="12" w:space="0" w:color="auto"/>
            </w:tcBorders>
            <w:noWrap/>
            <w:hideMark/>
          </w:tcPr>
          <w:p w14:paraId="2106BCB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151</w:t>
            </w:r>
          </w:p>
        </w:tc>
        <w:tc>
          <w:tcPr>
            <w:tcW w:w="709" w:type="dxa"/>
            <w:tcBorders>
              <w:right w:val="single" w:sz="12" w:space="0" w:color="auto"/>
            </w:tcBorders>
            <w:noWrap/>
            <w:hideMark/>
          </w:tcPr>
          <w:p w14:paraId="1A8330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992" w:type="dxa"/>
            <w:tcBorders>
              <w:left w:val="single" w:sz="12" w:space="0" w:color="auto"/>
            </w:tcBorders>
            <w:noWrap/>
            <w:hideMark/>
          </w:tcPr>
          <w:p w14:paraId="35F693C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1134" w:type="dxa"/>
            <w:noWrap/>
            <w:hideMark/>
          </w:tcPr>
          <w:p w14:paraId="4F9139E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1167144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718" w:type="dxa"/>
            <w:noWrap/>
            <w:hideMark/>
          </w:tcPr>
          <w:p w14:paraId="3A80EA7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r>
      <w:tr w:rsidR="004B0871" w:rsidRPr="00450065" w14:paraId="2828CE76" w14:textId="77777777" w:rsidTr="00F51ECD">
        <w:trPr>
          <w:trHeight w:val="300"/>
        </w:trPr>
        <w:tc>
          <w:tcPr>
            <w:tcW w:w="680" w:type="dxa"/>
            <w:tcBorders>
              <w:right w:val="single" w:sz="12" w:space="0" w:color="auto"/>
            </w:tcBorders>
            <w:noWrap/>
            <w:hideMark/>
          </w:tcPr>
          <w:p w14:paraId="0D94391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760" w:type="dxa"/>
            <w:tcBorders>
              <w:left w:val="single" w:sz="12" w:space="0" w:color="auto"/>
            </w:tcBorders>
            <w:noWrap/>
            <w:hideMark/>
          </w:tcPr>
          <w:p w14:paraId="0A5ECD7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166</w:t>
            </w:r>
          </w:p>
        </w:tc>
        <w:tc>
          <w:tcPr>
            <w:tcW w:w="620" w:type="dxa"/>
            <w:noWrap/>
            <w:hideMark/>
          </w:tcPr>
          <w:p w14:paraId="71FE461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640" w:type="dxa"/>
            <w:noWrap/>
            <w:hideMark/>
          </w:tcPr>
          <w:p w14:paraId="42D2FE9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20</w:t>
            </w:r>
          </w:p>
        </w:tc>
        <w:tc>
          <w:tcPr>
            <w:tcW w:w="580" w:type="dxa"/>
            <w:noWrap/>
            <w:hideMark/>
          </w:tcPr>
          <w:p w14:paraId="337D25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631DC9C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818" w:type="dxa"/>
            <w:tcBorders>
              <w:left w:val="single" w:sz="12" w:space="0" w:color="auto"/>
            </w:tcBorders>
            <w:noWrap/>
            <w:hideMark/>
          </w:tcPr>
          <w:p w14:paraId="08D2DC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217</w:t>
            </w:r>
          </w:p>
        </w:tc>
        <w:tc>
          <w:tcPr>
            <w:tcW w:w="709" w:type="dxa"/>
            <w:tcBorders>
              <w:right w:val="single" w:sz="12" w:space="0" w:color="auto"/>
            </w:tcBorders>
            <w:noWrap/>
            <w:hideMark/>
          </w:tcPr>
          <w:p w14:paraId="1C6B2BC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992" w:type="dxa"/>
            <w:tcBorders>
              <w:left w:val="single" w:sz="12" w:space="0" w:color="auto"/>
            </w:tcBorders>
            <w:noWrap/>
            <w:hideMark/>
          </w:tcPr>
          <w:p w14:paraId="567A76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1134" w:type="dxa"/>
            <w:noWrap/>
            <w:hideMark/>
          </w:tcPr>
          <w:p w14:paraId="3331974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10853A3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0.86</w:t>
            </w:r>
          </w:p>
        </w:tc>
        <w:tc>
          <w:tcPr>
            <w:tcW w:w="718" w:type="dxa"/>
            <w:noWrap/>
            <w:hideMark/>
          </w:tcPr>
          <w:p w14:paraId="6217050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2FFFDAD9" w14:textId="77777777" w:rsidTr="00F51ECD">
        <w:trPr>
          <w:trHeight w:val="300"/>
        </w:trPr>
        <w:tc>
          <w:tcPr>
            <w:tcW w:w="680" w:type="dxa"/>
            <w:tcBorders>
              <w:right w:val="single" w:sz="12" w:space="0" w:color="auto"/>
            </w:tcBorders>
            <w:noWrap/>
            <w:hideMark/>
          </w:tcPr>
          <w:p w14:paraId="4085547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760" w:type="dxa"/>
            <w:tcBorders>
              <w:left w:val="single" w:sz="12" w:space="0" w:color="auto"/>
            </w:tcBorders>
            <w:noWrap/>
            <w:hideMark/>
          </w:tcPr>
          <w:p w14:paraId="5605492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91</w:t>
            </w:r>
          </w:p>
        </w:tc>
        <w:tc>
          <w:tcPr>
            <w:tcW w:w="620" w:type="dxa"/>
            <w:noWrap/>
            <w:hideMark/>
          </w:tcPr>
          <w:p w14:paraId="23D3DEF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640" w:type="dxa"/>
            <w:noWrap/>
            <w:hideMark/>
          </w:tcPr>
          <w:p w14:paraId="121D915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17</w:t>
            </w:r>
          </w:p>
        </w:tc>
        <w:tc>
          <w:tcPr>
            <w:tcW w:w="580" w:type="dxa"/>
            <w:noWrap/>
            <w:hideMark/>
          </w:tcPr>
          <w:p w14:paraId="135E31E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1FADC06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11</w:t>
            </w:r>
          </w:p>
        </w:tc>
        <w:tc>
          <w:tcPr>
            <w:tcW w:w="818" w:type="dxa"/>
            <w:tcBorders>
              <w:left w:val="single" w:sz="12" w:space="0" w:color="auto"/>
            </w:tcBorders>
            <w:noWrap/>
            <w:hideMark/>
          </w:tcPr>
          <w:p w14:paraId="67BA82C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124</w:t>
            </w:r>
          </w:p>
        </w:tc>
        <w:tc>
          <w:tcPr>
            <w:tcW w:w="709" w:type="dxa"/>
            <w:tcBorders>
              <w:right w:val="single" w:sz="12" w:space="0" w:color="auto"/>
            </w:tcBorders>
            <w:noWrap/>
            <w:hideMark/>
          </w:tcPr>
          <w:p w14:paraId="793742C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992" w:type="dxa"/>
            <w:tcBorders>
              <w:left w:val="single" w:sz="12" w:space="0" w:color="auto"/>
            </w:tcBorders>
            <w:noWrap/>
            <w:hideMark/>
          </w:tcPr>
          <w:p w14:paraId="580A11F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0.91</w:t>
            </w:r>
          </w:p>
        </w:tc>
        <w:tc>
          <w:tcPr>
            <w:tcW w:w="1134" w:type="dxa"/>
            <w:noWrap/>
            <w:hideMark/>
          </w:tcPr>
          <w:p w14:paraId="155F9E1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10400FF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718" w:type="dxa"/>
            <w:noWrap/>
            <w:hideMark/>
          </w:tcPr>
          <w:p w14:paraId="04B1B1D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342B78C8" w14:textId="77777777" w:rsidTr="00F51ECD">
        <w:trPr>
          <w:trHeight w:val="300"/>
        </w:trPr>
        <w:tc>
          <w:tcPr>
            <w:tcW w:w="680" w:type="dxa"/>
            <w:tcBorders>
              <w:right w:val="single" w:sz="12" w:space="0" w:color="auto"/>
            </w:tcBorders>
            <w:noWrap/>
            <w:hideMark/>
          </w:tcPr>
          <w:p w14:paraId="057B7F9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760" w:type="dxa"/>
            <w:tcBorders>
              <w:left w:val="single" w:sz="12" w:space="0" w:color="auto"/>
            </w:tcBorders>
            <w:noWrap/>
            <w:hideMark/>
          </w:tcPr>
          <w:p w14:paraId="6DDA85A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620" w:type="dxa"/>
            <w:noWrap/>
            <w:hideMark/>
          </w:tcPr>
          <w:p w14:paraId="7345D0D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640" w:type="dxa"/>
            <w:noWrap/>
            <w:hideMark/>
          </w:tcPr>
          <w:p w14:paraId="586A00C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580" w:type="dxa"/>
            <w:noWrap/>
            <w:hideMark/>
          </w:tcPr>
          <w:p w14:paraId="75ADAEE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231CE75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31</w:t>
            </w:r>
          </w:p>
        </w:tc>
        <w:tc>
          <w:tcPr>
            <w:tcW w:w="818" w:type="dxa"/>
            <w:tcBorders>
              <w:left w:val="single" w:sz="12" w:space="0" w:color="auto"/>
            </w:tcBorders>
            <w:noWrap/>
            <w:hideMark/>
          </w:tcPr>
          <w:p w14:paraId="26E37FE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160</w:t>
            </w:r>
          </w:p>
        </w:tc>
        <w:tc>
          <w:tcPr>
            <w:tcW w:w="709" w:type="dxa"/>
            <w:tcBorders>
              <w:right w:val="single" w:sz="12" w:space="0" w:color="auto"/>
            </w:tcBorders>
            <w:noWrap/>
            <w:hideMark/>
          </w:tcPr>
          <w:p w14:paraId="00AF44A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left w:val="single" w:sz="12" w:space="0" w:color="auto"/>
            </w:tcBorders>
            <w:noWrap/>
            <w:hideMark/>
          </w:tcPr>
          <w:p w14:paraId="5EE850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0.80</w:t>
            </w:r>
          </w:p>
        </w:tc>
        <w:tc>
          <w:tcPr>
            <w:tcW w:w="1134" w:type="dxa"/>
            <w:noWrap/>
            <w:hideMark/>
          </w:tcPr>
          <w:p w14:paraId="1176FF5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c>
          <w:tcPr>
            <w:tcW w:w="1134" w:type="dxa"/>
            <w:noWrap/>
            <w:hideMark/>
          </w:tcPr>
          <w:p w14:paraId="1D2E18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0.79</w:t>
            </w:r>
          </w:p>
        </w:tc>
        <w:tc>
          <w:tcPr>
            <w:tcW w:w="718" w:type="dxa"/>
            <w:noWrap/>
            <w:hideMark/>
          </w:tcPr>
          <w:p w14:paraId="0C6FB2C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r>
      <w:tr w:rsidR="004B0871" w:rsidRPr="00450065" w14:paraId="08B74FF3" w14:textId="77777777" w:rsidTr="00F51ECD">
        <w:trPr>
          <w:trHeight w:val="300"/>
        </w:trPr>
        <w:tc>
          <w:tcPr>
            <w:tcW w:w="680" w:type="dxa"/>
            <w:tcBorders>
              <w:right w:val="single" w:sz="12" w:space="0" w:color="auto"/>
            </w:tcBorders>
            <w:noWrap/>
            <w:hideMark/>
          </w:tcPr>
          <w:p w14:paraId="02C552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760" w:type="dxa"/>
            <w:tcBorders>
              <w:left w:val="single" w:sz="12" w:space="0" w:color="auto"/>
            </w:tcBorders>
            <w:noWrap/>
            <w:hideMark/>
          </w:tcPr>
          <w:p w14:paraId="66F5C57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182</w:t>
            </w:r>
          </w:p>
        </w:tc>
        <w:tc>
          <w:tcPr>
            <w:tcW w:w="620" w:type="dxa"/>
            <w:noWrap/>
            <w:hideMark/>
          </w:tcPr>
          <w:p w14:paraId="7DA4BCC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68</w:t>
            </w:r>
          </w:p>
        </w:tc>
        <w:tc>
          <w:tcPr>
            <w:tcW w:w="640" w:type="dxa"/>
            <w:noWrap/>
            <w:hideMark/>
          </w:tcPr>
          <w:p w14:paraId="33EBBDC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39</w:t>
            </w:r>
          </w:p>
        </w:tc>
        <w:tc>
          <w:tcPr>
            <w:tcW w:w="580" w:type="dxa"/>
            <w:noWrap/>
            <w:hideMark/>
          </w:tcPr>
          <w:p w14:paraId="75DCEC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377A850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42</w:t>
            </w:r>
          </w:p>
        </w:tc>
        <w:tc>
          <w:tcPr>
            <w:tcW w:w="818" w:type="dxa"/>
            <w:tcBorders>
              <w:left w:val="single" w:sz="12" w:space="0" w:color="auto"/>
            </w:tcBorders>
            <w:noWrap/>
            <w:hideMark/>
          </w:tcPr>
          <w:p w14:paraId="724D850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331</w:t>
            </w:r>
          </w:p>
        </w:tc>
        <w:tc>
          <w:tcPr>
            <w:tcW w:w="709" w:type="dxa"/>
            <w:tcBorders>
              <w:right w:val="single" w:sz="12" w:space="0" w:color="auto"/>
            </w:tcBorders>
            <w:shd w:val="clear" w:color="auto" w:fill="D9D9D9" w:themeFill="background1" w:themeFillShade="D9"/>
            <w:noWrap/>
            <w:hideMark/>
          </w:tcPr>
          <w:p w14:paraId="22F63012"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68</w:t>
            </w:r>
          </w:p>
        </w:tc>
        <w:tc>
          <w:tcPr>
            <w:tcW w:w="992" w:type="dxa"/>
            <w:tcBorders>
              <w:left w:val="single" w:sz="12" w:space="0" w:color="auto"/>
            </w:tcBorders>
            <w:shd w:val="clear" w:color="auto" w:fill="D9D9D9" w:themeFill="background1" w:themeFillShade="D9"/>
            <w:noWrap/>
            <w:hideMark/>
          </w:tcPr>
          <w:p w14:paraId="599EEF31"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0.84</w:t>
            </w:r>
          </w:p>
        </w:tc>
        <w:tc>
          <w:tcPr>
            <w:tcW w:w="1134" w:type="dxa"/>
            <w:shd w:val="clear" w:color="auto" w:fill="D9D9D9" w:themeFill="background1" w:themeFillShade="D9"/>
            <w:noWrap/>
            <w:hideMark/>
          </w:tcPr>
          <w:p w14:paraId="414AFDA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shd w:val="clear" w:color="auto" w:fill="D9D9D9" w:themeFill="background1" w:themeFillShade="D9"/>
            <w:noWrap/>
            <w:hideMark/>
          </w:tcPr>
          <w:p w14:paraId="74F28546"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0.67</w:t>
            </w:r>
          </w:p>
        </w:tc>
        <w:tc>
          <w:tcPr>
            <w:tcW w:w="718" w:type="dxa"/>
            <w:shd w:val="clear" w:color="auto" w:fill="D9D9D9" w:themeFill="background1" w:themeFillShade="D9"/>
            <w:noWrap/>
            <w:hideMark/>
          </w:tcPr>
          <w:p w14:paraId="16EFCDD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r>
      <w:tr w:rsidR="004B0871" w:rsidRPr="00450065" w14:paraId="37679AE8" w14:textId="77777777" w:rsidTr="00F51ECD">
        <w:trPr>
          <w:trHeight w:val="300"/>
        </w:trPr>
        <w:tc>
          <w:tcPr>
            <w:tcW w:w="680" w:type="dxa"/>
            <w:tcBorders>
              <w:right w:val="single" w:sz="12" w:space="0" w:color="auto"/>
            </w:tcBorders>
            <w:noWrap/>
            <w:hideMark/>
          </w:tcPr>
          <w:p w14:paraId="7B82D74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760" w:type="dxa"/>
            <w:tcBorders>
              <w:left w:val="single" w:sz="12" w:space="0" w:color="auto"/>
            </w:tcBorders>
            <w:noWrap/>
            <w:hideMark/>
          </w:tcPr>
          <w:p w14:paraId="6589628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106</w:t>
            </w:r>
          </w:p>
        </w:tc>
        <w:tc>
          <w:tcPr>
            <w:tcW w:w="620" w:type="dxa"/>
            <w:noWrap/>
            <w:hideMark/>
          </w:tcPr>
          <w:p w14:paraId="6295EDF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2CD738E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17</w:t>
            </w:r>
          </w:p>
        </w:tc>
        <w:tc>
          <w:tcPr>
            <w:tcW w:w="580" w:type="dxa"/>
            <w:noWrap/>
            <w:hideMark/>
          </w:tcPr>
          <w:p w14:paraId="57ADFE4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580" w:type="dxa"/>
            <w:tcBorders>
              <w:right w:val="single" w:sz="12" w:space="0" w:color="auto"/>
            </w:tcBorders>
            <w:noWrap/>
            <w:hideMark/>
          </w:tcPr>
          <w:p w14:paraId="490000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818" w:type="dxa"/>
            <w:tcBorders>
              <w:left w:val="single" w:sz="12" w:space="0" w:color="auto"/>
            </w:tcBorders>
            <w:noWrap/>
            <w:hideMark/>
          </w:tcPr>
          <w:p w14:paraId="20295FE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137</w:t>
            </w:r>
          </w:p>
        </w:tc>
        <w:tc>
          <w:tcPr>
            <w:tcW w:w="709" w:type="dxa"/>
            <w:tcBorders>
              <w:right w:val="single" w:sz="12" w:space="0" w:color="auto"/>
            </w:tcBorders>
            <w:noWrap/>
            <w:hideMark/>
          </w:tcPr>
          <w:p w14:paraId="6E50E37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left w:val="single" w:sz="12" w:space="0" w:color="auto"/>
            </w:tcBorders>
            <w:noWrap/>
            <w:hideMark/>
          </w:tcPr>
          <w:p w14:paraId="3032BE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0.91</w:t>
            </w:r>
          </w:p>
        </w:tc>
        <w:tc>
          <w:tcPr>
            <w:tcW w:w="1134" w:type="dxa"/>
            <w:noWrap/>
            <w:hideMark/>
          </w:tcPr>
          <w:p w14:paraId="25BE054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05DD223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noWrap/>
            <w:hideMark/>
          </w:tcPr>
          <w:p w14:paraId="0F75DB3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304D523B" w14:textId="77777777" w:rsidTr="00F51ECD">
        <w:trPr>
          <w:trHeight w:val="300"/>
        </w:trPr>
        <w:tc>
          <w:tcPr>
            <w:tcW w:w="680" w:type="dxa"/>
            <w:tcBorders>
              <w:right w:val="single" w:sz="12" w:space="0" w:color="auto"/>
            </w:tcBorders>
            <w:noWrap/>
            <w:hideMark/>
          </w:tcPr>
          <w:p w14:paraId="1CAE8C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760" w:type="dxa"/>
            <w:tcBorders>
              <w:left w:val="single" w:sz="12" w:space="0" w:color="auto"/>
            </w:tcBorders>
            <w:noWrap/>
            <w:hideMark/>
          </w:tcPr>
          <w:p w14:paraId="6F51CD2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64</w:t>
            </w:r>
          </w:p>
        </w:tc>
        <w:tc>
          <w:tcPr>
            <w:tcW w:w="620" w:type="dxa"/>
            <w:noWrap/>
            <w:hideMark/>
          </w:tcPr>
          <w:p w14:paraId="3037BD7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640" w:type="dxa"/>
            <w:noWrap/>
            <w:hideMark/>
          </w:tcPr>
          <w:p w14:paraId="656C3A8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580" w:type="dxa"/>
            <w:noWrap/>
            <w:hideMark/>
          </w:tcPr>
          <w:p w14:paraId="040EEF2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4BFA041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818" w:type="dxa"/>
            <w:tcBorders>
              <w:left w:val="single" w:sz="12" w:space="0" w:color="auto"/>
            </w:tcBorders>
            <w:noWrap/>
            <w:hideMark/>
          </w:tcPr>
          <w:p w14:paraId="517B941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85</w:t>
            </w:r>
          </w:p>
        </w:tc>
        <w:tc>
          <w:tcPr>
            <w:tcW w:w="709" w:type="dxa"/>
            <w:tcBorders>
              <w:right w:val="single" w:sz="12" w:space="0" w:color="auto"/>
            </w:tcBorders>
            <w:noWrap/>
            <w:hideMark/>
          </w:tcPr>
          <w:p w14:paraId="0CEBFC0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992" w:type="dxa"/>
            <w:tcBorders>
              <w:left w:val="single" w:sz="12" w:space="0" w:color="auto"/>
            </w:tcBorders>
            <w:noWrap/>
            <w:hideMark/>
          </w:tcPr>
          <w:p w14:paraId="542FBC8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0.84</w:t>
            </w:r>
          </w:p>
        </w:tc>
        <w:tc>
          <w:tcPr>
            <w:tcW w:w="1134" w:type="dxa"/>
            <w:noWrap/>
            <w:hideMark/>
          </w:tcPr>
          <w:p w14:paraId="4660852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noWrap/>
            <w:hideMark/>
          </w:tcPr>
          <w:p w14:paraId="7FE0D1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0.81</w:t>
            </w:r>
          </w:p>
        </w:tc>
        <w:tc>
          <w:tcPr>
            <w:tcW w:w="718" w:type="dxa"/>
            <w:noWrap/>
            <w:hideMark/>
          </w:tcPr>
          <w:p w14:paraId="6EC5AB6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r>
      <w:tr w:rsidR="004B0871" w:rsidRPr="00450065" w14:paraId="4AF3EA3C" w14:textId="77777777" w:rsidTr="00F51ECD">
        <w:trPr>
          <w:trHeight w:val="300"/>
        </w:trPr>
        <w:tc>
          <w:tcPr>
            <w:tcW w:w="680" w:type="dxa"/>
            <w:tcBorders>
              <w:right w:val="single" w:sz="12" w:space="0" w:color="auto"/>
            </w:tcBorders>
            <w:noWrap/>
            <w:hideMark/>
          </w:tcPr>
          <w:p w14:paraId="215863B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760" w:type="dxa"/>
            <w:tcBorders>
              <w:left w:val="single" w:sz="12" w:space="0" w:color="auto"/>
            </w:tcBorders>
            <w:noWrap/>
            <w:hideMark/>
          </w:tcPr>
          <w:p w14:paraId="56F766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121</w:t>
            </w:r>
          </w:p>
        </w:tc>
        <w:tc>
          <w:tcPr>
            <w:tcW w:w="620" w:type="dxa"/>
            <w:noWrap/>
            <w:hideMark/>
          </w:tcPr>
          <w:p w14:paraId="6C2C232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744DF44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580" w:type="dxa"/>
            <w:noWrap/>
            <w:hideMark/>
          </w:tcPr>
          <w:p w14:paraId="6DA1F32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580" w:type="dxa"/>
            <w:tcBorders>
              <w:right w:val="single" w:sz="12" w:space="0" w:color="auto"/>
            </w:tcBorders>
            <w:noWrap/>
            <w:hideMark/>
          </w:tcPr>
          <w:p w14:paraId="78F92C0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818" w:type="dxa"/>
            <w:tcBorders>
              <w:left w:val="single" w:sz="12" w:space="0" w:color="auto"/>
            </w:tcBorders>
            <w:noWrap/>
            <w:hideMark/>
          </w:tcPr>
          <w:p w14:paraId="0A19F55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145</w:t>
            </w:r>
          </w:p>
        </w:tc>
        <w:tc>
          <w:tcPr>
            <w:tcW w:w="709" w:type="dxa"/>
            <w:tcBorders>
              <w:right w:val="single" w:sz="12" w:space="0" w:color="auto"/>
            </w:tcBorders>
            <w:noWrap/>
            <w:hideMark/>
          </w:tcPr>
          <w:p w14:paraId="20E4B48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992" w:type="dxa"/>
            <w:tcBorders>
              <w:left w:val="single" w:sz="12" w:space="0" w:color="auto"/>
            </w:tcBorders>
            <w:noWrap/>
            <w:hideMark/>
          </w:tcPr>
          <w:p w14:paraId="00EEC7A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1134" w:type="dxa"/>
            <w:noWrap/>
            <w:hideMark/>
          </w:tcPr>
          <w:p w14:paraId="636D5FD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76030B6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c>
          <w:tcPr>
            <w:tcW w:w="718" w:type="dxa"/>
            <w:noWrap/>
            <w:hideMark/>
          </w:tcPr>
          <w:p w14:paraId="6DD9789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7E8E1106" w14:textId="77777777" w:rsidTr="00F51ECD">
        <w:trPr>
          <w:trHeight w:val="300"/>
        </w:trPr>
        <w:tc>
          <w:tcPr>
            <w:tcW w:w="680" w:type="dxa"/>
            <w:tcBorders>
              <w:right w:val="single" w:sz="12" w:space="0" w:color="auto"/>
            </w:tcBorders>
            <w:noWrap/>
            <w:hideMark/>
          </w:tcPr>
          <w:p w14:paraId="0A6DCE4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11</w:t>
            </w:r>
          </w:p>
        </w:tc>
        <w:tc>
          <w:tcPr>
            <w:tcW w:w="760" w:type="dxa"/>
            <w:tcBorders>
              <w:left w:val="single" w:sz="12" w:space="0" w:color="auto"/>
            </w:tcBorders>
            <w:noWrap/>
            <w:hideMark/>
          </w:tcPr>
          <w:p w14:paraId="318E278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142</w:t>
            </w:r>
          </w:p>
        </w:tc>
        <w:tc>
          <w:tcPr>
            <w:tcW w:w="620" w:type="dxa"/>
            <w:noWrap/>
            <w:hideMark/>
          </w:tcPr>
          <w:p w14:paraId="358FE5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6C6334F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24</w:t>
            </w:r>
          </w:p>
        </w:tc>
        <w:tc>
          <w:tcPr>
            <w:tcW w:w="580" w:type="dxa"/>
            <w:noWrap/>
            <w:hideMark/>
          </w:tcPr>
          <w:p w14:paraId="34F3B1B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580" w:type="dxa"/>
            <w:tcBorders>
              <w:right w:val="single" w:sz="12" w:space="0" w:color="auto"/>
            </w:tcBorders>
            <w:noWrap/>
            <w:hideMark/>
          </w:tcPr>
          <w:p w14:paraId="03F46B3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818" w:type="dxa"/>
            <w:tcBorders>
              <w:left w:val="single" w:sz="12" w:space="0" w:color="auto"/>
            </w:tcBorders>
            <w:noWrap/>
            <w:hideMark/>
          </w:tcPr>
          <w:p w14:paraId="52C1818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199</w:t>
            </w:r>
          </w:p>
        </w:tc>
        <w:tc>
          <w:tcPr>
            <w:tcW w:w="709" w:type="dxa"/>
            <w:tcBorders>
              <w:right w:val="single" w:sz="12" w:space="0" w:color="auto"/>
            </w:tcBorders>
            <w:noWrap/>
            <w:hideMark/>
          </w:tcPr>
          <w:p w14:paraId="6494125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992" w:type="dxa"/>
            <w:tcBorders>
              <w:left w:val="single" w:sz="12" w:space="0" w:color="auto"/>
            </w:tcBorders>
            <w:noWrap/>
            <w:hideMark/>
          </w:tcPr>
          <w:p w14:paraId="1F910A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0.86</w:t>
            </w:r>
          </w:p>
        </w:tc>
        <w:tc>
          <w:tcPr>
            <w:tcW w:w="1134" w:type="dxa"/>
            <w:noWrap/>
            <w:hideMark/>
          </w:tcPr>
          <w:p w14:paraId="1A5AD0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28F8B1A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0.83</w:t>
            </w:r>
          </w:p>
        </w:tc>
        <w:tc>
          <w:tcPr>
            <w:tcW w:w="718" w:type="dxa"/>
            <w:noWrap/>
            <w:hideMark/>
          </w:tcPr>
          <w:p w14:paraId="67C4A8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r>
      <w:tr w:rsidR="004B0871" w:rsidRPr="00450065" w14:paraId="6A724A5E" w14:textId="77777777" w:rsidTr="00F51ECD">
        <w:trPr>
          <w:trHeight w:val="300"/>
        </w:trPr>
        <w:tc>
          <w:tcPr>
            <w:tcW w:w="680" w:type="dxa"/>
            <w:tcBorders>
              <w:right w:val="single" w:sz="12" w:space="0" w:color="auto"/>
            </w:tcBorders>
            <w:noWrap/>
            <w:hideMark/>
          </w:tcPr>
          <w:p w14:paraId="2B3019F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760" w:type="dxa"/>
            <w:tcBorders>
              <w:left w:val="single" w:sz="12" w:space="0" w:color="auto"/>
            </w:tcBorders>
            <w:noWrap/>
            <w:hideMark/>
          </w:tcPr>
          <w:p w14:paraId="6F615C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247</w:t>
            </w:r>
          </w:p>
        </w:tc>
        <w:tc>
          <w:tcPr>
            <w:tcW w:w="620" w:type="dxa"/>
            <w:noWrap/>
            <w:hideMark/>
          </w:tcPr>
          <w:p w14:paraId="0538651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5F8A286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580" w:type="dxa"/>
            <w:noWrap/>
            <w:hideMark/>
          </w:tcPr>
          <w:p w14:paraId="523CA81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580" w:type="dxa"/>
            <w:tcBorders>
              <w:right w:val="single" w:sz="12" w:space="0" w:color="auto"/>
            </w:tcBorders>
            <w:noWrap/>
            <w:hideMark/>
          </w:tcPr>
          <w:p w14:paraId="7C0A89A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818" w:type="dxa"/>
            <w:tcBorders>
              <w:left w:val="single" w:sz="12" w:space="0" w:color="auto"/>
            </w:tcBorders>
            <w:noWrap/>
            <w:hideMark/>
          </w:tcPr>
          <w:p w14:paraId="3B4F7DB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261</w:t>
            </w:r>
          </w:p>
        </w:tc>
        <w:tc>
          <w:tcPr>
            <w:tcW w:w="709" w:type="dxa"/>
            <w:tcBorders>
              <w:right w:val="single" w:sz="12" w:space="0" w:color="auto"/>
            </w:tcBorders>
            <w:noWrap/>
            <w:hideMark/>
          </w:tcPr>
          <w:p w14:paraId="7396E29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992" w:type="dxa"/>
            <w:tcBorders>
              <w:left w:val="single" w:sz="12" w:space="0" w:color="auto"/>
            </w:tcBorders>
            <w:noWrap/>
            <w:hideMark/>
          </w:tcPr>
          <w:p w14:paraId="7E7ED60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62E4AB9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7998C2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718" w:type="dxa"/>
            <w:noWrap/>
            <w:hideMark/>
          </w:tcPr>
          <w:p w14:paraId="747292A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r>
      <w:tr w:rsidR="004B0871" w:rsidRPr="00450065" w14:paraId="1A5F14CD" w14:textId="77777777" w:rsidTr="00F51ECD">
        <w:trPr>
          <w:trHeight w:val="300"/>
        </w:trPr>
        <w:tc>
          <w:tcPr>
            <w:tcW w:w="680" w:type="dxa"/>
            <w:tcBorders>
              <w:right w:val="single" w:sz="12" w:space="0" w:color="auto"/>
            </w:tcBorders>
            <w:noWrap/>
            <w:hideMark/>
          </w:tcPr>
          <w:p w14:paraId="3D9BEFA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760" w:type="dxa"/>
            <w:tcBorders>
              <w:left w:val="single" w:sz="12" w:space="0" w:color="auto"/>
            </w:tcBorders>
            <w:noWrap/>
            <w:hideMark/>
          </w:tcPr>
          <w:p w14:paraId="2245F5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267</w:t>
            </w:r>
          </w:p>
        </w:tc>
        <w:tc>
          <w:tcPr>
            <w:tcW w:w="620" w:type="dxa"/>
            <w:noWrap/>
            <w:hideMark/>
          </w:tcPr>
          <w:p w14:paraId="70E3023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4FD90D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36</w:t>
            </w:r>
          </w:p>
        </w:tc>
        <w:tc>
          <w:tcPr>
            <w:tcW w:w="580" w:type="dxa"/>
            <w:noWrap/>
            <w:hideMark/>
          </w:tcPr>
          <w:p w14:paraId="54F4AF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580" w:type="dxa"/>
            <w:tcBorders>
              <w:right w:val="single" w:sz="12" w:space="0" w:color="auto"/>
            </w:tcBorders>
            <w:noWrap/>
            <w:hideMark/>
          </w:tcPr>
          <w:p w14:paraId="49F8A7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w:t>
            </w:r>
          </w:p>
        </w:tc>
        <w:tc>
          <w:tcPr>
            <w:tcW w:w="818" w:type="dxa"/>
            <w:tcBorders>
              <w:left w:val="single" w:sz="12" w:space="0" w:color="auto"/>
            </w:tcBorders>
            <w:noWrap/>
            <w:hideMark/>
          </w:tcPr>
          <w:p w14:paraId="6332571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336</w:t>
            </w:r>
          </w:p>
        </w:tc>
        <w:tc>
          <w:tcPr>
            <w:tcW w:w="709" w:type="dxa"/>
            <w:tcBorders>
              <w:right w:val="single" w:sz="12" w:space="0" w:color="auto"/>
            </w:tcBorders>
            <w:noWrap/>
            <w:hideMark/>
          </w:tcPr>
          <w:p w14:paraId="1D44F7B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992" w:type="dxa"/>
            <w:tcBorders>
              <w:left w:val="single" w:sz="12" w:space="0" w:color="auto"/>
            </w:tcBorders>
            <w:noWrap/>
            <w:hideMark/>
          </w:tcPr>
          <w:p w14:paraId="79DFC4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0.92</w:t>
            </w:r>
          </w:p>
        </w:tc>
        <w:tc>
          <w:tcPr>
            <w:tcW w:w="1134" w:type="dxa"/>
            <w:noWrap/>
            <w:hideMark/>
          </w:tcPr>
          <w:p w14:paraId="1881617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3685413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noWrap/>
            <w:hideMark/>
          </w:tcPr>
          <w:p w14:paraId="3122AD4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006586A5" w14:textId="77777777" w:rsidTr="00F51ECD">
        <w:trPr>
          <w:trHeight w:val="300"/>
        </w:trPr>
        <w:tc>
          <w:tcPr>
            <w:tcW w:w="680" w:type="dxa"/>
            <w:tcBorders>
              <w:right w:val="single" w:sz="12" w:space="0" w:color="auto"/>
            </w:tcBorders>
            <w:noWrap/>
            <w:hideMark/>
          </w:tcPr>
          <w:p w14:paraId="4CADCE4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w:t>
            </w:r>
          </w:p>
        </w:tc>
        <w:tc>
          <w:tcPr>
            <w:tcW w:w="760" w:type="dxa"/>
            <w:tcBorders>
              <w:left w:val="single" w:sz="12" w:space="0" w:color="auto"/>
            </w:tcBorders>
            <w:noWrap/>
            <w:hideMark/>
          </w:tcPr>
          <w:p w14:paraId="42CFFA9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181</w:t>
            </w:r>
          </w:p>
        </w:tc>
        <w:tc>
          <w:tcPr>
            <w:tcW w:w="620" w:type="dxa"/>
            <w:noWrap/>
            <w:hideMark/>
          </w:tcPr>
          <w:p w14:paraId="3FCC9F6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280B657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39</w:t>
            </w:r>
          </w:p>
        </w:tc>
        <w:tc>
          <w:tcPr>
            <w:tcW w:w="580" w:type="dxa"/>
            <w:noWrap/>
            <w:hideMark/>
          </w:tcPr>
          <w:p w14:paraId="584071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w:t>
            </w:r>
          </w:p>
        </w:tc>
        <w:tc>
          <w:tcPr>
            <w:tcW w:w="580" w:type="dxa"/>
            <w:tcBorders>
              <w:right w:val="single" w:sz="12" w:space="0" w:color="auto"/>
            </w:tcBorders>
            <w:noWrap/>
            <w:hideMark/>
          </w:tcPr>
          <w:p w14:paraId="3B50261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43</w:t>
            </w:r>
          </w:p>
        </w:tc>
        <w:tc>
          <w:tcPr>
            <w:tcW w:w="818" w:type="dxa"/>
            <w:tcBorders>
              <w:left w:val="single" w:sz="12" w:space="0" w:color="auto"/>
            </w:tcBorders>
            <w:noWrap/>
            <w:hideMark/>
          </w:tcPr>
          <w:p w14:paraId="0CD1A58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289</w:t>
            </w:r>
          </w:p>
        </w:tc>
        <w:tc>
          <w:tcPr>
            <w:tcW w:w="709" w:type="dxa"/>
            <w:tcBorders>
              <w:right w:val="single" w:sz="12" w:space="0" w:color="auto"/>
            </w:tcBorders>
            <w:shd w:val="clear" w:color="auto" w:fill="D9D9D9" w:themeFill="background1" w:themeFillShade="D9"/>
            <w:noWrap/>
            <w:hideMark/>
          </w:tcPr>
          <w:p w14:paraId="61C82B32"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26</w:t>
            </w:r>
          </w:p>
        </w:tc>
        <w:tc>
          <w:tcPr>
            <w:tcW w:w="992" w:type="dxa"/>
            <w:tcBorders>
              <w:left w:val="single" w:sz="12" w:space="0" w:color="auto"/>
            </w:tcBorders>
            <w:shd w:val="clear" w:color="auto" w:fill="D9D9D9" w:themeFill="background1" w:themeFillShade="D9"/>
            <w:noWrap/>
            <w:hideMark/>
          </w:tcPr>
          <w:p w14:paraId="572E005E"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0.84</w:t>
            </w:r>
          </w:p>
        </w:tc>
        <w:tc>
          <w:tcPr>
            <w:tcW w:w="1134" w:type="dxa"/>
            <w:shd w:val="clear" w:color="auto" w:fill="D9D9D9" w:themeFill="background1" w:themeFillShade="D9"/>
            <w:noWrap/>
            <w:hideMark/>
          </w:tcPr>
          <w:p w14:paraId="1AD102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shd w:val="clear" w:color="auto" w:fill="D9D9D9" w:themeFill="background1" w:themeFillShade="D9"/>
            <w:noWrap/>
            <w:hideMark/>
          </w:tcPr>
          <w:p w14:paraId="5F67EDFE"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0.76</w:t>
            </w:r>
          </w:p>
        </w:tc>
        <w:tc>
          <w:tcPr>
            <w:tcW w:w="718" w:type="dxa"/>
            <w:shd w:val="clear" w:color="auto" w:fill="D9D9D9" w:themeFill="background1" w:themeFillShade="D9"/>
            <w:noWrap/>
            <w:hideMark/>
          </w:tcPr>
          <w:p w14:paraId="3121FF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r>
      <w:tr w:rsidR="004B0871" w:rsidRPr="00450065" w14:paraId="62403EA7" w14:textId="77777777" w:rsidTr="00F51ECD">
        <w:trPr>
          <w:trHeight w:val="300"/>
        </w:trPr>
        <w:tc>
          <w:tcPr>
            <w:tcW w:w="680" w:type="dxa"/>
            <w:tcBorders>
              <w:right w:val="single" w:sz="12" w:space="0" w:color="auto"/>
            </w:tcBorders>
            <w:noWrap/>
            <w:hideMark/>
          </w:tcPr>
          <w:p w14:paraId="51EB083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15</w:t>
            </w:r>
          </w:p>
        </w:tc>
        <w:tc>
          <w:tcPr>
            <w:tcW w:w="760" w:type="dxa"/>
            <w:tcBorders>
              <w:left w:val="single" w:sz="12" w:space="0" w:color="auto"/>
            </w:tcBorders>
            <w:noWrap/>
            <w:hideMark/>
          </w:tcPr>
          <w:p w14:paraId="40A7CAA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70</w:t>
            </w:r>
          </w:p>
        </w:tc>
        <w:tc>
          <w:tcPr>
            <w:tcW w:w="620" w:type="dxa"/>
            <w:noWrap/>
            <w:hideMark/>
          </w:tcPr>
          <w:p w14:paraId="00163D4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70390FF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580" w:type="dxa"/>
            <w:noWrap/>
            <w:hideMark/>
          </w:tcPr>
          <w:p w14:paraId="5825CA9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580" w:type="dxa"/>
            <w:tcBorders>
              <w:right w:val="single" w:sz="12" w:space="0" w:color="auto"/>
            </w:tcBorders>
            <w:noWrap/>
            <w:hideMark/>
          </w:tcPr>
          <w:p w14:paraId="3CDA37A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19</w:t>
            </w:r>
          </w:p>
        </w:tc>
        <w:tc>
          <w:tcPr>
            <w:tcW w:w="818" w:type="dxa"/>
            <w:tcBorders>
              <w:left w:val="single" w:sz="12" w:space="0" w:color="auto"/>
            </w:tcBorders>
            <w:noWrap/>
            <w:hideMark/>
          </w:tcPr>
          <w:p w14:paraId="1A960D5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109</w:t>
            </w:r>
          </w:p>
        </w:tc>
        <w:tc>
          <w:tcPr>
            <w:tcW w:w="709" w:type="dxa"/>
            <w:tcBorders>
              <w:right w:val="single" w:sz="12" w:space="0" w:color="auto"/>
            </w:tcBorders>
            <w:shd w:val="clear" w:color="auto" w:fill="D9D9D9" w:themeFill="background1" w:themeFillShade="D9"/>
            <w:noWrap/>
            <w:hideMark/>
          </w:tcPr>
          <w:p w14:paraId="098A65E6"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10</w:t>
            </w:r>
          </w:p>
        </w:tc>
        <w:tc>
          <w:tcPr>
            <w:tcW w:w="992" w:type="dxa"/>
            <w:tcBorders>
              <w:left w:val="single" w:sz="12" w:space="0" w:color="auto"/>
            </w:tcBorders>
            <w:shd w:val="clear" w:color="auto" w:fill="D9D9D9" w:themeFill="background1" w:themeFillShade="D9"/>
            <w:noWrap/>
            <w:hideMark/>
          </w:tcPr>
          <w:p w14:paraId="1D73F13D"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0.81</w:t>
            </w:r>
          </w:p>
        </w:tc>
        <w:tc>
          <w:tcPr>
            <w:tcW w:w="1134" w:type="dxa"/>
            <w:shd w:val="clear" w:color="auto" w:fill="D9D9D9" w:themeFill="background1" w:themeFillShade="D9"/>
            <w:noWrap/>
            <w:hideMark/>
          </w:tcPr>
          <w:p w14:paraId="03FA6BF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c>
          <w:tcPr>
            <w:tcW w:w="1134" w:type="dxa"/>
            <w:shd w:val="clear" w:color="auto" w:fill="D9D9D9" w:themeFill="background1" w:themeFillShade="D9"/>
            <w:noWrap/>
            <w:hideMark/>
          </w:tcPr>
          <w:p w14:paraId="390D4637"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0.73</w:t>
            </w:r>
          </w:p>
        </w:tc>
        <w:tc>
          <w:tcPr>
            <w:tcW w:w="718" w:type="dxa"/>
            <w:shd w:val="clear" w:color="auto" w:fill="D9D9D9" w:themeFill="background1" w:themeFillShade="D9"/>
            <w:noWrap/>
            <w:hideMark/>
          </w:tcPr>
          <w:p w14:paraId="4D4B712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0.93</w:t>
            </w:r>
          </w:p>
        </w:tc>
      </w:tr>
      <w:tr w:rsidR="004B0871" w:rsidRPr="00450065" w14:paraId="13CA985B" w14:textId="77777777" w:rsidTr="00F51ECD">
        <w:trPr>
          <w:trHeight w:val="300"/>
        </w:trPr>
        <w:tc>
          <w:tcPr>
            <w:tcW w:w="680" w:type="dxa"/>
            <w:tcBorders>
              <w:bottom w:val="single" w:sz="12" w:space="0" w:color="auto"/>
              <w:right w:val="single" w:sz="12" w:space="0" w:color="auto"/>
            </w:tcBorders>
            <w:noWrap/>
            <w:hideMark/>
          </w:tcPr>
          <w:p w14:paraId="55B07E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w:t>
            </w:r>
          </w:p>
        </w:tc>
        <w:tc>
          <w:tcPr>
            <w:tcW w:w="760" w:type="dxa"/>
            <w:tcBorders>
              <w:left w:val="single" w:sz="12" w:space="0" w:color="auto"/>
              <w:bottom w:val="single" w:sz="12" w:space="0" w:color="auto"/>
            </w:tcBorders>
            <w:noWrap/>
            <w:hideMark/>
          </w:tcPr>
          <w:p w14:paraId="6F0270B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48</w:t>
            </w:r>
          </w:p>
        </w:tc>
        <w:tc>
          <w:tcPr>
            <w:tcW w:w="620" w:type="dxa"/>
            <w:tcBorders>
              <w:bottom w:val="single" w:sz="12" w:space="0" w:color="auto"/>
            </w:tcBorders>
            <w:noWrap/>
            <w:hideMark/>
          </w:tcPr>
          <w:p w14:paraId="4BABDB4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tcBorders>
              <w:bottom w:val="single" w:sz="12" w:space="0" w:color="auto"/>
            </w:tcBorders>
            <w:noWrap/>
            <w:hideMark/>
          </w:tcPr>
          <w:p w14:paraId="1B08EE5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580" w:type="dxa"/>
            <w:tcBorders>
              <w:bottom w:val="single" w:sz="12" w:space="0" w:color="auto"/>
            </w:tcBorders>
            <w:noWrap/>
            <w:hideMark/>
          </w:tcPr>
          <w:p w14:paraId="40AB6EF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580" w:type="dxa"/>
            <w:tcBorders>
              <w:bottom w:val="single" w:sz="12" w:space="0" w:color="auto"/>
              <w:right w:val="single" w:sz="12" w:space="0" w:color="auto"/>
            </w:tcBorders>
            <w:noWrap/>
            <w:hideMark/>
          </w:tcPr>
          <w:p w14:paraId="0BCDF0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818" w:type="dxa"/>
            <w:tcBorders>
              <w:left w:val="single" w:sz="12" w:space="0" w:color="auto"/>
              <w:bottom w:val="single" w:sz="12" w:space="0" w:color="auto"/>
            </w:tcBorders>
            <w:noWrap/>
            <w:hideMark/>
          </w:tcPr>
          <w:p w14:paraId="7699AD7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58</w:t>
            </w:r>
          </w:p>
        </w:tc>
        <w:tc>
          <w:tcPr>
            <w:tcW w:w="709" w:type="dxa"/>
            <w:tcBorders>
              <w:bottom w:val="single" w:sz="12" w:space="0" w:color="auto"/>
              <w:right w:val="single" w:sz="12" w:space="0" w:color="auto"/>
            </w:tcBorders>
            <w:noWrap/>
            <w:hideMark/>
          </w:tcPr>
          <w:p w14:paraId="00A1C0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992" w:type="dxa"/>
            <w:tcBorders>
              <w:left w:val="single" w:sz="12" w:space="0" w:color="auto"/>
              <w:bottom w:val="single" w:sz="12" w:space="0" w:color="auto"/>
            </w:tcBorders>
            <w:noWrap/>
            <w:hideMark/>
          </w:tcPr>
          <w:p w14:paraId="585DD14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0.95</w:t>
            </w:r>
          </w:p>
        </w:tc>
        <w:tc>
          <w:tcPr>
            <w:tcW w:w="1134" w:type="dxa"/>
            <w:tcBorders>
              <w:bottom w:val="single" w:sz="12" w:space="0" w:color="auto"/>
            </w:tcBorders>
            <w:noWrap/>
            <w:hideMark/>
          </w:tcPr>
          <w:p w14:paraId="2231952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tcBorders>
              <w:bottom w:val="single" w:sz="12" w:space="0" w:color="auto"/>
            </w:tcBorders>
            <w:noWrap/>
            <w:hideMark/>
          </w:tcPr>
          <w:p w14:paraId="6334366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tcBorders>
              <w:bottom w:val="single" w:sz="12" w:space="0" w:color="auto"/>
            </w:tcBorders>
            <w:noWrap/>
            <w:hideMark/>
          </w:tcPr>
          <w:p w14:paraId="651939C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bl>
    <w:p w14:paraId="5E43A7B5" w14:textId="77777777" w:rsidR="004B0871" w:rsidRDefault="004B0871" w:rsidP="004B0871"/>
    <w:p w14:paraId="00152754" w14:textId="686EB838" w:rsidR="00D80D79" w:rsidRDefault="00D80D79">
      <w:pPr>
        <w:spacing w:line="240" w:lineRule="auto"/>
      </w:pPr>
      <w:r>
        <w:br w:type="page"/>
      </w:r>
    </w:p>
    <w:p w14:paraId="5C4E35DF" w14:textId="77777777" w:rsidR="00B03A57" w:rsidRDefault="00B03A57" w:rsidP="004B0871"/>
    <w:p w14:paraId="3F758FF7" w14:textId="77777777" w:rsidR="00B03A57" w:rsidRPr="00570A86" w:rsidRDefault="00B03A57" w:rsidP="004B0871"/>
    <w:tbl>
      <w:tblPr>
        <w:tblW w:w="0" w:type="auto"/>
        <w:tblLook w:val="04A0" w:firstRow="1" w:lastRow="0" w:firstColumn="1" w:lastColumn="0" w:noHBand="0" w:noVBand="1"/>
      </w:tblPr>
      <w:tblGrid>
        <w:gridCol w:w="4793"/>
        <w:gridCol w:w="4704"/>
      </w:tblGrid>
      <w:tr w:rsidR="004B0871" w14:paraId="6EE95666" w14:textId="77777777" w:rsidTr="00AD1F6D">
        <w:tc>
          <w:tcPr>
            <w:tcW w:w="5035" w:type="dxa"/>
          </w:tcPr>
          <w:p w14:paraId="2FEE5068" w14:textId="77777777" w:rsidR="004B0871" w:rsidRDefault="004B0871" w:rsidP="00AD1F6D">
            <w:r>
              <w:rPr>
                <w:noProof/>
                <w:lang w:val="en-CA" w:eastAsia="en-CA"/>
              </w:rPr>
              <w:drawing>
                <wp:inline distT="0" distB="0" distL="0" distR="0" wp14:anchorId="67D2C931" wp14:editId="1C7D4A33">
                  <wp:extent cx="2933700" cy="272710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46640" cy="2739131"/>
                          </a:xfrm>
                          <a:prstGeom prst="rect">
                            <a:avLst/>
                          </a:prstGeom>
                        </pic:spPr>
                      </pic:pic>
                    </a:graphicData>
                  </a:graphic>
                </wp:inline>
              </w:drawing>
            </w:r>
          </w:p>
        </w:tc>
        <w:tc>
          <w:tcPr>
            <w:tcW w:w="5035" w:type="dxa"/>
          </w:tcPr>
          <w:p w14:paraId="648F7787" w14:textId="77777777" w:rsidR="004B0871" w:rsidRDefault="004B0871" w:rsidP="00AD1F6D">
            <w:pPr>
              <w:keepNext/>
            </w:pPr>
            <w:r>
              <w:rPr>
                <w:noProof/>
                <w:lang w:val="en-CA" w:eastAsia="en-CA"/>
              </w:rPr>
              <w:drawing>
                <wp:inline distT="0" distB="0" distL="0" distR="0" wp14:anchorId="0D944180" wp14:editId="0BA17D1B">
                  <wp:extent cx="2869045" cy="2667000"/>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82964" cy="2679938"/>
                          </a:xfrm>
                          <a:prstGeom prst="rect">
                            <a:avLst/>
                          </a:prstGeom>
                        </pic:spPr>
                      </pic:pic>
                    </a:graphicData>
                  </a:graphic>
                </wp:inline>
              </w:drawing>
            </w:r>
          </w:p>
        </w:tc>
      </w:tr>
    </w:tbl>
    <w:p w14:paraId="08A47787" w14:textId="70F0E95A" w:rsidR="004B0871" w:rsidRDefault="004B0871" w:rsidP="00197601">
      <w:pPr>
        <w:pStyle w:val="Caption"/>
        <w:ind w:left="1276" w:hanging="1276"/>
        <w:jc w:val="both"/>
      </w:pPr>
      <w:r w:rsidRPr="00B03A57">
        <w:rPr>
          <w:b/>
        </w:rPr>
        <w:t xml:space="preserve">Figure </w:t>
      </w:r>
      <w:r w:rsidR="007D3C4B">
        <w:rPr>
          <w:b/>
        </w:rPr>
        <w:t>16</w:t>
      </w:r>
      <w:r w:rsidR="00B03A57" w:rsidRPr="00B03A57">
        <w:rPr>
          <w:b/>
          <w:noProof/>
        </w:rPr>
        <w:t>.</w:t>
      </w:r>
      <w:r w:rsidR="00B03A57">
        <w:rPr>
          <w:noProof/>
        </w:rPr>
        <w:tab/>
      </w:r>
      <w:r>
        <w:t>Naïve single and double observer probabilities by observer pair.  Pairs are sorted by descending detection probabilities.  Estimates with and without data recorder observations are shown.</w:t>
      </w:r>
    </w:p>
    <w:p w14:paraId="1C20DC69" w14:textId="77777777" w:rsidR="00B03A57" w:rsidRDefault="00B03A57" w:rsidP="00B03A57"/>
    <w:p w14:paraId="33B46E47" w14:textId="77777777" w:rsidR="00B03A57" w:rsidRPr="00B03A57" w:rsidRDefault="00B03A57" w:rsidP="00B03A57"/>
    <w:p w14:paraId="555C7C86" w14:textId="77777777" w:rsidR="004B0871" w:rsidRDefault="004B0871" w:rsidP="004B0871">
      <w:pPr>
        <w:jc w:val="center"/>
      </w:pPr>
      <w:r>
        <w:rPr>
          <w:noProof/>
          <w:lang w:val="en-CA" w:eastAsia="en-CA"/>
        </w:rPr>
        <w:drawing>
          <wp:inline distT="0" distB="0" distL="0" distR="0" wp14:anchorId="4D4931BA" wp14:editId="0C0579E6">
            <wp:extent cx="3483575" cy="2647950"/>
            <wp:effectExtent l="0" t="0" r="3175" b="0"/>
            <wp:docPr id="26" name="Picture 26"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 histogram&#10;&#10;Description automatically generated"/>
                    <pic:cNvPicPr/>
                  </pic:nvPicPr>
                  <pic:blipFill>
                    <a:blip r:embed="rId32"/>
                    <a:stretch>
                      <a:fillRect/>
                    </a:stretch>
                  </pic:blipFill>
                  <pic:spPr>
                    <a:xfrm>
                      <a:off x="0" y="0"/>
                      <a:ext cx="3495959" cy="2657363"/>
                    </a:xfrm>
                    <a:prstGeom prst="rect">
                      <a:avLst/>
                    </a:prstGeom>
                  </pic:spPr>
                </pic:pic>
              </a:graphicData>
            </a:graphic>
          </wp:inline>
        </w:drawing>
      </w:r>
    </w:p>
    <w:p w14:paraId="58220F33" w14:textId="37766D74" w:rsidR="004B0871" w:rsidRDefault="004B0871" w:rsidP="007D3C4B">
      <w:pPr>
        <w:pStyle w:val="Caption"/>
        <w:ind w:left="1276" w:hanging="1276"/>
      </w:pPr>
      <w:r w:rsidRPr="00B03A57">
        <w:rPr>
          <w:b/>
        </w:rPr>
        <w:t xml:space="preserve">Figure </w:t>
      </w:r>
      <w:r w:rsidR="007D3C4B">
        <w:rPr>
          <w:b/>
        </w:rPr>
        <w:t>17</w:t>
      </w:r>
      <w:r w:rsidR="00B03A57">
        <w:rPr>
          <w:b/>
          <w:noProof/>
        </w:rPr>
        <w:t>.</w:t>
      </w:r>
      <w:r w:rsidR="00B03A57">
        <w:rPr>
          <w:b/>
          <w:noProof/>
        </w:rPr>
        <w:tab/>
      </w:r>
      <w:r>
        <w:t>Observations by caribou group size.  Groups sizes above 15 were pooled into the 15 class.</w:t>
      </w:r>
    </w:p>
    <w:p w14:paraId="47AB113C" w14:textId="501F297D" w:rsidR="00073960" w:rsidRDefault="00073960">
      <w:pPr>
        <w:spacing w:line="240" w:lineRule="auto"/>
      </w:pPr>
      <w:r>
        <w:br w:type="page"/>
      </w:r>
    </w:p>
    <w:p w14:paraId="56877E85" w14:textId="77777777" w:rsidR="00B03A57" w:rsidRDefault="00B03A57" w:rsidP="00B03A57"/>
    <w:p w14:paraId="08C0F44E" w14:textId="77777777" w:rsidR="00B03A57" w:rsidRPr="00B03A57" w:rsidRDefault="00B03A57" w:rsidP="00B03A57"/>
    <w:p w14:paraId="08734425" w14:textId="77777777" w:rsidR="00B03A57" w:rsidRDefault="00B03A57" w:rsidP="004B0871"/>
    <w:p w14:paraId="4909E488" w14:textId="77777777" w:rsidR="00B03A57" w:rsidRDefault="00B03A57" w:rsidP="004B0871"/>
    <w:tbl>
      <w:tblPr>
        <w:tblW w:w="0" w:type="auto"/>
        <w:tblLook w:val="04A0" w:firstRow="1" w:lastRow="0" w:firstColumn="1" w:lastColumn="0" w:noHBand="0" w:noVBand="1"/>
      </w:tblPr>
      <w:tblGrid>
        <w:gridCol w:w="4752"/>
        <w:gridCol w:w="4745"/>
      </w:tblGrid>
      <w:tr w:rsidR="004B0871" w14:paraId="70658A1F" w14:textId="77777777" w:rsidTr="00AD1F6D">
        <w:tc>
          <w:tcPr>
            <w:tcW w:w="5035" w:type="dxa"/>
          </w:tcPr>
          <w:p w14:paraId="049B9A20" w14:textId="77777777" w:rsidR="004B0871" w:rsidRDefault="004B0871" w:rsidP="00AD1F6D">
            <w:pPr>
              <w:spacing w:line="240" w:lineRule="auto"/>
            </w:pPr>
            <w:r>
              <w:rPr>
                <w:noProof/>
                <w:lang w:val="en-CA" w:eastAsia="en-CA"/>
              </w:rPr>
              <w:drawing>
                <wp:inline distT="0" distB="0" distL="0" distR="0" wp14:anchorId="4922316A" wp14:editId="3FCE8693">
                  <wp:extent cx="2686050" cy="2114180"/>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699562" cy="2124815"/>
                          </a:xfrm>
                          <a:prstGeom prst="rect">
                            <a:avLst/>
                          </a:prstGeom>
                        </pic:spPr>
                      </pic:pic>
                    </a:graphicData>
                  </a:graphic>
                </wp:inline>
              </w:drawing>
            </w:r>
          </w:p>
        </w:tc>
        <w:tc>
          <w:tcPr>
            <w:tcW w:w="5035" w:type="dxa"/>
          </w:tcPr>
          <w:p w14:paraId="60748029" w14:textId="77777777" w:rsidR="004B0871" w:rsidRDefault="004B0871" w:rsidP="00AD1F6D">
            <w:pPr>
              <w:spacing w:line="240" w:lineRule="auto"/>
            </w:pPr>
            <w:r>
              <w:rPr>
                <w:noProof/>
                <w:lang w:val="en-CA" w:eastAsia="en-CA"/>
              </w:rPr>
              <w:drawing>
                <wp:inline distT="0" distB="0" distL="0" distR="0" wp14:anchorId="710D91C9" wp14:editId="309ECACD">
                  <wp:extent cx="2589707" cy="2038350"/>
                  <wp:effectExtent l="0" t="0" r="127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609873" cy="2054223"/>
                          </a:xfrm>
                          <a:prstGeom prst="rect">
                            <a:avLst/>
                          </a:prstGeom>
                        </pic:spPr>
                      </pic:pic>
                    </a:graphicData>
                  </a:graphic>
                </wp:inline>
              </w:drawing>
            </w:r>
          </w:p>
        </w:tc>
      </w:tr>
      <w:tr w:rsidR="004B0871" w14:paraId="0D74F3D7" w14:textId="77777777" w:rsidTr="00AD1F6D">
        <w:tc>
          <w:tcPr>
            <w:tcW w:w="5035" w:type="dxa"/>
          </w:tcPr>
          <w:p w14:paraId="0270B051" w14:textId="77777777" w:rsidR="004B0871" w:rsidRDefault="004B0871" w:rsidP="00AD1F6D">
            <w:pPr>
              <w:spacing w:line="240" w:lineRule="auto"/>
              <w:rPr>
                <w:noProof/>
              </w:rPr>
            </w:pPr>
            <w:r>
              <w:rPr>
                <w:noProof/>
                <w:lang w:val="en-CA" w:eastAsia="en-CA"/>
              </w:rPr>
              <w:drawing>
                <wp:inline distT="0" distB="0" distL="0" distR="0" wp14:anchorId="56D6DAD6" wp14:editId="0B961EB5">
                  <wp:extent cx="2695575" cy="2121678"/>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706633" cy="2130382"/>
                          </a:xfrm>
                          <a:prstGeom prst="rect">
                            <a:avLst/>
                          </a:prstGeom>
                        </pic:spPr>
                      </pic:pic>
                    </a:graphicData>
                  </a:graphic>
                </wp:inline>
              </w:drawing>
            </w:r>
          </w:p>
        </w:tc>
        <w:tc>
          <w:tcPr>
            <w:tcW w:w="5035" w:type="dxa"/>
          </w:tcPr>
          <w:p w14:paraId="3828BA04" w14:textId="77777777" w:rsidR="004B0871" w:rsidRDefault="004B0871" w:rsidP="00AD1F6D">
            <w:pPr>
              <w:spacing w:line="240" w:lineRule="auto"/>
              <w:rPr>
                <w:noProof/>
              </w:rPr>
            </w:pPr>
            <w:r>
              <w:rPr>
                <w:noProof/>
                <w:lang w:val="en-CA" w:eastAsia="en-CA"/>
              </w:rPr>
              <w:drawing>
                <wp:inline distT="0" distB="0" distL="0" distR="0" wp14:anchorId="1924CCDD" wp14:editId="33D3FC39">
                  <wp:extent cx="2677886" cy="2108835"/>
                  <wp:effectExtent l="0" t="0" r="8255"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a:ext>
                            </a:extLst>
                          </a:blip>
                          <a:srcRect/>
                          <a:stretch>
                            <a:fillRect/>
                          </a:stretch>
                        </pic:blipFill>
                        <pic:spPr bwMode="auto">
                          <a:xfrm>
                            <a:off x="0" y="0"/>
                            <a:ext cx="2679639" cy="2110216"/>
                          </a:xfrm>
                          <a:prstGeom prst="rect">
                            <a:avLst/>
                          </a:prstGeom>
                          <a:noFill/>
                        </pic:spPr>
                      </pic:pic>
                    </a:graphicData>
                  </a:graphic>
                </wp:inline>
              </w:drawing>
            </w:r>
          </w:p>
        </w:tc>
      </w:tr>
    </w:tbl>
    <w:p w14:paraId="5ABB350D" w14:textId="1595FDB3" w:rsidR="004B0871" w:rsidRDefault="004B0871" w:rsidP="007D3C4B">
      <w:pPr>
        <w:pStyle w:val="Caption"/>
        <w:ind w:left="1276" w:hanging="1276"/>
      </w:pPr>
      <w:r w:rsidRPr="00B03A57">
        <w:rPr>
          <w:b/>
        </w:rPr>
        <w:t xml:space="preserve">Figure </w:t>
      </w:r>
      <w:r w:rsidR="007D3C4B">
        <w:rPr>
          <w:b/>
        </w:rPr>
        <w:t>18</w:t>
      </w:r>
      <w:r w:rsidR="00B03A57">
        <w:rPr>
          <w:b/>
          <w:noProof/>
        </w:rPr>
        <w:t>.</w:t>
      </w:r>
      <w:r w:rsidR="00B03A57">
        <w:rPr>
          <w:b/>
          <w:noProof/>
        </w:rPr>
        <w:tab/>
      </w:r>
      <w:r>
        <w:t xml:space="preserve">Distributions of covariates used in the analysis with observation type noted. </w:t>
      </w:r>
    </w:p>
    <w:p w14:paraId="1B910BE0" w14:textId="77777777" w:rsidR="00B03A57" w:rsidRDefault="00B03A57" w:rsidP="00B03A57"/>
    <w:p w14:paraId="681860CE" w14:textId="77777777" w:rsidR="00073960" w:rsidRDefault="00073960" w:rsidP="00B03A57"/>
    <w:p w14:paraId="26815B61" w14:textId="0D8B7C29" w:rsidR="00B03A57" w:rsidRPr="00073960" w:rsidRDefault="00073960" w:rsidP="00BB59E7">
      <w:pPr>
        <w:pStyle w:val="Heading3"/>
        <w:rPr>
          <w:b w:val="0"/>
        </w:rPr>
      </w:pPr>
      <w:bookmarkStart w:id="58" w:name="_Toc115182507"/>
      <w:r w:rsidRPr="00073960">
        <w:rPr>
          <w:b w:val="0"/>
        </w:rPr>
        <w:t>4.2.2</w:t>
      </w:r>
      <w:r w:rsidRPr="00073960">
        <w:rPr>
          <w:b w:val="0"/>
        </w:rPr>
        <w:tab/>
        <w:t>Modelling</w:t>
      </w:r>
      <w:r w:rsidR="00B130C7">
        <w:rPr>
          <w:b w:val="0"/>
        </w:rPr>
        <w:t xml:space="preserve"> Estimates</w:t>
      </w:r>
      <w:bookmarkEnd w:id="58"/>
    </w:p>
    <w:p w14:paraId="71320E7C" w14:textId="4BF18717" w:rsidR="00094BFB" w:rsidRPr="0048626D" w:rsidRDefault="004B0871" w:rsidP="0048626D">
      <w:pPr>
        <w:spacing w:after="240"/>
        <w:jc w:val="both"/>
      </w:pPr>
      <w:r w:rsidRPr="000910B5">
        <w:rPr>
          <w:rFonts w:cs="Arial"/>
          <w:szCs w:val="24"/>
        </w:rPr>
        <w:t>Double observer models were built starting with univariate models where each covariate was tested individually (</w:t>
      </w:r>
      <w:r w:rsidRPr="000910B5">
        <w:rPr>
          <w:rFonts w:cs="Arial"/>
          <w:b/>
          <w:szCs w:val="24"/>
        </w:rPr>
        <w:t xml:space="preserve">Table </w:t>
      </w:r>
      <w:r w:rsidR="007D3C4B">
        <w:rPr>
          <w:rFonts w:cs="Arial"/>
          <w:b/>
          <w:szCs w:val="24"/>
        </w:rPr>
        <w:t>6</w:t>
      </w:r>
      <w:r w:rsidRPr="000910B5">
        <w:rPr>
          <w:rFonts w:cs="Arial"/>
          <w:szCs w:val="24"/>
        </w:rPr>
        <w:t xml:space="preserve">).  Most covariates, with the exception of cloud cover showed higher support than a constant null model (Model 23).  Of the covariates, observer pair (Obs) (Model 10) showed the strongest support.  Models were then built using observer pair combined with other supported covariates.  Of these models, a model with observer pair, snow patch, herd, and size (group size) (Model 1) was most supported.  </w:t>
      </w:r>
      <w:r w:rsidR="00094BFB" w:rsidRPr="000910B5">
        <w:rPr>
          <w:rFonts w:cs="Arial"/>
          <w:szCs w:val="24"/>
        </w:rPr>
        <w:lastRenderedPageBreak/>
        <w:t xml:space="preserve">Predictions from the most supported model showed a range of detection probabilities as a function of group size and snow patchiness </w:t>
      </w:r>
      <w:r w:rsidR="000910B5">
        <w:rPr>
          <w:rFonts w:cs="Arial"/>
          <w:szCs w:val="24"/>
        </w:rPr>
        <w:t>while p</w:t>
      </w:r>
      <w:r w:rsidR="000910B5">
        <w:t xml:space="preserve">lots by observer pair show reasonable differences between some observer pairings </w:t>
      </w:r>
      <w:r w:rsidR="00094BFB" w:rsidRPr="000910B5">
        <w:rPr>
          <w:rFonts w:cs="Arial"/>
          <w:szCs w:val="24"/>
        </w:rPr>
        <w:t>(</w:t>
      </w:r>
      <w:r w:rsidR="00094BFB" w:rsidRPr="000910B5">
        <w:rPr>
          <w:rFonts w:cs="Arial"/>
          <w:b/>
          <w:szCs w:val="24"/>
        </w:rPr>
        <w:t xml:space="preserve">Figure </w:t>
      </w:r>
      <w:r w:rsidR="007D3C4B">
        <w:rPr>
          <w:rFonts w:cs="Arial"/>
          <w:b/>
          <w:szCs w:val="24"/>
        </w:rPr>
        <w:t>19</w:t>
      </w:r>
      <w:r w:rsidR="00015882">
        <w:rPr>
          <w:rFonts w:cs="Arial"/>
          <w:b/>
          <w:szCs w:val="24"/>
        </w:rPr>
        <w:t xml:space="preserve"> &amp; 20</w:t>
      </w:r>
      <w:r w:rsidR="00094BFB" w:rsidRPr="000910B5">
        <w:rPr>
          <w:rFonts w:cs="Arial"/>
          <w:szCs w:val="24"/>
        </w:rPr>
        <w:t>).</w:t>
      </w:r>
      <w:r w:rsidR="000910B5">
        <w:rPr>
          <w:rFonts w:cs="Arial"/>
          <w:szCs w:val="24"/>
        </w:rPr>
        <w:t xml:space="preserve">  </w:t>
      </w:r>
    </w:p>
    <w:p w14:paraId="19190677" w14:textId="5A0053E1" w:rsidR="00073960" w:rsidRDefault="00073960" w:rsidP="00052AC4">
      <w:pPr>
        <w:spacing w:after="240"/>
        <w:jc w:val="both"/>
      </w:pPr>
      <w:r>
        <w:t xml:space="preserve">Estimates for survey stratum are given in </w:t>
      </w:r>
      <w:r w:rsidRPr="009B4ED0">
        <w:rPr>
          <w:b/>
        </w:rPr>
        <w:t xml:space="preserve">Table </w:t>
      </w:r>
      <w:r w:rsidR="007812B3">
        <w:rPr>
          <w:b/>
        </w:rPr>
        <w:t>7</w:t>
      </w:r>
      <w:r>
        <w:t>.  For the Ahiak herd, the HD_Ext_B stratum was excluded since it likely contained Beverly caribou when the survey occurred (</w:t>
      </w:r>
      <w:r w:rsidRPr="00015882">
        <w:rPr>
          <w:b/>
        </w:rPr>
        <w:t xml:space="preserve">Figure </w:t>
      </w:r>
      <w:r w:rsidR="00015882" w:rsidRPr="00015882">
        <w:rPr>
          <w:b/>
        </w:rPr>
        <w:t>15</w:t>
      </w:r>
      <w:r>
        <w:t>).  Estimates for the Ahiak and Wager Bay were very precise with CV’s of less than 10%.  The Lorillard herd estimate was less precise (CV=15.2%) due to low precision of the LD_HDC stratum that contained aggregated distributions of caribou (</w:t>
      </w:r>
      <w:r w:rsidRPr="009B4ED0">
        <w:rPr>
          <w:b/>
        </w:rPr>
        <w:t xml:space="preserve">Figure </w:t>
      </w:r>
      <w:r w:rsidR="007812B3">
        <w:rPr>
          <w:b/>
        </w:rPr>
        <w:t>1</w:t>
      </w:r>
      <w:r w:rsidR="00015882">
        <w:rPr>
          <w:b/>
        </w:rPr>
        <w:t>3</w:t>
      </w:r>
      <w:r>
        <w:t>).</w:t>
      </w:r>
    </w:p>
    <w:p w14:paraId="7019CB16" w14:textId="43B55496" w:rsidR="00073960" w:rsidRDefault="00073960" w:rsidP="00052AC4">
      <w:pPr>
        <w:spacing w:after="240"/>
        <w:jc w:val="both"/>
      </w:pPr>
      <w:r>
        <w:t>A comparison of estimates for double observer analyses including, excluding</w:t>
      </w:r>
      <w:r w:rsidR="00EB7B09">
        <w:t>,</w:t>
      </w:r>
      <w:r>
        <w:t xml:space="preserve"> and filtering data recorder observations revealed a range of estimates with estimates below the strip transect estimator if all data recorder observations were excluded</w:t>
      </w:r>
      <w:r w:rsidR="00015882">
        <w:t xml:space="preserve"> (</w:t>
      </w:r>
      <w:r w:rsidR="00015882" w:rsidRPr="00015882">
        <w:rPr>
          <w:b/>
        </w:rPr>
        <w:t xml:space="preserve">Figure </w:t>
      </w:r>
      <w:r w:rsidR="00015882">
        <w:rPr>
          <w:b/>
        </w:rPr>
        <w:t>21</w:t>
      </w:r>
      <w:r w:rsidR="00015882">
        <w:t>)</w:t>
      </w:r>
      <w:r>
        <w:t>.  The approach used included data recorder observations for weak observer pair</w:t>
      </w:r>
      <w:r w:rsidR="00EB7B09">
        <w:t>s</w:t>
      </w:r>
      <w:r>
        <w:t xml:space="preserve"> </w:t>
      </w:r>
      <w:r w:rsidR="00EB7B09">
        <w:t xml:space="preserve">where estimates were </w:t>
      </w:r>
      <w:r>
        <w:t xml:space="preserve">below an estimate that included all data recorder observations.  This further suggested that the filtering approach was a compromise between the risk of positive bias (by including all data recorder observations) and negative bias (by excluding all data recorder observations).  This approach was further validated using program MARK models as detailed in </w:t>
      </w:r>
      <w:r w:rsidRPr="000751CB">
        <w:rPr>
          <w:b/>
        </w:rPr>
        <w:t>Appendix 1</w:t>
      </w:r>
      <w:r>
        <w:t>.</w:t>
      </w:r>
      <w:r w:rsidRPr="00013904">
        <w:t xml:space="preserve"> </w:t>
      </w:r>
      <w:r>
        <w:t xml:space="preserve"> A listing of strip transect estimates is given in </w:t>
      </w:r>
      <w:r w:rsidRPr="000751CB">
        <w:rPr>
          <w:b/>
        </w:rPr>
        <w:t>Appendix 2</w:t>
      </w:r>
      <w:r w:rsidRPr="000751CB">
        <w:t>.</w:t>
      </w:r>
    </w:p>
    <w:p w14:paraId="2465EB42" w14:textId="08D5F564" w:rsidR="00B130C7" w:rsidRDefault="00073960" w:rsidP="00052AC4">
      <w:pPr>
        <w:spacing w:after="240"/>
        <w:jc w:val="both"/>
      </w:pPr>
      <w:r>
        <w:t xml:space="preserve">The precision of the double observer analyses is higher than the strip transect estimators despite the higher complexity of the double observer models.  The reason for this is that a more advanced variance estimator that considers spatial patterns in distribution (Fewster et al 2009) was used for the double observer analysis as incorporated in the mrds package.  We note that for this comparison all Ahiak strata were used since this estimate was most applicable to the double observer methods employed.  For subsequent analyses the HD_ExtB stratum was excluded from Ahiak estimates.  </w:t>
      </w:r>
      <w:r w:rsidR="00B130C7">
        <w:br w:type="page"/>
      </w:r>
    </w:p>
    <w:p w14:paraId="62BC9B7D" w14:textId="77777777" w:rsidR="00B130C7" w:rsidRDefault="00B130C7" w:rsidP="004B0871"/>
    <w:p w14:paraId="646F78F6" w14:textId="77777777" w:rsidR="004B0871" w:rsidRDefault="004B0871" w:rsidP="004B0871">
      <w:pPr>
        <w:pStyle w:val="NoSpacing"/>
      </w:pPr>
    </w:p>
    <w:p w14:paraId="2380555B" w14:textId="511C0A4B" w:rsidR="004B0871" w:rsidRPr="00C439D3" w:rsidRDefault="004B0871" w:rsidP="00B03A57">
      <w:pPr>
        <w:pStyle w:val="Caption"/>
        <w:keepNext/>
        <w:jc w:val="both"/>
        <w:rPr>
          <w:rFonts w:cs="Arial"/>
        </w:rPr>
      </w:pPr>
      <w:r w:rsidRPr="00B03A57">
        <w:rPr>
          <w:b/>
        </w:rPr>
        <w:t xml:space="preserve">Table </w:t>
      </w:r>
      <w:r w:rsidR="007D3C4B">
        <w:rPr>
          <w:b/>
        </w:rPr>
        <w:t>6</w:t>
      </w:r>
      <w:r w:rsidR="00B03A57" w:rsidRPr="00B03A57">
        <w:rPr>
          <w:b/>
          <w:noProof/>
        </w:rPr>
        <w:t>.</w:t>
      </w:r>
      <w:r w:rsidR="00B03A57">
        <w:rPr>
          <w:noProof/>
        </w:rPr>
        <w:tab/>
      </w:r>
      <w:r>
        <w:rPr>
          <w:rFonts w:cs="Arial"/>
        </w:rPr>
        <w:t>Dependent d</w:t>
      </w:r>
      <w:r w:rsidRPr="008B5C8C">
        <w:rPr>
          <w:rFonts w:cs="Arial"/>
        </w:rPr>
        <w:t xml:space="preserve">ouble observer </w:t>
      </w:r>
      <w:r>
        <w:rPr>
          <w:rFonts w:cs="Arial"/>
        </w:rPr>
        <w:t xml:space="preserve">pair </w:t>
      </w:r>
      <w:r w:rsidRPr="008B5C8C">
        <w:rPr>
          <w:rFonts w:cs="Arial"/>
        </w:rPr>
        <w:t xml:space="preserve">model selection results. </w:t>
      </w:r>
      <w:r>
        <w:rPr>
          <w:rFonts w:cs="Arial"/>
        </w:rPr>
        <w:t xml:space="preserve"> </w:t>
      </w:r>
      <w:r w:rsidRPr="008B5C8C">
        <w:rPr>
          <w:rFonts w:cs="Arial"/>
        </w:rPr>
        <w:t>Sample size adjusted Akaike Information Criterion (AICc), the difference in AICc between the most supported model for each model (</w:t>
      </w:r>
      <w:r w:rsidRPr="008B5C8C">
        <w:rPr>
          <w:rFonts w:cs="Arial"/>
        </w:rPr>
        <w:sym w:font="Symbol" w:char="F044"/>
      </w:r>
      <w:r w:rsidRPr="008B5C8C">
        <w:rPr>
          <w:rFonts w:cs="Arial"/>
        </w:rPr>
        <w:t>AIC</w:t>
      </w:r>
      <w:r w:rsidRPr="008B5C8C">
        <w:rPr>
          <w:rFonts w:cs="Arial"/>
          <w:vertAlign w:val="subscript"/>
        </w:rPr>
        <w:t>c</w:t>
      </w:r>
      <w:r w:rsidRPr="008B5C8C">
        <w:rPr>
          <w:rFonts w:cs="Arial"/>
        </w:rPr>
        <w:t>), AIC</w:t>
      </w:r>
      <w:r w:rsidRPr="008B5C8C">
        <w:rPr>
          <w:rFonts w:cs="Arial"/>
          <w:vertAlign w:val="subscript"/>
        </w:rPr>
        <w:t xml:space="preserve">c </w:t>
      </w:r>
      <w:r w:rsidRPr="008B5C8C">
        <w:rPr>
          <w:rFonts w:cs="Arial"/>
        </w:rPr>
        <w:t>weight (w</w:t>
      </w:r>
      <w:r w:rsidRPr="008B5C8C">
        <w:rPr>
          <w:rFonts w:cs="Arial"/>
          <w:vertAlign w:val="subscript"/>
        </w:rPr>
        <w:t>i</w:t>
      </w:r>
      <w:r w:rsidRPr="008B5C8C">
        <w:rPr>
          <w:rFonts w:cs="Arial"/>
        </w:rPr>
        <w:t>), number of model parameters (K) and deviance is given</w:t>
      </w:r>
      <w:r w:rsidRPr="00C439D3">
        <w:rPr>
          <w:rFonts w:cs="Arial"/>
        </w:rPr>
        <w:t xml:space="preserve">.  </w:t>
      </w:r>
    </w:p>
    <w:tbl>
      <w:tblPr>
        <w:tblW w:w="9150" w:type="dxa"/>
        <w:tblLook w:val="04A0" w:firstRow="1" w:lastRow="0" w:firstColumn="1" w:lastColumn="0" w:noHBand="0" w:noVBand="1"/>
      </w:tblPr>
      <w:tblGrid>
        <w:gridCol w:w="540"/>
        <w:gridCol w:w="3700"/>
        <w:gridCol w:w="960"/>
        <w:gridCol w:w="1194"/>
        <w:gridCol w:w="960"/>
        <w:gridCol w:w="718"/>
        <w:gridCol w:w="1078"/>
      </w:tblGrid>
      <w:tr w:rsidR="004B0871" w:rsidRPr="009A76EE" w14:paraId="4A8C4792" w14:textId="77777777" w:rsidTr="00094BFB">
        <w:trPr>
          <w:trHeight w:val="300"/>
        </w:trPr>
        <w:tc>
          <w:tcPr>
            <w:tcW w:w="540" w:type="dxa"/>
            <w:tcBorders>
              <w:top w:val="single" w:sz="12" w:space="0" w:color="auto"/>
              <w:bottom w:val="single" w:sz="12" w:space="0" w:color="auto"/>
              <w:right w:val="single" w:sz="12" w:space="0" w:color="auto"/>
            </w:tcBorders>
            <w:noWrap/>
            <w:vAlign w:val="center"/>
            <w:hideMark/>
          </w:tcPr>
          <w:p w14:paraId="0D574254"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No</w:t>
            </w:r>
          </w:p>
        </w:tc>
        <w:tc>
          <w:tcPr>
            <w:tcW w:w="3700" w:type="dxa"/>
            <w:tcBorders>
              <w:top w:val="single" w:sz="12" w:space="0" w:color="auto"/>
              <w:left w:val="single" w:sz="12" w:space="0" w:color="auto"/>
              <w:bottom w:val="single" w:sz="12" w:space="0" w:color="auto"/>
              <w:right w:val="single" w:sz="12" w:space="0" w:color="auto"/>
            </w:tcBorders>
            <w:noWrap/>
            <w:vAlign w:val="center"/>
            <w:hideMark/>
          </w:tcPr>
          <w:p w14:paraId="679841D1"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Model</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5721DCB2"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AIC</w:t>
            </w:r>
            <w:r w:rsidRPr="00094BFB">
              <w:rPr>
                <w:rFonts w:ascii="Calibri" w:hAnsi="Calibri" w:cs="Calibri"/>
                <w:b/>
                <w:color w:val="000000"/>
                <w:sz w:val="20"/>
                <w:vertAlign w:val="subscript"/>
                <w:lang w:eastAsia="en-CA"/>
              </w:rPr>
              <w:t>c</w:t>
            </w:r>
          </w:p>
        </w:tc>
        <w:tc>
          <w:tcPr>
            <w:tcW w:w="1194" w:type="dxa"/>
            <w:tcBorders>
              <w:top w:val="single" w:sz="12" w:space="0" w:color="auto"/>
              <w:left w:val="single" w:sz="12" w:space="0" w:color="auto"/>
              <w:bottom w:val="single" w:sz="12" w:space="0" w:color="auto"/>
              <w:right w:val="single" w:sz="12" w:space="0" w:color="auto"/>
            </w:tcBorders>
            <w:noWrap/>
            <w:vAlign w:val="center"/>
            <w:hideMark/>
          </w:tcPr>
          <w:p w14:paraId="491C7679"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AIC</w:t>
            </w:r>
            <w:r w:rsidRPr="00094BFB">
              <w:rPr>
                <w:rFonts w:ascii="Calibri" w:hAnsi="Calibri" w:cs="Calibri"/>
                <w:b/>
                <w:color w:val="000000"/>
                <w:sz w:val="20"/>
                <w:vertAlign w:val="subscript"/>
                <w:lang w:eastAsia="en-CA"/>
              </w:rPr>
              <w:t>c</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63F9E9A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w</w:t>
            </w:r>
            <w:r w:rsidRPr="00094BFB">
              <w:rPr>
                <w:rFonts w:ascii="Calibri" w:hAnsi="Calibri" w:cs="Calibri"/>
                <w:b/>
                <w:color w:val="000000"/>
                <w:sz w:val="20"/>
                <w:vertAlign w:val="subscript"/>
                <w:lang w:eastAsia="en-CA"/>
              </w:rPr>
              <w:t>i</w:t>
            </w:r>
          </w:p>
        </w:tc>
        <w:tc>
          <w:tcPr>
            <w:tcW w:w="718" w:type="dxa"/>
            <w:tcBorders>
              <w:top w:val="single" w:sz="12" w:space="0" w:color="auto"/>
              <w:left w:val="single" w:sz="12" w:space="0" w:color="auto"/>
              <w:bottom w:val="single" w:sz="12" w:space="0" w:color="auto"/>
              <w:right w:val="single" w:sz="12" w:space="0" w:color="auto"/>
            </w:tcBorders>
            <w:noWrap/>
            <w:vAlign w:val="center"/>
            <w:hideMark/>
          </w:tcPr>
          <w:p w14:paraId="05869D5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K</w:t>
            </w:r>
          </w:p>
        </w:tc>
        <w:tc>
          <w:tcPr>
            <w:tcW w:w="1078" w:type="dxa"/>
            <w:tcBorders>
              <w:top w:val="single" w:sz="12" w:space="0" w:color="auto"/>
              <w:left w:val="single" w:sz="12" w:space="0" w:color="auto"/>
              <w:bottom w:val="single" w:sz="12" w:space="0" w:color="auto"/>
            </w:tcBorders>
            <w:noWrap/>
            <w:vAlign w:val="center"/>
            <w:hideMark/>
          </w:tcPr>
          <w:p w14:paraId="184FDAD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LL</w:t>
            </w:r>
          </w:p>
        </w:tc>
      </w:tr>
      <w:tr w:rsidR="004B0871" w:rsidRPr="009A76EE" w14:paraId="725B4F60" w14:textId="77777777" w:rsidTr="00B03A57">
        <w:trPr>
          <w:trHeight w:val="300"/>
        </w:trPr>
        <w:tc>
          <w:tcPr>
            <w:tcW w:w="540" w:type="dxa"/>
            <w:tcBorders>
              <w:top w:val="single" w:sz="12" w:space="0" w:color="auto"/>
              <w:right w:val="single" w:sz="12" w:space="0" w:color="auto"/>
            </w:tcBorders>
            <w:noWrap/>
            <w:hideMark/>
          </w:tcPr>
          <w:p w14:paraId="02A28C7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w:t>
            </w:r>
          </w:p>
        </w:tc>
        <w:tc>
          <w:tcPr>
            <w:tcW w:w="3700" w:type="dxa"/>
            <w:tcBorders>
              <w:top w:val="single" w:sz="12" w:space="0" w:color="auto"/>
              <w:left w:val="single" w:sz="12" w:space="0" w:color="auto"/>
              <w:right w:val="single" w:sz="12" w:space="0" w:color="auto"/>
            </w:tcBorders>
            <w:noWrap/>
            <w:hideMark/>
          </w:tcPr>
          <w:p w14:paraId="30F3CF0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 + Herd + size</w:t>
            </w:r>
          </w:p>
        </w:tc>
        <w:tc>
          <w:tcPr>
            <w:tcW w:w="960" w:type="dxa"/>
            <w:tcBorders>
              <w:top w:val="single" w:sz="12" w:space="0" w:color="auto"/>
              <w:left w:val="single" w:sz="12" w:space="0" w:color="auto"/>
              <w:right w:val="single" w:sz="12" w:space="0" w:color="auto"/>
            </w:tcBorders>
            <w:noWrap/>
            <w:hideMark/>
          </w:tcPr>
          <w:p w14:paraId="145A2D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2282.85</w:t>
            </w:r>
          </w:p>
        </w:tc>
        <w:tc>
          <w:tcPr>
            <w:tcW w:w="1194" w:type="dxa"/>
            <w:tcBorders>
              <w:top w:val="single" w:sz="12" w:space="0" w:color="auto"/>
              <w:left w:val="single" w:sz="12" w:space="0" w:color="auto"/>
              <w:right w:val="single" w:sz="12" w:space="0" w:color="auto"/>
            </w:tcBorders>
            <w:noWrap/>
            <w:hideMark/>
          </w:tcPr>
          <w:p w14:paraId="62A049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960" w:type="dxa"/>
            <w:tcBorders>
              <w:top w:val="single" w:sz="12" w:space="0" w:color="auto"/>
              <w:left w:val="single" w:sz="12" w:space="0" w:color="auto"/>
              <w:right w:val="single" w:sz="12" w:space="0" w:color="auto"/>
            </w:tcBorders>
            <w:noWrap/>
            <w:hideMark/>
          </w:tcPr>
          <w:p w14:paraId="3A3DA3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w:t>
            </w:r>
          </w:p>
        </w:tc>
        <w:tc>
          <w:tcPr>
            <w:tcW w:w="718" w:type="dxa"/>
            <w:tcBorders>
              <w:top w:val="single" w:sz="12" w:space="0" w:color="auto"/>
              <w:left w:val="single" w:sz="12" w:space="0" w:color="auto"/>
              <w:right w:val="single" w:sz="12" w:space="0" w:color="auto"/>
            </w:tcBorders>
            <w:noWrap/>
            <w:hideMark/>
          </w:tcPr>
          <w:p w14:paraId="69A91E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top w:val="single" w:sz="12" w:space="0" w:color="auto"/>
              <w:left w:val="single" w:sz="12" w:space="0" w:color="auto"/>
            </w:tcBorders>
            <w:noWrap/>
            <w:hideMark/>
          </w:tcPr>
          <w:p w14:paraId="1804271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-1118.06</w:t>
            </w:r>
          </w:p>
        </w:tc>
      </w:tr>
      <w:tr w:rsidR="004B0871" w:rsidRPr="009A76EE" w14:paraId="1AA7815A" w14:textId="77777777" w:rsidTr="00B03A57">
        <w:trPr>
          <w:trHeight w:val="300"/>
        </w:trPr>
        <w:tc>
          <w:tcPr>
            <w:tcW w:w="540" w:type="dxa"/>
            <w:tcBorders>
              <w:right w:val="single" w:sz="12" w:space="0" w:color="auto"/>
            </w:tcBorders>
            <w:noWrap/>
            <w:hideMark/>
          </w:tcPr>
          <w:p w14:paraId="3401096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w:t>
            </w:r>
          </w:p>
        </w:tc>
        <w:tc>
          <w:tcPr>
            <w:tcW w:w="3700" w:type="dxa"/>
            <w:tcBorders>
              <w:left w:val="single" w:sz="12" w:space="0" w:color="auto"/>
              <w:right w:val="single" w:sz="12" w:space="0" w:color="auto"/>
            </w:tcBorders>
            <w:noWrap/>
            <w:hideMark/>
          </w:tcPr>
          <w:p w14:paraId="26D304F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 + Herd + snowC + size</w:t>
            </w:r>
          </w:p>
        </w:tc>
        <w:tc>
          <w:tcPr>
            <w:tcW w:w="960" w:type="dxa"/>
            <w:tcBorders>
              <w:left w:val="single" w:sz="12" w:space="0" w:color="auto"/>
              <w:right w:val="single" w:sz="12" w:space="0" w:color="auto"/>
            </w:tcBorders>
            <w:noWrap/>
            <w:hideMark/>
          </w:tcPr>
          <w:p w14:paraId="08717EC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2284.92</w:t>
            </w:r>
          </w:p>
        </w:tc>
        <w:tc>
          <w:tcPr>
            <w:tcW w:w="1194" w:type="dxa"/>
            <w:tcBorders>
              <w:left w:val="single" w:sz="12" w:space="0" w:color="auto"/>
              <w:right w:val="single" w:sz="12" w:space="0" w:color="auto"/>
            </w:tcBorders>
            <w:noWrap/>
            <w:hideMark/>
          </w:tcPr>
          <w:p w14:paraId="051A2B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2.07</w:t>
            </w:r>
          </w:p>
        </w:tc>
        <w:tc>
          <w:tcPr>
            <w:tcW w:w="960" w:type="dxa"/>
            <w:tcBorders>
              <w:left w:val="single" w:sz="12" w:space="0" w:color="auto"/>
              <w:right w:val="single" w:sz="12" w:space="0" w:color="auto"/>
            </w:tcBorders>
            <w:noWrap/>
            <w:hideMark/>
          </w:tcPr>
          <w:p w14:paraId="5803D4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0.26</w:t>
            </w:r>
          </w:p>
        </w:tc>
        <w:tc>
          <w:tcPr>
            <w:tcW w:w="718" w:type="dxa"/>
            <w:tcBorders>
              <w:left w:val="single" w:sz="12" w:space="0" w:color="auto"/>
              <w:right w:val="single" w:sz="12" w:space="0" w:color="auto"/>
            </w:tcBorders>
            <w:noWrap/>
            <w:hideMark/>
          </w:tcPr>
          <w:p w14:paraId="25EB99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1078" w:type="dxa"/>
            <w:tcBorders>
              <w:left w:val="single" w:sz="12" w:space="0" w:color="auto"/>
            </w:tcBorders>
            <w:noWrap/>
            <w:hideMark/>
          </w:tcPr>
          <w:p w14:paraId="5A5C1B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-1117.85</w:t>
            </w:r>
          </w:p>
        </w:tc>
      </w:tr>
      <w:tr w:rsidR="004B0871" w:rsidRPr="009A76EE" w14:paraId="5829EA55" w14:textId="77777777" w:rsidTr="00B03A57">
        <w:trPr>
          <w:trHeight w:val="300"/>
        </w:trPr>
        <w:tc>
          <w:tcPr>
            <w:tcW w:w="540" w:type="dxa"/>
            <w:tcBorders>
              <w:right w:val="single" w:sz="12" w:space="0" w:color="auto"/>
            </w:tcBorders>
            <w:noWrap/>
            <w:hideMark/>
          </w:tcPr>
          <w:p w14:paraId="271A2D0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3</w:t>
            </w:r>
          </w:p>
        </w:tc>
        <w:tc>
          <w:tcPr>
            <w:tcW w:w="3700" w:type="dxa"/>
            <w:tcBorders>
              <w:left w:val="single" w:sz="12" w:space="0" w:color="auto"/>
              <w:right w:val="single" w:sz="12" w:space="0" w:color="auto"/>
            </w:tcBorders>
            <w:noWrap/>
            <w:hideMark/>
          </w:tcPr>
          <w:p w14:paraId="323DCBB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size</w:t>
            </w:r>
          </w:p>
        </w:tc>
        <w:tc>
          <w:tcPr>
            <w:tcW w:w="960" w:type="dxa"/>
            <w:tcBorders>
              <w:left w:val="single" w:sz="12" w:space="0" w:color="auto"/>
              <w:right w:val="single" w:sz="12" w:space="0" w:color="auto"/>
            </w:tcBorders>
            <w:noWrap/>
            <w:hideMark/>
          </w:tcPr>
          <w:p w14:paraId="07BC2BF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2295.25</w:t>
            </w:r>
          </w:p>
        </w:tc>
        <w:tc>
          <w:tcPr>
            <w:tcW w:w="1194" w:type="dxa"/>
            <w:tcBorders>
              <w:left w:val="single" w:sz="12" w:space="0" w:color="auto"/>
              <w:right w:val="single" w:sz="12" w:space="0" w:color="auto"/>
            </w:tcBorders>
            <w:noWrap/>
            <w:hideMark/>
          </w:tcPr>
          <w:p w14:paraId="58EF03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12.40</w:t>
            </w:r>
          </w:p>
        </w:tc>
        <w:tc>
          <w:tcPr>
            <w:tcW w:w="960" w:type="dxa"/>
            <w:tcBorders>
              <w:left w:val="single" w:sz="12" w:space="0" w:color="auto"/>
              <w:right w:val="single" w:sz="12" w:space="0" w:color="auto"/>
            </w:tcBorders>
            <w:noWrap/>
            <w:hideMark/>
          </w:tcPr>
          <w:p w14:paraId="646B4F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03D389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656113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-1127.9</w:t>
            </w:r>
          </w:p>
        </w:tc>
      </w:tr>
      <w:tr w:rsidR="004B0871" w:rsidRPr="009A76EE" w14:paraId="055C4BB7" w14:textId="77777777" w:rsidTr="00B03A57">
        <w:trPr>
          <w:trHeight w:val="300"/>
        </w:trPr>
        <w:tc>
          <w:tcPr>
            <w:tcW w:w="540" w:type="dxa"/>
            <w:tcBorders>
              <w:right w:val="single" w:sz="12" w:space="0" w:color="auto"/>
            </w:tcBorders>
            <w:noWrap/>
            <w:hideMark/>
          </w:tcPr>
          <w:p w14:paraId="5B0FAD2C"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4</w:t>
            </w:r>
          </w:p>
        </w:tc>
        <w:tc>
          <w:tcPr>
            <w:tcW w:w="3700" w:type="dxa"/>
            <w:tcBorders>
              <w:left w:val="single" w:sz="12" w:space="0" w:color="auto"/>
              <w:right w:val="single" w:sz="12" w:space="0" w:color="auto"/>
            </w:tcBorders>
            <w:noWrap/>
            <w:hideMark/>
          </w:tcPr>
          <w:p w14:paraId="0373593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w:t>
            </w:r>
          </w:p>
        </w:tc>
        <w:tc>
          <w:tcPr>
            <w:tcW w:w="960" w:type="dxa"/>
            <w:tcBorders>
              <w:left w:val="single" w:sz="12" w:space="0" w:color="auto"/>
              <w:right w:val="single" w:sz="12" w:space="0" w:color="auto"/>
            </w:tcBorders>
            <w:noWrap/>
            <w:hideMark/>
          </w:tcPr>
          <w:p w14:paraId="7B32397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2302.62</w:t>
            </w:r>
          </w:p>
        </w:tc>
        <w:tc>
          <w:tcPr>
            <w:tcW w:w="1194" w:type="dxa"/>
            <w:tcBorders>
              <w:left w:val="single" w:sz="12" w:space="0" w:color="auto"/>
              <w:right w:val="single" w:sz="12" w:space="0" w:color="auto"/>
            </w:tcBorders>
            <w:noWrap/>
            <w:hideMark/>
          </w:tcPr>
          <w:p w14:paraId="50D47E8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19.77</w:t>
            </w:r>
          </w:p>
        </w:tc>
        <w:tc>
          <w:tcPr>
            <w:tcW w:w="960" w:type="dxa"/>
            <w:tcBorders>
              <w:left w:val="single" w:sz="12" w:space="0" w:color="auto"/>
              <w:right w:val="single" w:sz="12" w:space="0" w:color="auto"/>
            </w:tcBorders>
            <w:noWrap/>
            <w:hideMark/>
          </w:tcPr>
          <w:p w14:paraId="0307B0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913B0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636DC6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-1131.58</w:t>
            </w:r>
          </w:p>
        </w:tc>
      </w:tr>
      <w:tr w:rsidR="004B0871" w:rsidRPr="009A76EE" w14:paraId="4A0326A3" w14:textId="77777777" w:rsidTr="00B03A57">
        <w:trPr>
          <w:trHeight w:val="300"/>
        </w:trPr>
        <w:tc>
          <w:tcPr>
            <w:tcW w:w="540" w:type="dxa"/>
            <w:tcBorders>
              <w:right w:val="single" w:sz="12" w:space="0" w:color="auto"/>
            </w:tcBorders>
            <w:noWrap/>
            <w:hideMark/>
          </w:tcPr>
          <w:p w14:paraId="40D16E9E"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5</w:t>
            </w:r>
          </w:p>
        </w:tc>
        <w:tc>
          <w:tcPr>
            <w:tcW w:w="3700" w:type="dxa"/>
            <w:tcBorders>
              <w:left w:val="single" w:sz="12" w:space="0" w:color="auto"/>
              <w:right w:val="single" w:sz="12" w:space="0" w:color="auto"/>
            </w:tcBorders>
            <w:noWrap/>
            <w:hideMark/>
          </w:tcPr>
          <w:p w14:paraId="3D8D73A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PatchC5</w:t>
            </w:r>
          </w:p>
        </w:tc>
        <w:tc>
          <w:tcPr>
            <w:tcW w:w="960" w:type="dxa"/>
            <w:tcBorders>
              <w:left w:val="single" w:sz="12" w:space="0" w:color="auto"/>
              <w:right w:val="single" w:sz="12" w:space="0" w:color="auto"/>
            </w:tcBorders>
            <w:noWrap/>
            <w:hideMark/>
          </w:tcPr>
          <w:p w14:paraId="769A6F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2305.32</w:t>
            </w:r>
          </w:p>
        </w:tc>
        <w:tc>
          <w:tcPr>
            <w:tcW w:w="1194" w:type="dxa"/>
            <w:tcBorders>
              <w:left w:val="single" w:sz="12" w:space="0" w:color="auto"/>
              <w:right w:val="single" w:sz="12" w:space="0" w:color="auto"/>
            </w:tcBorders>
            <w:noWrap/>
            <w:hideMark/>
          </w:tcPr>
          <w:p w14:paraId="1DAFF8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22.47</w:t>
            </w:r>
          </w:p>
        </w:tc>
        <w:tc>
          <w:tcPr>
            <w:tcW w:w="960" w:type="dxa"/>
            <w:tcBorders>
              <w:left w:val="single" w:sz="12" w:space="0" w:color="auto"/>
              <w:right w:val="single" w:sz="12" w:space="0" w:color="auto"/>
            </w:tcBorders>
            <w:noWrap/>
            <w:hideMark/>
          </w:tcPr>
          <w:p w14:paraId="02E73B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BF249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18ECA8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-1132.93</w:t>
            </w:r>
          </w:p>
        </w:tc>
      </w:tr>
      <w:tr w:rsidR="004B0871" w:rsidRPr="009A76EE" w14:paraId="103E6E50" w14:textId="77777777" w:rsidTr="00B03A57">
        <w:trPr>
          <w:trHeight w:val="300"/>
        </w:trPr>
        <w:tc>
          <w:tcPr>
            <w:tcW w:w="540" w:type="dxa"/>
            <w:tcBorders>
              <w:right w:val="single" w:sz="12" w:space="0" w:color="auto"/>
            </w:tcBorders>
            <w:noWrap/>
            <w:hideMark/>
          </w:tcPr>
          <w:p w14:paraId="75EE1FE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6</w:t>
            </w:r>
          </w:p>
        </w:tc>
        <w:tc>
          <w:tcPr>
            <w:tcW w:w="3700" w:type="dxa"/>
            <w:tcBorders>
              <w:left w:val="single" w:sz="12" w:space="0" w:color="auto"/>
              <w:right w:val="single" w:sz="12" w:space="0" w:color="auto"/>
            </w:tcBorders>
            <w:noWrap/>
            <w:hideMark/>
          </w:tcPr>
          <w:p w14:paraId="4B4B590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Herd</w:t>
            </w:r>
          </w:p>
        </w:tc>
        <w:tc>
          <w:tcPr>
            <w:tcW w:w="960" w:type="dxa"/>
            <w:tcBorders>
              <w:left w:val="single" w:sz="12" w:space="0" w:color="auto"/>
              <w:right w:val="single" w:sz="12" w:space="0" w:color="auto"/>
            </w:tcBorders>
            <w:noWrap/>
            <w:hideMark/>
          </w:tcPr>
          <w:p w14:paraId="24A2651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2308.52</w:t>
            </w:r>
          </w:p>
        </w:tc>
        <w:tc>
          <w:tcPr>
            <w:tcW w:w="1194" w:type="dxa"/>
            <w:tcBorders>
              <w:left w:val="single" w:sz="12" w:space="0" w:color="auto"/>
              <w:right w:val="single" w:sz="12" w:space="0" w:color="auto"/>
            </w:tcBorders>
            <w:noWrap/>
            <w:hideMark/>
          </w:tcPr>
          <w:p w14:paraId="050CE2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25.67</w:t>
            </w:r>
          </w:p>
        </w:tc>
        <w:tc>
          <w:tcPr>
            <w:tcW w:w="960" w:type="dxa"/>
            <w:tcBorders>
              <w:left w:val="single" w:sz="12" w:space="0" w:color="auto"/>
              <w:right w:val="single" w:sz="12" w:space="0" w:color="auto"/>
            </w:tcBorders>
            <w:noWrap/>
            <w:hideMark/>
          </w:tcPr>
          <w:p w14:paraId="5A4C878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44F7F0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w:t>
            </w:r>
          </w:p>
        </w:tc>
        <w:tc>
          <w:tcPr>
            <w:tcW w:w="1078" w:type="dxa"/>
            <w:tcBorders>
              <w:left w:val="single" w:sz="12" w:space="0" w:color="auto"/>
            </w:tcBorders>
            <w:noWrap/>
            <w:hideMark/>
          </w:tcPr>
          <w:p w14:paraId="76D624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-1133.33</w:t>
            </w:r>
          </w:p>
        </w:tc>
      </w:tr>
      <w:tr w:rsidR="004B0871" w:rsidRPr="009A76EE" w14:paraId="1F6ADB81" w14:textId="77777777" w:rsidTr="00B03A57">
        <w:trPr>
          <w:trHeight w:val="300"/>
        </w:trPr>
        <w:tc>
          <w:tcPr>
            <w:tcW w:w="540" w:type="dxa"/>
            <w:tcBorders>
              <w:right w:val="single" w:sz="12" w:space="0" w:color="auto"/>
            </w:tcBorders>
            <w:noWrap/>
            <w:hideMark/>
          </w:tcPr>
          <w:p w14:paraId="461ABB38"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7</w:t>
            </w:r>
          </w:p>
        </w:tc>
        <w:tc>
          <w:tcPr>
            <w:tcW w:w="3700" w:type="dxa"/>
            <w:tcBorders>
              <w:left w:val="single" w:sz="12" w:space="0" w:color="auto"/>
              <w:right w:val="single" w:sz="12" w:space="0" w:color="auto"/>
            </w:tcBorders>
            <w:noWrap/>
            <w:hideMark/>
          </w:tcPr>
          <w:p w14:paraId="0A8D2A1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snowC</w:t>
            </w:r>
          </w:p>
        </w:tc>
        <w:tc>
          <w:tcPr>
            <w:tcW w:w="960" w:type="dxa"/>
            <w:tcBorders>
              <w:left w:val="single" w:sz="12" w:space="0" w:color="auto"/>
              <w:right w:val="single" w:sz="12" w:space="0" w:color="auto"/>
            </w:tcBorders>
            <w:noWrap/>
            <w:hideMark/>
          </w:tcPr>
          <w:p w14:paraId="64955B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2310.00</w:t>
            </w:r>
          </w:p>
        </w:tc>
        <w:tc>
          <w:tcPr>
            <w:tcW w:w="1194" w:type="dxa"/>
            <w:tcBorders>
              <w:left w:val="single" w:sz="12" w:space="0" w:color="auto"/>
              <w:right w:val="single" w:sz="12" w:space="0" w:color="auto"/>
            </w:tcBorders>
            <w:noWrap/>
            <w:hideMark/>
          </w:tcPr>
          <w:p w14:paraId="50D2C4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27.15</w:t>
            </w:r>
          </w:p>
        </w:tc>
        <w:tc>
          <w:tcPr>
            <w:tcW w:w="960" w:type="dxa"/>
            <w:tcBorders>
              <w:left w:val="single" w:sz="12" w:space="0" w:color="auto"/>
              <w:right w:val="single" w:sz="12" w:space="0" w:color="auto"/>
            </w:tcBorders>
            <w:noWrap/>
            <w:hideMark/>
          </w:tcPr>
          <w:p w14:paraId="40BFFD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0619C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5BCE96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-1135.27</w:t>
            </w:r>
          </w:p>
        </w:tc>
      </w:tr>
      <w:tr w:rsidR="004B0871" w:rsidRPr="009A76EE" w14:paraId="27F44187" w14:textId="77777777" w:rsidTr="00B03A57">
        <w:trPr>
          <w:trHeight w:val="300"/>
        </w:trPr>
        <w:tc>
          <w:tcPr>
            <w:tcW w:w="540" w:type="dxa"/>
            <w:tcBorders>
              <w:right w:val="single" w:sz="12" w:space="0" w:color="auto"/>
            </w:tcBorders>
            <w:noWrap/>
            <w:hideMark/>
          </w:tcPr>
          <w:p w14:paraId="6173B16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8</w:t>
            </w:r>
          </w:p>
        </w:tc>
        <w:tc>
          <w:tcPr>
            <w:tcW w:w="3700" w:type="dxa"/>
            <w:tcBorders>
              <w:left w:val="single" w:sz="12" w:space="0" w:color="auto"/>
              <w:right w:val="single" w:sz="12" w:space="0" w:color="auto"/>
            </w:tcBorders>
            <w:noWrap/>
            <w:hideMark/>
          </w:tcPr>
          <w:p w14:paraId="2E6A094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PatchF</w:t>
            </w:r>
          </w:p>
        </w:tc>
        <w:tc>
          <w:tcPr>
            <w:tcW w:w="960" w:type="dxa"/>
            <w:tcBorders>
              <w:left w:val="single" w:sz="12" w:space="0" w:color="auto"/>
              <w:right w:val="single" w:sz="12" w:space="0" w:color="auto"/>
            </w:tcBorders>
            <w:noWrap/>
            <w:hideMark/>
          </w:tcPr>
          <w:p w14:paraId="34F28D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2310.19</w:t>
            </w:r>
          </w:p>
        </w:tc>
        <w:tc>
          <w:tcPr>
            <w:tcW w:w="1194" w:type="dxa"/>
            <w:tcBorders>
              <w:left w:val="single" w:sz="12" w:space="0" w:color="auto"/>
              <w:right w:val="single" w:sz="12" w:space="0" w:color="auto"/>
            </w:tcBorders>
            <w:noWrap/>
            <w:hideMark/>
          </w:tcPr>
          <w:p w14:paraId="581D2E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27.33</w:t>
            </w:r>
          </w:p>
        </w:tc>
        <w:tc>
          <w:tcPr>
            <w:tcW w:w="960" w:type="dxa"/>
            <w:tcBorders>
              <w:left w:val="single" w:sz="12" w:space="0" w:color="auto"/>
              <w:right w:val="single" w:sz="12" w:space="0" w:color="auto"/>
            </w:tcBorders>
            <w:noWrap/>
            <w:hideMark/>
          </w:tcPr>
          <w:p w14:paraId="729BA2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7A7E7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1078" w:type="dxa"/>
            <w:tcBorders>
              <w:left w:val="single" w:sz="12" w:space="0" w:color="auto"/>
            </w:tcBorders>
            <w:noWrap/>
            <w:hideMark/>
          </w:tcPr>
          <w:p w14:paraId="5F7BB5A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-1130.48</w:t>
            </w:r>
          </w:p>
        </w:tc>
      </w:tr>
      <w:tr w:rsidR="004B0871" w:rsidRPr="009A76EE" w14:paraId="791ADB92" w14:textId="77777777" w:rsidTr="00B03A57">
        <w:trPr>
          <w:trHeight w:val="300"/>
        </w:trPr>
        <w:tc>
          <w:tcPr>
            <w:tcW w:w="540" w:type="dxa"/>
            <w:tcBorders>
              <w:right w:val="single" w:sz="12" w:space="0" w:color="auto"/>
            </w:tcBorders>
            <w:noWrap/>
            <w:hideMark/>
          </w:tcPr>
          <w:p w14:paraId="60828F90"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9</w:t>
            </w:r>
          </w:p>
        </w:tc>
        <w:tc>
          <w:tcPr>
            <w:tcW w:w="3700" w:type="dxa"/>
            <w:tcBorders>
              <w:left w:val="single" w:sz="12" w:space="0" w:color="auto"/>
              <w:right w:val="single" w:sz="12" w:space="0" w:color="auto"/>
            </w:tcBorders>
            <w:noWrap/>
            <w:hideMark/>
          </w:tcPr>
          <w:p w14:paraId="0BCA780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w:t>
            </w:r>
          </w:p>
        </w:tc>
        <w:tc>
          <w:tcPr>
            <w:tcW w:w="960" w:type="dxa"/>
            <w:tcBorders>
              <w:left w:val="single" w:sz="12" w:space="0" w:color="auto"/>
              <w:right w:val="single" w:sz="12" w:space="0" w:color="auto"/>
            </w:tcBorders>
            <w:noWrap/>
            <w:hideMark/>
          </w:tcPr>
          <w:p w14:paraId="716A9F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2310.31</w:t>
            </w:r>
          </w:p>
        </w:tc>
        <w:tc>
          <w:tcPr>
            <w:tcW w:w="1194" w:type="dxa"/>
            <w:tcBorders>
              <w:left w:val="single" w:sz="12" w:space="0" w:color="auto"/>
              <w:right w:val="single" w:sz="12" w:space="0" w:color="auto"/>
            </w:tcBorders>
            <w:noWrap/>
            <w:hideMark/>
          </w:tcPr>
          <w:p w14:paraId="2271C8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27.46</w:t>
            </w:r>
          </w:p>
        </w:tc>
        <w:tc>
          <w:tcPr>
            <w:tcW w:w="960" w:type="dxa"/>
            <w:tcBorders>
              <w:left w:val="single" w:sz="12" w:space="0" w:color="auto"/>
              <w:right w:val="single" w:sz="12" w:space="0" w:color="auto"/>
            </w:tcBorders>
            <w:noWrap/>
            <w:hideMark/>
          </w:tcPr>
          <w:p w14:paraId="021827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3AAA7D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w:t>
            </w:r>
          </w:p>
        </w:tc>
        <w:tc>
          <w:tcPr>
            <w:tcW w:w="1078" w:type="dxa"/>
            <w:tcBorders>
              <w:left w:val="single" w:sz="12" w:space="0" w:color="auto"/>
            </w:tcBorders>
            <w:noWrap/>
            <w:hideMark/>
          </w:tcPr>
          <w:p w14:paraId="74F5145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-1136.62</w:t>
            </w:r>
          </w:p>
        </w:tc>
      </w:tr>
      <w:tr w:rsidR="004B0871" w:rsidRPr="009A76EE" w14:paraId="492BD0EA" w14:textId="77777777" w:rsidTr="00B03A57">
        <w:trPr>
          <w:trHeight w:val="300"/>
        </w:trPr>
        <w:tc>
          <w:tcPr>
            <w:tcW w:w="540" w:type="dxa"/>
            <w:tcBorders>
              <w:right w:val="single" w:sz="12" w:space="0" w:color="auto"/>
            </w:tcBorders>
            <w:noWrap/>
            <w:hideMark/>
          </w:tcPr>
          <w:p w14:paraId="16665B4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10</w:t>
            </w:r>
          </w:p>
        </w:tc>
        <w:tc>
          <w:tcPr>
            <w:tcW w:w="3700" w:type="dxa"/>
            <w:tcBorders>
              <w:left w:val="single" w:sz="12" w:space="0" w:color="auto"/>
              <w:right w:val="single" w:sz="12" w:space="0" w:color="auto"/>
            </w:tcBorders>
            <w:noWrap/>
            <w:hideMark/>
          </w:tcPr>
          <w:p w14:paraId="6FC7F07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snowF</w:t>
            </w:r>
          </w:p>
        </w:tc>
        <w:tc>
          <w:tcPr>
            <w:tcW w:w="960" w:type="dxa"/>
            <w:tcBorders>
              <w:left w:val="single" w:sz="12" w:space="0" w:color="auto"/>
              <w:right w:val="single" w:sz="12" w:space="0" w:color="auto"/>
            </w:tcBorders>
            <w:noWrap/>
            <w:hideMark/>
          </w:tcPr>
          <w:p w14:paraId="646182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2310.82</w:t>
            </w:r>
          </w:p>
        </w:tc>
        <w:tc>
          <w:tcPr>
            <w:tcW w:w="1194" w:type="dxa"/>
            <w:tcBorders>
              <w:left w:val="single" w:sz="12" w:space="0" w:color="auto"/>
              <w:right w:val="single" w:sz="12" w:space="0" w:color="auto"/>
            </w:tcBorders>
            <w:noWrap/>
            <w:hideMark/>
          </w:tcPr>
          <w:p w14:paraId="0BC68E1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27.97</w:t>
            </w:r>
          </w:p>
        </w:tc>
        <w:tc>
          <w:tcPr>
            <w:tcW w:w="960" w:type="dxa"/>
            <w:tcBorders>
              <w:left w:val="single" w:sz="12" w:space="0" w:color="auto"/>
              <w:right w:val="single" w:sz="12" w:space="0" w:color="auto"/>
            </w:tcBorders>
            <w:noWrap/>
            <w:hideMark/>
          </w:tcPr>
          <w:p w14:paraId="5B4563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1017E3C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left w:val="single" w:sz="12" w:space="0" w:color="auto"/>
            </w:tcBorders>
            <w:noWrap/>
            <w:hideMark/>
          </w:tcPr>
          <w:p w14:paraId="7F8916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-1132.04</w:t>
            </w:r>
          </w:p>
        </w:tc>
      </w:tr>
      <w:tr w:rsidR="004B0871" w:rsidRPr="009A76EE" w14:paraId="2FF7B5F2" w14:textId="77777777" w:rsidTr="00B03A57">
        <w:trPr>
          <w:trHeight w:val="300"/>
        </w:trPr>
        <w:tc>
          <w:tcPr>
            <w:tcW w:w="540" w:type="dxa"/>
            <w:tcBorders>
              <w:right w:val="single" w:sz="12" w:space="0" w:color="auto"/>
            </w:tcBorders>
            <w:noWrap/>
            <w:hideMark/>
          </w:tcPr>
          <w:p w14:paraId="30FA86D6"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11</w:t>
            </w:r>
          </w:p>
        </w:tc>
        <w:tc>
          <w:tcPr>
            <w:tcW w:w="3700" w:type="dxa"/>
            <w:tcBorders>
              <w:left w:val="single" w:sz="12" w:space="0" w:color="auto"/>
              <w:right w:val="single" w:sz="12" w:space="0" w:color="auto"/>
            </w:tcBorders>
            <w:noWrap/>
            <w:hideMark/>
          </w:tcPr>
          <w:p w14:paraId="161393D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PatchF5</w:t>
            </w:r>
          </w:p>
        </w:tc>
        <w:tc>
          <w:tcPr>
            <w:tcW w:w="960" w:type="dxa"/>
            <w:tcBorders>
              <w:left w:val="single" w:sz="12" w:space="0" w:color="auto"/>
              <w:right w:val="single" w:sz="12" w:space="0" w:color="auto"/>
            </w:tcBorders>
            <w:noWrap/>
            <w:hideMark/>
          </w:tcPr>
          <w:p w14:paraId="081A64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2312.31</w:t>
            </w:r>
          </w:p>
        </w:tc>
        <w:tc>
          <w:tcPr>
            <w:tcW w:w="1194" w:type="dxa"/>
            <w:tcBorders>
              <w:left w:val="single" w:sz="12" w:space="0" w:color="auto"/>
              <w:right w:val="single" w:sz="12" w:space="0" w:color="auto"/>
            </w:tcBorders>
            <w:noWrap/>
            <w:hideMark/>
          </w:tcPr>
          <w:p w14:paraId="77984A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29.46</w:t>
            </w:r>
          </w:p>
        </w:tc>
        <w:tc>
          <w:tcPr>
            <w:tcW w:w="960" w:type="dxa"/>
            <w:tcBorders>
              <w:left w:val="single" w:sz="12" w:space="0" w:color="auto"/>
              <w:right w:val="single" w:sz="12" w:space="0" w:color="auto"/>
            </w:tcBorders>
            <w:noWrap/>
            <w:hideMark/>
          </w:tcPr>
          <w:p w14:paraId="286683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FDEDD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left w:val="single" w:sz="12" w:space="0" w:color="auto"/>
            </w:tcBorders>
            <w:noWrap/>
            <w:hideMark/>
          </w:tcPr>
          <w:p w14:paraId="23D150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-1132.79</w:t>
            </w:r>
          </w:p>
        </w:tc>
      </w:tr>
      <w:tr w:rsidR="004B0871" w:rsidRPr="009A76EE" w14:paraId="5B6D21A6" w14:textId="77777777" w:rsidTr="00B03A57">
        <w:trPr>
          <w:trHeight w:val="300"/>
        </w:trPr>
        <w:tc>
          <w:tcPr>
            <w:tcW w:w="540" w:type="dxa"/>
            <w:tcBorders>
              <w:right w:val="single" w:sz="12" w:space="0" w:color="auto"/>
            </w:tcBorders>
            <w:noWrap/>
            <w:hideMark/>
          </w:tcPr>
          <w:p w14:paraId="4D0BCE7E"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12</w:t>
            </w:r>
          </w:p>
        </w:tc>
        <w:tc>
          <w:tcPr>
            <w:tcW w:w="3700" w:type="dxa"/>
            <w:tcBorders>
              <w:left w:val="single" w:sz="12" w:space="0" w:color="auto"/>
              <w:right w:val="single" w:sz="12" w:space="0" w:color="auto"/>
            </w:tcBorders>
            <w:noWrap/>
            <w:hideMark/>
          </w:tcPr>
          <w:p w14:paraId="58FD9FD9"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cloudF + snowF</w:t>
            </w:r>
          </w:p>
        </w:tc>
        <w:tc>
          <w:tcPr>
            <w:tcW w:w="960" w:type="dxa"/>
            <w:tcBorders>
              <w:left w:val="single" w:sz="12" w:space="0" w:color="auto"/>
              <w:right w:val="single" w:sz="12" w:space="0" w:color="auto"/>
            </w:tcBorders>
            <w:noWrap/>
            <w:hideMark/>
          </w:tcPr>
          <w:p w14:paraId="14EA2D2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2316.95</w:t>
            </w:r>
          </w:p>
        </w:tc>
        <w:tc>
          <w:tcPr>
            <w:tcW w:w="1194" w:type="dxa"/>
            <w:tcBorders>
              <w:left w:val="single" w:sz="12" w:space="0" w:color="auto"/>
              <w:right w:val="single" w:sz="12" w:space="0" w:color="auto"/>
            </w:tcBorders>
            <w:noWrap/>
            <w:hideMark/>
          </w:tcPr>
          <w:p w14:paraId="76D2615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34.10</w:t>
            </w:r>
          </w:p>
        </w:tc>
        <w:tc>
          <w:tcPr>
            <w:tcW w:w="960" w:type="dxa"/>
            <w:tcBorders>
              <w:left w:val="single" w:sz="12" w:space="0" w:color="auto"/>
              <w:right w:val="single" w:sz="12" w:space="0" w:color="auto"/>
            </w:tcBorders>
            <w:noWrap/>
            <w:hideMark/>
          </w:tcPr>
          <w:p w14:paraId="7FEE423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26E332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w:t>
            </w:r>
          </w:p>
        </w:tc>
        <w:tc>
          <w:tcPr>
            <w:tcW w:w="1078" w:type="dxa"/>
            <w:tcBorders>
              <w:left w:val="single" w:sz="12" w:space="0" w:color="auto"/>
            </w:tcBorders>
            <w:noWrap/>
            <w:hideMark/>
          </w:tcPr>
          <w:p w14:paraId="08AC77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-1130.07</w:t>
            </w:r>
          </w:p>
        </w:tc>
      </w:tr>
      <w:tr w:rsidR="004B0871" w:rsidRPr="009A76EE" w14:paraId="10E753FE" w14:textId="77777777" w:rsidTr="00B03A57">
        <w:trPr>
          <w:trHeight w:val="300"/>
        </w:trPr>
        <w:tc>
          <w:tcPr>
            <w:tcW w:w="540" w:type="dxa"/>
            <w:tcBorders>
              <w:right w:val="single" w:sz="12" w:space="0" w:color="auto"/>
            </w:tcBorders>
            <w:noWrap/>
            <w:hideMark/>
          </w:tcPr>
          <w:p w14:paraId="04B0D3D8"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13</w:t>
            </w:r>
          </w:p>
        </w:tc>
        <w:tc>
          <w:tcPr>
            <w:tcW w:w="3700" w:type="dxa"/>
            <w:tcBorders>
              <w:left w:val="single" w:sz="12" w:space="0" w:color="auto"/>
              <w:right w:val="single" w:sz="12" w:space="0" w:color="auto"/>
            </w:tcBorders>
            <w:noWrap/>
            <w:hideMark/>
          </w:tcPr>
          <w:p w14:paraId="0EBBC69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pair15 + pair14 + pair7</w:t>
            </w:r>
          </w:p>
        </w:tc>
        <w:tc>
          <w:tcPr>
            <w:tcW w:w="960" w:type="dxa"/>
            <w:tcBorders>
              <w:left w:val="single" w:sz="12" w:space="0" w:color="auto"/>
              <w:right w:val="single" w:sz="12" w:space="0" w:color="auto"/>
            </w:tcBorders>
            <w:noWrap/>
            <w:hideMark/>
          </w:tcPr>
          <w:p w14:paraId="54BE16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2341.54</w:t>
            </w:r>
          </w:p>
        </w:tc>
        <w:tc>
          <w:tcPr>
            <w:tcW w:w="1194" w:type="dxa"/>
            <w:tcBorders>
              <w:left w:val="single" w:sz="12" w:space="0" w:color="auto"/>
              <w:right w:val="single" w:sz="12" w:space="0" w:color="auto"/>
            </w:tcBorders>
            <w:noWrap/>
            <w:hideMark/>
          </w:tcPr>
          <w:p w14:paraId="1B60B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58.69</w:t>
            </w:r>
          </w:p>
        </w:tc>
        <w:tc>
          <w:tcPr>
            <w:tcW w:w="960" w:type="dxa"/>
            <w:tcBorders>
              <w:left w:val="single" w:sz="12" w:space="0" w:color="auto"/>
              <w:right w:val="single" w:sz="12" w:space="0" w:color="auto"/>
            </w:tcBorders>
            <w:noWrap/>
            <w:hideMark/>
          </w:tcPr>
          <w:p w14:paraId="680BED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C98C76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w:t>
            </w:r>
          </w:p>
        </w:tc>
        <w:tc>
          <w:tcPr>
            <w:tcW w:w="1078" w:type="dxa"/>
            <w:tcBorders>
              <w:left w:val="single" w:sz="12" w:space="0" w:color="auto"/>
            </w:tcBorders>
            <w:noWrap/>
            <w:hideMark/>
          </w:tcPr>
          <w:p w14:paraId="7C2776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-1166.68</w:t>
            </w:r>
          </w:p>
        </w:tc>
      </w:tr>
      <w:tr w:rsidR="004B0871" w:rsidRPr="009A76EE" w14:paraId="40D3587D" w14:textId="77777777" w:rsidTr="00B03A57">
        <w:trPr>
          <w:trHeight w:val="300"/>
        </w:trPr>
        <w:tc>
          <w:tcPr>
            <w:tcW w:w="540" w:type="dxa"/>
            <w:tcBorders>
              <w:right w:val="single" w:sz="12" w:space="0" w:color="auto"/>
            </w:tcBorders>
            <w:noWrap/>
            <w:hideMark/>
          </w:tcPr>
          <w:p w14:paraId="158DF757"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14</w:t>
            </w:r>
          </w:p>
        </w:tc>
        <w:tc>
          <w:tcPr>
            <w:tcW w:w="3700" w:type="dxa"/>
            <w:tcBorders>
              <w:left w:val="single" w:sz="12" w:space="0" w:color="auto"/>
              <w:right w:val="single" w:sz="12" w:space="0" w:color="auto"/>
            </w:tcBorders>
            <w:noWrap/>
            <w:hideMark/>
          </w:tcPr>
          <w:p w14:paraId="025683B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Weakobs (pooled)</w:t>
            </w:r>
          </w:p>
        </w:tc>
        <w:tc>
          <w:tcPr>
            <w:tcW w:w="960" w:type="dxa"/>
            <w:tcBorders>
              <w:left w:val="single" w:sz="12" w:space="0" w:color="auto"/>
              <w:right w:val="single" w:sz="12" w:space="0" w:color="auto"/>
            </w:tcBorders>
            <w:noWrap/>
            <w:hideMark/>
          </w:tcPr>
          <w:p w14:paraId="4C071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2343.16</w:t>
            </w:r>
          </w:p>
        </w:tc>
        <w:tc>
          <w:tcPr>
            <w:tcW w:w="1194" w:type="dxa"/>
            <w:tcBorders>
              <w:left w:val="single" w:sz="12" w:space="0" w:color="auto"/>
              <w:right w:val="single" w:sz="12" w:space="0" w:color="auto"/>
            </w:tcBorders>
            <w:noWrap/>
            <w:hideMark/>
          </w:tcPr>
          <w:p w14:paraId="47AD736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60.31</w:t>
            </w:r>
          </w:p>
        </w:tc>
        <w:tc>
          <w:tcPr>
            <w:tcW w:w="960" w:type="dxa"/>
            <w:tcBorders>
              <w:left w:val="single" w:sz="12" w:space="0" w:color="auto"/>
              <w:right w:val="single" w:sz="12" w:space="0" w:color="auto"/>
            </w:tcBorders>
            <w:noWrap/>
            <w:hideMark/>
          </w:tcPr>
          <w:p w14:paraId="6431A2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F31A9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hideMark/>
          </w:tcPr>
          <w:p w14:paraId="0F3A0B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-1169.55</w:t>
            </w:r>
          </w:p>
        </w:tc>
      </w:tr>
      <w:tr w:rsidR="004B0871" w:rsidRPr="009A76EE" w14:paraId="40CA40A9" w14:textId="77777777" w:rsidTr="00B03A57">
        <w:trPr>
          <w:trHeight w:val="300"/>
        </w:trPr>
        <w:tc>
          <w:tcPr>
            <w:tcW w:w="540" w:type="dxa"/>
            <w:tcBorders>
              <w:right w:val="single" w:sz="12" w:space="0" w:color="auto"/>
            </w:tcBorders>
            <w:noWrap/>
            <w:hideMark/>
          </w:tcPr>
          <w:p w14:paraId="06F67B7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15</w:t>
            </w:r>
          </w:p>
        </w:tc>
        <w:tc>
          <w:tcPr>
            <w:tcW w:w="3700" w:type="dxa"/>
            <w:tcBorders>
              <w:left w:val="single" w:sz="12" w:space="0" w:color="auto"/>
              <w:right w:val="single" w:sz="12" w:space="0" w:color="auto"/>
            </w:tcBorders>
            <w:noWrap/>
            <w:hideMark/>
          </w:tcPr>
          <w:p w14:paraId="38EC609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Herd</w:t>
            </w:r>
          </w:p>
        </w:tc>
        <w:tc>
          <w:tcPr>
            <w:tcW w:w="960" w:type="dxa"/>
            <w:tcBorders>
              <w:left w:val="single" w:sz="12" w:space="0" w:color="auto"/>
              <w:right w:val="single" w:sz="12" w:space="0" w:color="auto"/>
            </w:tcBorders>
            <w:noWrap/>
            <w:hideMark/>
          </w:tcPr>
          <w:p w14:paraId="5F41AC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2407.78</w:t>
            </w:r>
          </w:p>
        </w:tc>
        <w:tc>
          <w:tcPr>
            <w:tcW w:w="1194" w:type="dxa"/>
            <w:tcBorders>
              <w:left w:val="single" w:sz="12" w:space="0" w:color="auto"/>
              <w:right w:val="single" w:sz="12" w:space="0" w:color="auto"/>
            </w:tcBorders>
            <w:noWrap/>
            <w:hideMark/>
          </w:tcPr>
          <w:p w14:paraId="7571BD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124.93</w:t>
            </w:r>
          </w:p>
        </w:tc>
        <w:tc>
          <w:tcPr>
            <w:tcW w:w="960" w:type="dxa"/>
            <w:tcBorders>
              <w:left w:val="single" w:sz="12" w:space="0" w:color="auto"/>
              <w:right w:val="single" w:sz="12" w:space="0" w:color="auto"/>
            </w:tcBorders>
            <w:noWrap/>
            <w:hideMark/>
          </w:tcPr>
          <w:p w14:paraId="278AFD7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1A2BC8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w:t>
            </w:r>
          </w:p>
        </w:tc>
        <w:tc>
          <w:tcPr>
            <w:tcW w:w="1078" w:type="dxa"/>
            <w:tcBorders>
              <w:left w:val="single" w:sz="12" w:space="0" w:color="auto"/>
            </w:tcBorders>
            <w:noWrap/>
            <w:hideMark/>
          </w:tcPr>
          <w:p w14:paraId="1CBAAE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-1200.83</w:t>
            </w:r>
          </w:p>
        </w:tc>
      </w:tr>
      <w:tr w:rsidR="004B0871" w:rsidRPr="009A76EE" w14:paraId="7E49B92D" w14:textId="77777777" w:rsidTr="00B03A57">
        <w:trPr>
          <w:trHeight w:val="300"/>
        </w:trPr>
        <w:tc>
          <w:tcPr>
            <w:tcW w:w="540" w:type="dxa"/>
            <w:tcBorders>
              <w:right w:val="single" w:sz="12" w:space="0" w:color="auto"/>
            </w:tcBorders>
            <w:noWrap/>
            <w:hideMark/>
          </w:tcPr>
          <w:p w14:paraId="2A1F7BF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16</w:t>
            </w:r>
          </w:p>
        </w:tc>
        <w:tc>
          <w:tcPr>
            <w:tcW w:w="3700" w:type="dxa"/>
            <w:tcBorders>
              <w:left w:val="single" w:sz="12" w:space="0" w:color="auto"/>
              <w:right w:val="single" w:sz="12" w:space="0" w:color="auto"/>
            </w:tcBorders>
            <w:noWrap/>
            <w:hideMark/>
          </w:tcPr>
          <w:p w14:paraId="14E4AEFF"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snowF</w:t>
            </w:r>
          </w:p>
        </w:tc>
        <w:tc>
          <w:tcPr>
            <w:tcW w:w="960" w:type="dxa"/>
            <w:tcBorders>
              <w:left w:val="single" w:sz="12" w:space="0" w:color="auto"/>
              <w:right w:val="single" w:sz="12" w:space="0" w:color="auto"/>
            </w:tcBorders>
            <w:noWrap/>
            <w:hideMark/>
          </w:tcPr>
          <w:p w14:paraId="241A19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2431.83</w:t>
            </w:r>
          </w:p>
        </w:tc>
        <w:tc>
          <w:tcPr>
            <w:tcW w:w="1194" w:type="dxa"/>
            <w:tcBorders>
              <w:left w:val="single" w:sz="12" w:space="0" w:color="auto"/>
              <w:right w:val="single" w:sz="12" w:space="0" w:color="auto"/>
            </w:tcBorders>
            <w:noWrap/>
            <w:hideMark/>
          </w:tcPr>
          <w:p w14:paraId="184EF5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148.98</w:t>
            </w:r>
          </w:p>
        </w:tc>
        <w:tc>
          <w:tcPr>
            <w:tcW w:w="960" w:type="dxa"/>
            <w:tcBorders>
              <w:left w:val="single" w:sz="12" w:space="0" w:color="auto"/>
              <w:right w:val="single" w:sz="12" w:space="0" w:color="auto"/>
            </w:tcBorders>
            <w:noWrap/>
            <w:hideMark/>
          </w:tcPr>
          <w:p w14:paraId="28355C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225A2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w:t>
            </w:r>
          </w:p>
        </w:tc>
        <w:tc>
          <w:tcPr>
            <w:tcW w:w="1078" w:type="dxa"/>
            <w:tcBorders>
              <w:left w:val="single" w:sz="12" w:space="0" w:color="auto"/>
            </w:tcBorders>
            <w:noWrap/>
            <w:hideMark/>
          </w:tcPr>
          <w:p w14:paraId="18C9518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-1210.77</w:t>
            </w:r>
          </w:p>
        </w:tc>
      </w:tr>
      <w:tr w:rsidR="004B0871" w:rsidRPr="009A76EE" w14:paraId="7043B4A1" w14:textId="77777777" w:rsidTr="00B03A57">
        <w:trPr>
          <w:trHeight w:val="300"/>
        </w:trPr>
        <w:tc>
          <w:tcPr>
            <w:tcW w:w="540" w:type="dxa"/>
            <w:tcBorders>
              <w:right w:val="single" w:sz="12" w:space="0" w:color="auto"/>
            </w:tcBorders>
            <w:noWrap/>
          </w:tcPr>
          <w:p w14:paraId="6D51ED5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17</w:t>
            </w:r>
          </w:p>
        </w:tc>
        <w:tc>
          <w:tcPr>
            <w:tcW w:w="3700" w:type="dxa"/>
            <w:tcBorders>
              <w:left w:val="single" w:sz="12" w:space="0" w:color="auto"/>
              <w:right w:val="single" w:sz="12" w:space="0" w:color="auto"/>
            </w:tcBorders>
            <w:noWrap/>
          </w:tcPr>
          <w:p w14:paraId="7B0AA4A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cloudF + snowF</w:t>
            </w:r>
          </w:p>
        </w:tc>
        <w:tc>
          <w:tcPr>
            <w:tcW w:w="960" w:type="dxa"/>
            <w:tcBorders>
              <w:left w:val="single" w:sz="12" w:space="0" w:color="auto"/>
              <w:right w:val="single" w:sz="12" w:space="0" w:color="auto"/>
            </w:tcBorders>
            <w:noWrap/>
          </w:tcPr>
          <w:p w14:paraId="625A8A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2435.75</w:t>
            </w:r>
          </w:p>
        </w:tc>
        <w:tc>
          <w:tcPr>
            <w:tcW w:w="1194" w:type="dxa"/>
            <w:tcBorders>
              <w:left w:val="single" w:sz="12" w:space="0" w:color="auto"/>
              <w:right w:val="single" w:sz="12" w:space="0" w:color="auto"/>
            </w:tcBorders>
            <w:noWrap/>
          </w:tcPr>
          <w:p w14:paraId="468904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152.90</w:t>
            </w:r>
          </w:p>
        </w:tc>
        <w:tc>
          <w:tcPr>
            <w:tcW w:w="960" w:type="dxa"/>
            <w:tcBorders>
              <w:left w:val="single" w:sz="12" w:space="0" w:color="auto"/>
              <w:right w:val="single" w:sz="12" w:space="0" w:color="auto"/>
            </w:tcBorders>
            <w:noWrap/>
          </w:tcPr>
          <w:p w14:paraId="117D55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1057036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w:t>
            </w:r>
          </w:p>
        </w:tc>
        <w:tc>
          <w:tcPr>
            <w:tcW w:w="1078" w:type="dxa"/>
            <w:tcBorders>
              <w:left w:val="single" w:sz="12" w:space="0" w:color="auto"/>
            </w:tcBorders>
            <w:noWrap/>
          </w:tcPr>
          <w:p w14:paraId="752A3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-1208.44</w:t>
            </w:r>
          </w:p>
        </w:tc>
      </w:tr>
      <w:tr w:rsidR="004B0871" w:rsidRPr="009A76EE" w14:paraId="1F84A45F" w14:textId="77777777" w:rsidTr="00B03A57">
        <w:trPr>
          <w:trHeight w:val="300"/>
        </w:trPr>
        <w:tc>
          <w:tcPr>
            <w:tcW w:w="540" w:type="dxa"/>
            <w:tcBorders>
              <w:right w:val="single" w:sz="12" w:space="0" w:color="auto"/>
            </w:tcBorders>
            <w:noWrap/>
          </w:tcPr>
          <w:p w14:paraId="70756A03"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18</w:t>
            </w:r>
          </w:p>
        </w:tc>
        <w:tc>
          <w:tcPr>
            <w:tcW w:w="3700" w:type="dxa"/>
            <w:tcBorders>
              <w:left w:val="single" w:sz="12" w:space="0" w:color="auto"/>
              <w:right w:val="single" w:sz="12" w:space="0" w:color="auto"/>
            </w:tcBorders>
            <w:noWrap/>
          </w:tcPr>
          <w:p w14:paraId="6370FA1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size</w:t>
            </w:r>
          </w:p>
        </w:tc>
        <w:tc>
          <w:tcPr>
            <w:tcW w:w="960" w:type="dxa"/>
            <w:tcBorders>
              <w:left w:val="single" w:sz="12" w:space="0" w:color="auto"/>
              <w:right w:val="single" w:sz="12" w:space="0" w:color="auto"/>
            </w:tcBorders>
            <w:noWrap/>
          </w:tcPr>
          <w:p w14:paraId="003707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2449.97</w:t>
            </w:r>
          </w:p>
        </w:tc>
        <w:tc>
          <w:tcPr>
            <w:tcW w:w="1194" w:type="dxa"/>
            <w:tcBorders>
              <w:left w:val="single" w:sz="12" w:space="0" w:color="auto"/>
              <w:right w:val="single" w:sz="12" w:space="0" w:color="auto"/>
            </w:tcBorders>
            <w:noWrap/>
          </w:tcPr>
          <w:p w14:paraId="5A2FDC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167.12</w:t>
            </w:r>
          </w:p>
        </w:tc>
        <w:tc>
          <w:tcPr>
            <w:tcW w:w="960" w:type="dxa"/>
            <w:tcBorders>
              <w:left w:val="single" w:sz="12" w:space="0" w:color="auto"/>
              <w:right w:val="single" w:sz="12" w:space="0" w:color="auto"/>
            </w:tcBorders>
            <w:noWrap/>
          </w:tcPr>
          <w:p w14:paraId="793014E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449FF4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476597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-1222.96</w:t>
            </w:r>
          </w:p>
        </w:tc>
      </w:tr>
      <w:tr w:rsidR="004B0871" w:rsidRPr="009A76EE" w14:paraId="40FCC561" w14:textId="77777777" w:rsidTr="00B03A57">
        <w:trPr>
          <w:trHeight w:val="300"/>
        </w:trPr>
        <w:tc>
          <w:tcPr>
            <w:tcW w:w="540" w:type="dxa"/>
            <w:tcBorders>
              <w:right w:val="single" w:sz="12" w:space="0" w:color="auto"/>
            </w:tcBorders>
            <w:noWrap/>
          </w:tcPr>
          <w:p w14:paraId="3EA293B9" w14:textId="77777777" w:rsidR="004B0871" w:rsidRPr="00094BFB" w:rsidRDefault="004B0871" w:rsidP="00AD1F6D">
            <w:pPr>
              <w:keepNext/>
              <w:keepLines/>
              <w:spacing w:line="240" w:lineRule="auto"/>
              <w:jc w:val="right"/>
              <w:rPr>
                <w:rFonts w:ascii="Calibri" w:hAnsi="Calibri" w:cs="Calibri"/>
                <w:b/>
                <w:color w:val="000000"/>
                <w:sz w:val="20"/>
              </w:rPr>
            </w:pPr>
            <w:r w:rsidRPr="00094BFB">
              <w:rPr>
                <w:rFonts w:ascii="Calibri" w:hAnsi="Calibri" w:cs="Calibri"/>
                <w:b/>
                <w:color w:val="000000"/>
                <w:sz w:val="20"/>
              </w:rPr>
              <w:t>19</w:t>
            </w:r>
          </w:p>
        </w:tc>
        <w:tc>
          <w:tcPr>
            <w:tcW w:w="3700" w:type="dxa"/>
            <w:tcBorders>
              <w:left w:val="single" w:sz="12" w:space="0" w:color="auto"/>
              <w:right w:val="single" w:sz="12" w:space="0" w:color="auto"/>
            </w:tcBorders>
            <w:noWrap/>
          </w:tcPr>
          <w:p w14:paraId="7E09F76C" w14:textId="77777777" w:rsidR="004B0871" w:rsidRPr="009A76EE" w:rsidRDefault="004B0871" w:rsidP="00AD1F6D">
            <w:pPr>
              <w:keepNext/>
              <w:keepLines/>
              <w:spacing w:line="240" w:lineRule="auto"/>
              <w:rPr>
                <w:rFonts w:ascii="Calibri" w:hAnsi="Calibri" w:cs="Calibri"/>
                <w:color w:val="000000"/>
                <w:sz w:val="20"/>
              </w:rPr>
            </w:pPr>
            <w:r w:rsidRPr="009A76EE">
              <w:rPr>
                <w:rFonts w:ascii="Calibri" w:hAnsi="Calibri" w:cs="Calibri"/>
                <w:color w:val="000000"/>
                <w:sz w:val="20"/>
              </w:rPr>
              <w:t xml:space="preserve">Logsize </w:t>
            </w:r>
          </w:p>
        </w:tc>
        <w:tc>
          <w:tcPr>
            <w:tcW w:w="960" w:type="dxa"/>
            <w:tcBorders>
              <w:left w:val="single" w:sz="12" w:space="0" w:color="auto"/>
              <w:right w:val="single" w:sz="12" w:space="0" w:color="auto"/>
            </w:tcBorders>
            <w:noWrap/>
          </w:tcPr>
          <w:p w14:paraId="5F65D48E"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2454.21</w:t>
            </w:r>
          </w:p>
        </w:tc>
        <w:tc>
          <w:tcPr>
            <w:tcW w:w="1194" w:type="dxa"/>
            <w:tcBorders>
              <w:left w:val="single" w:sz="12" w:space="0" w:color="auto"/>
              <w:right w:val="single" w:sz="12" w:space="0" w:color="auto"/>
            </w:tcBorders>
            <w:noWrap/>
          </w:tcPr>
          <w:p w14:paraId="60984232"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171.36</w:t>
            </w:r>
          </w:p>
        </w:tc>
        <w:tc>
          <w:tcPr>
            <w:tcW w:w="960" w:type="dxa"/>
            <w:tcBorders>
              <w:left w:val="single" w:sz="12" w:space="0" w:color="auto"/>
              <w:right w:val="single" w:sz="12" w:space="0" w:color="auto"/>
            </w:tcBorders>
            <w:noWrap/>
          </w:tcPr>
          <w:p w14:paraId="4C30669C"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77DD3E78" w14:textId="77777777" w:rsidR="004B0871" w:rsidRPr="009A76EE" w:rsidRDefault="004B0871" w:rsidP="00AD1F6D">
            <w:pPr>
              <w:keepNext/>
              <w:keepLines/>
              <w:spacing w:line="240" w:lineRule="auto"/>
              <w:jc w:val="center"/>
              <w:rPr>
                <w:sz w:val="20"/>
              </w:rPr>
            </w:pPr>
            <w:r w:rsidRPr="009A76EE">
              <w:rPr>
                <w:rFonts w:ascii="Calibri" w:hAnsi="Calibri" w:cs="Calibri"/>
                <w:color w:val="000000"/>
                <w:sz w:val="20"/>
              </w:rPr>
              <w:t>2</w:t>
            </w:r>
          </w:p>
        </w:tc>
        <w:tc>
          <w:tcPr>
            <w:tcW w:w="1078" w:type="dxa"/>
            <w:tcBorders>
              <w:left w:val="single" w:sz="12" w:space="0" w:color="auto"/>
            </w:tcBorders>
            <w:noWrap/>
          </w:tcPr>
          <w:p w14:paraId="7DB26C97"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-1225.08</w:t>
            </w:r>
          </w:p>
        </w:tc>
      </w:tr>
      <w:tr w:rsidR="004B0871" w:rsidRPr="009A76EE" w14:paraId="0B373769" w14:textId="77777777" w:rsidTr="00B03A57">
        <w:trPr>
          <w:trHeight w:val="300"/>
        </w:trPr>
        <w:tc>
          <w:tcPr>
            <w:tcW w:w="540" w:type="dxa"/>
            <w:tcBorders>
              <w:right w:val="single" w:sz="12" w:space="0" w:color="auto"/>
            </w:tcBorders>
            <w:noWrap/>
          </w:tcPr>
          <w:p w14:paraId="3C2D0310"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20</w:t>
            </w:r>
          </w:p>
        </w:tc>
        <w:tc>
          <w:tcPr>
            <w:tcW w:w="3700" w:type="dxa"/>
            <w:tcBorders>
              <w:left w:val="single" w:sz="12" w:space="0" w:color="auto"/>
              <w:right w:val="single" w:sz="12" w:space="0" w:color="auto"/>
            </w:tcBorders>
            <w:noWrap/>
          </w:tcPr>
          <w:p w14:paraId="25DB5B1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PatchF</w:t>
            </w:r>
          </w:p>
        </w:tc>
        <w:tc>
          <w:tcPr>
            <w:tcW w:w="960" w:type="dxa"/>
            <w:tcBorders>
              <w:left w:val="single" w:sz="12" w:space="0" w:color="auto"/>
              <w:right w:val="single" w:sz="12" w:space="0" w:color="auto"/>
            </w:tcBorders>
            <w:noWrap/>
          </w:tcPr>
          <w:p w14:paraId="6B41AEB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2456.76</w:t>
            </w:r>
          </w:p>
        </w:tc>
        <w:tc>
          <w:tcPr>
            <w:tcW w:w="1194" w:type="dxa"/>
            <w:tcBorders>
              <w:left w:val="single" w:sz="12" w:space="0" w:color="auto"/>
              <w:right w:val="single" w:sz="12" w:space="0" w:color="auto"/>
            </w:tcBorders>
            <w:noWrap/>
          </w:tcPr>
          <w:p w14:paraId="51D8488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173.91</w:t>
            </w:r>
          </w:p>
        </w:tc>
        <w:tc>
          <w:tcPr>
            <w:tcW w:w="960" w:type="dxa"/>
            <w:tcBorders>
              <w:left w:val="single" w:sz="12" w:space="0" w:color="auto"/>
              <w:right w:val="single" w:sz="12" w:space="0" w:color="auto"/>
            </w:tcBorders>
            <w:noWrap/>
          </w:tcPr>
          <w:p w14:paraId="7163E0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1FB4E0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w:t>
            </w:r>
          </w:p>
        </w:tc>
        <w:tc>
          <w:tcPr>
            <w:tcW w:w="1078" w:type="dxa"/>
            <w:tcBorders>
              <w:left w:val="single" w:sz="12" w:space="0" w:color="auto"/>
            </w:tcBorders>
            <w:noWrap/>
          </w:tcPr>
          <w:p w14:paraId="79213D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-1222.18</w:t>
            </w:r>
          </w:p>
        </w:tc>
      </w:tr>
      <w:tr w:rsidR="004B0871" w:rsidRPr="009A76EE" w14:paraId="013A3B00" w14:textId="77777777" w:rsidTr="00B03A57">
        <w:trPr>
          <w:trHeight w:val="300"/>
        </w:trPr>
        <w:tc>
          <w:tcPr>
            <w:tcW w:w="540" w:type="dxa"/>
            <w:tcBorders>
              <w:right w:val="single" w:sz="12" w:space="0" w:color="auto"/>
            </w:tcBorders>
            <w:noWrap/>
          </w:tcPr>
          <w:p w14:paraId="6055807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21</w:t>
            </w:r>
          </w:p>
        </w:tc>
        <w:tc>
          <w:tcPr>
            <w:tcW w:w="3700" w:type="dxa"/>
            <w:tcBorders>
              <w:left w:val="single" w:sz="12" w:space="0" w:color="auto"/>
              <w:right w:val="single" w:sz="12" w:space="0" w:color="auto"/>
            </w:tcBorders>
            <w:noWrap/>
          </w:tcPr>
          <w:p w14:paraId="4B2F81A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PatchC</w:t>
            </w:r>
          </w:p>
        </w:tc>
        <w:tc>
          <w:tcPr>
            <w:tcW w:w="960" w:type="dxa"/>
            <w:tcBorders>
              <w:left w:val="single" w:sz="12" w:space="0" w:color="auto"/>
              <w:right w:val="single" w:sz="12" w:space="0" w:color="auto"/>
            </w:tcBorders>
            <w:noWrap/>
          </w:tcPr>
          <w:p w14:paraId="788E6EC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2458.84</w:t>
            </w:r>
          </w:p>
        </w:tc>
        <w:tc>
          <w:tcPr>
            <w:tcW w:w="1194" w:type="dxa"/>
            <w:tcBorders>
              <w:left w:val="single" w:sz="12" w:space="0" w:color="auto"/>
              <w:right w:val="single" w:sz="12" w:space="0" w:color="auto"/>
            </w:tcBorders>
            <w:noWrap/>
          </w:tcPr>
          <w:p w14:paraId="0B3D03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175.99</w:t>
            </w:r>
          </w:p>
        </w:tc>
        <w:tc>
          <w:tcPr>
            <w:tcW w:w="960" w:type="dxa"/>
            <w:tcBorders>
              <w:left w:val="single" w:sz="12" w:space="0" w:color="auto"/>
              <w:right w:val="single" w:sz="12" w:space="0" w:color="auto"/>
            </w:tcBorders>
            <w:noWrap/>
          </w:tcPr>
          <w:p w14:paraId="3ECBF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3272BEE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7711CE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-1227.39</w:t>
            </w:r>
          </w:p>
        </w:tc>
      </w:tr>
      <w:tr w:rsidR="004B0871" w:rsidRPr="009A76EE" w14:paraId="3656389E" w14:textId="77777777" w:rsidTr="00B03A57">
        <w:trPr>
          <w:trHeight w:val="300"/>
        </w:trPr>
        <w:tc>
          <w:tcPr>
            <w:tcW w:w="540" w:type="dxa"/>
            <w:tcBorders>
              <w:right w:val="single" w:sz="12" w:space="0" w:color="auto"/>
            </w:tcBorders>
            <w:noWrap/>
          </w:tcPr>
          <w:p w14:paraId="31F61763"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22</w:t>
            </w:r>
          </w:p>
        </w:tc>
        <w:tc>
          <w:tcPr>
            <w:tcW w:w="3700" w:type="dxa"/>
            <w:tcBorders>
              <w:left w:val="single" w:sz="12" w:space="0" w:color="auto"/>
              <w:right w:val="single" w:sz="12" w:space="0" w:color="auto"/>
            </w:tcBorders>
            <w:noWrap/>
          </w:tcPr>
          <w:p w14:paraId="48EC072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snowC</w:t>
            </w:r>
          </w:p>
        </w:tc>
        <w:tc>
          <w:tcPr>
            <w:tcW w:w="960" w:type="dxa"/>
            <w:tcBorders>
              <w:left w:val="single" w:sz="12" w:space="0" w:color="auto"/>
              <w:right w:val="single" w:sz="12" w:space="0" w:color="auto"/>
            </w:tcBorders>
            <w:noWrap/>
          </w:tcPr>
          <w:p w14:paraId="21DA84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2460.56</w:t>
            </w:r>
          </w:p>
        </w:tc>
        <w:tc>
          <w:tcPr>
            <w:tcW w:w="1194" w:type="dxa"/>
            <w:tcBorders>
              <w:left w:val="single" w:sz="12" w:space="0" w:color="auto"/>
              <w:right w:val="single" w:sz="12" w:space="0" w:color="auto"/>
            </w:tcBorders>
            <w:noWrap/>
          </w:tcPr>
          <w:p w14:paraId="571416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177.71</w:t>
            </w:r>
          </w:p>
        </w:tc>
        <w:tc>
          <w:tcPr>
            <w:tcW w:w="960" w:type="dxa"/>
            <w:tcBorders>
              <w:left w:val="single" w:sz="12" w:space="0" w:color="auto"/>
              <w:right w:val="single" w:sz="12" w:space="0" w:color="auto"/>
            </w:tcBorders>
            <w:noWrap/>
          </w:tcPr>
          <w:p w14:paraId="38A2F5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5EBE15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3D59BA8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-1228.25</w:t>
            </w:r>
          </w:p>
        </w:tc>
      </w:tr>
      <w:tr w:rsidR="004B0871" w:rsidRPr="009A76EE" w14:paraId="202EE8F4" w14:textId="77777777" w:rsidTr="00B03A57">
        <w:trPr>
          <w:trHeight w:val="300"/>
        </w:trPr>
        <w:tc>
          <w:tcPr>
            <w:tcW w:w="540" w:type="dxa"/>
            <w:tcBorders>
              <w:right w:val="single" w:sz="12" w:space="0" w:color="auto"/>
            </w:tcBorders>
            <w:noWrap/>
          </w:tcPr>
          <w:p w14:paraId="24C6E23D"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23</w:t>
            </w:r>
          </w:p>
        </w:tc>
        <w:tc>
          <w:tcPr>
            <w:tcW w:w="3700" w:type="dxa"/>
            <w:tcBorders>
              <w:left w:val="single" w:sz="12" w:space="0" w:color="auto"/>
              <w:right w:val="single" w:sz="12" w:space="0" w:color="auto"/>
            </w:tcBorders>
            <w:noWrap/>
          </w:tcPr>
          <w:p w14:paraId="7CE1F3A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constant</w:t>
            </w:r>
          </w:p>
        </w:tc>
        <w:tc>
          <w:tcPr>
            <w:tcW w:w="960" w:type="dxa"/>
            <w:tcBorders>
              <w:left w:val="single" w:sz="12" w:space="0" w:color="auto"/>
              <w:right w:val="single" w:sz="12" w:space="0" w:color="auto"/>
            </w:tcBorders>
            <w:noWrap/>
          </w:tcPr>
          <w:p w14:paraId="034D686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2466.45</w:t>
            </w:r>
          </w:p>
        </w:tc>
        <w:tc>
          <w:tcPr>
            <w:tcW w:w="1194" w:type="dxa"/>
            <w:tcBorders>
              <w:left w:val="single" w:sz="12" w:space="0" w:color="auto"/>
              <w:right w:val="single" w:sz="12" w:space="0" w:color="auto"/>
            </w:tcBorders>
            <w:noWrap/>
          </w:tcPr>
          <w:p w14:paraId="4BAAC7F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183.60</w:t>
            </w:r>
          </w:p>
        </w:tc>
        <w:tc>
          <w:tcPr>
            <w:tcW w:w="960" w:type="dxa"/>
            <w:tcBorders>
              <w:left w:val="single" w:sz="12" w:space="0" w:color="auto"/>
              <w:right w:val="single" w:sz="12" w:space="0" w:color="auto"/>
            </w:tcBorders>
            <w:noWrap/>
          </w:tcPr>
          <w:p w14:paraId="71C6A12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6C2061A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w:t>
            </w:r>
          </w:p>
        </w:tc>
        <w:tc>
          <w:tcPr>
            <w:tcW w:w="1078" w:type="dxa"/>
            <w:tcBorders>
              <w:left w:val="single" w:sz="12" w:space="0" w:color="auto"/>
            </w:tcBorders>
            <w:noWrap/>
          </w:tcPr>
          <w:p w14:paraId="314E34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-1232.22</w:t>
            </w:r>
          </w:p>
        </w:tc>
      </w:tr>
      <w:tr w:rsidR="004B0871" w:rsidRPr="009A76EE" w14:paraId="10E7CD5B" w14:textId="77777777" w:rsidTr="00B03A57">
        <w:trPr>
          <w:trHeight w:val="300"/>
        </w:trPr>
        <w:tc>
          <w:tcPr>
            <w:tcW w:w="540" w:type="dxa"/>
            <w:tcBorders>
              <w:right w:val="single" w:sz="12" w:space="0" w:color="auto"/>
            </w:tcBorders>
            <w:noWrap/>
          </w:tcPr>
          <w:p w14:paraId="42ABAE82"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24</w:t>
            </w:r>
          </w:p>
        </w:tc>
        <w:tc>
          <w:tcPr>
            <w:tcW w:w="3700" w:type="dxa"/>
            <w:tcBorders>
              <w:left w:val="single" w:sz="12" w:space="0" w:color="auto"/>
              <w:right w:val="single" w:sz="12" w:space="0" w:color="auto"/>
            </w:tcBorders>
            <w:noWrap/>
          </w:tcPr>
          <w:p w14:paraId="4F52913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cloudc</w:t>
            </w:r>
          </w:p>
        </w:tc>
        <w:tc>
          <w:tcPr>
            <w:tcW w:w="960" w:type="dxa"/>
            <w:tcBorders>
              <w:left w:val="single" w:sz="12" w:space="0" w:color="auto"/>
              <w:right w:val="single" w:sz="12" w:space="0" w:color="auto"/>
            </w:tcBorders>
            <w:noWrap/>
          </w:tcPr>
          <w:p w14:paraId="2D99923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2468.43</w:t>
            </w:r>
          </w:p>
        </w:tc>
        <w:tc>
          <w:tcPr>
            <w:tcW w:w="1194" w:type="dxa"/>
            <w:tcBorders>
              <w:left w:val="single" w:sz="12" w:space="0" w:color="auto"/>
              <w:right w:val="single" w:sz="12" w:space="0" w:color="auto"/>
            </w:tcBorders>
            <w:noWrap/>
          </w:tcPr>
          <w:p w14:paraId="778C35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185.58</w:t>
            </w:r>
          </w:p>
        </w:tc>
        <w:tc>
          <w:tcPr>
            <w:tcW w:w="960" w:type="dxa"/>
            <w:tcBorders>
              <w:left w:val="single" w:sz="12" w:space="0" w:color="auto"/>
              <w:right w:val="single" w:sz="12" w:space="0" w:color="auto"/>
            </w:tcBorders>
            <w:noWrap/>
          </w:tcPr>
          <w:p w14:paraId="58E3EB8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3AD0AA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723C5D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-1232.19</w:t>
            </w:r>
          </w:p>
        </w:tc>
      </w:tr>
      <w:tr w:rsidR="004B0871" w:rsidRPr="009A76EE" w14:paraId="5F150392" w14:textId="77777777" w:rsidTr="00B03A57">
        <w:trPr>
          <w:trHeight w:val="300"/>
        </w:trPr>
        <w:tc>
          <w:tcPr>
            <w:tcW w:w="540" w:type="dxa"/>
            <w:tcBorders>
              <w:bottom w:val="single" w:sz="12" w:space="0" w:color="auto"/>
              <w:right w:val="single" w:sz="12" w:space="0" w:color="auto"/>
            </w:tcBorders>
            <w:noWrap/>
          </w:tcPr>
          <w:p w14:paraId="27BDD8F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25</w:t>
            </w:r>
          </w:p>
        </w:tc>
        <w:tc>
          <w:tcPr>
            <w:tcW w:w="3700" w:type="dxa"/>
            <w:tcBorders>
              <w:left w:val="single" w:sz="12" w:space="0" w:color="auto"/>
              <w:bottom w:val="single" w:sz="12" w:space="0" w:color="auto"/>
              <w:right w:val="single" w:sz="12" w:space="0" w:color="auto"/>
            </w:tcBorders>
            <w:noWrap/>
          </w:tcPr>
          <w:p w14:paraId="3939BC2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cloudF</w:t>
            </w:r>
          </w:p>
        </w:tc>
        <w:tc>
          <w:tcPr>
            <w:tcW w:w="960" w:type="dxa"/>
            <w:tcBorders>
              <w:left w:val="single" w:sz="12" w:space="0" w:color="auto"/>
              <w:bottom w:val="single" w:sz="12" w:space="0" w:color="auto"/>
              <w:right w:val="single" w:sz="12" w:space="0" w:color="auto"/>
            </w:tcBorders>
            <w:noWrap/>
          </w:tcPr>
          <w:p w14:paraId="76F3C2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2471.69</w:t>
            </w:r>
          </w:p>
        </w:tc>
        <w:tc>
          <w:tcPr>
            <w:tcW w:w="1194" w:type="dxa"/>
            <w:tcBorders>
              <w:left w:val="single" w:sz="12" w:space="0" w:color="auto"/>
              <w:bottom w:val="single" w:sz="12" w:space="0" w:color="auto"/>
              <w:right w:val="single" w:sz="12" w:space="0" w:color="auto"/>
            </w:tcBorders>
            <w:noWrap/>
          </w:tcPr>
          <w:p w14:paraId="007FCAD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188.84</w:t>
            </w:r>
          </w:p>
        </w:tc>
        <w:tc>
          <w:tcPr>
            <w:tcW w:w="960" w:type="dxa"/>
            <w:tcBorders>
              <w:left w:val="single" w:sz="12" w:space="0" w:color="auto"/>
              <w:bottom w:val="single" w:sz="12" w:space="0" w:color="auto"/>
              <w:right w:val="single" w:sz="12" w:space="0" w:color="auto"/>
            </w:tcBorders>
            <w:noWrap/>
          </w:tcPr>
          <w:p w14:paraId="4194DD3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bottom w:val="single" w:sz="12" w:space="0" w:color="auto"/>
              <w:right w:val="single" w:sz="12" w:space="0" w:color="auto"/>
            </w:tcBorders>
            <w:noWrap/>
          </w:tcPr>
          <w:p w14:paraId="06F660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w:t>
            </w:r>
          </w:p>
        </w:tc>
        <w:tc>
          <w:tcPr>
            <w:tcW w:w="1078" w:type="dxa"/>
            <w:tcBorders>
              <w:left w:val="single" w:sz="12" w:space="0" w:color="auto"/>
              <w:bottom w:val="single" w:sz="12" w:space="0" w:color="auto"/>
            </w:tcBorders>
            <w:noWrap/>
          </w:tcPr>
          <w:p w14:paraId="34EC0F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-1230.7</w:t>
            </w:r>
          </w:p>
        </w:tc>
      </w:tr>
    </w:tbl>
    <w:p w14:paraId="4436F41F" w14:textId="77777777" w:rsidR="004B0871" w:rsidRDefault="004B0871" w:rsidP="004B0871">
      <w:pPr>
        <w:pStyle w:val="NoSpacing"/>
      </w:pPr>
    </w:p>
    <w:p w14:paraId="0B401B50" w14:textId="611CBCD3" w:rsidR="00B130C7" w:rsidRDefault="00B130C7">
      <w:pPr>
        <w:spacing w:line="240" w:lineRule="auto"/>
        <w:rPr>
          <w:rFonts w:eastAsia="Calibri" w:cs="Arial"/>
          <w:szCs w:val="24"/>
          <w:lang w:val="en-CA"/>
        </w:rPr>
      </w:pPr>
      <w:r>
        <w:rPr>
          <w:rFonts w:cs="Arial"/>
          <w:szCs w:val="24"/>
        </w:rPr>
        <w:br w:type="page"/>
      </w:r>
    </w:p>
    <w:p w14:paraId="6AE549A8" w14:textId="77777777" w:rsidR="004B0871" w:rsidRDefault="004B0871" w:rsidP="004B0871">
      <w:pPr>
        <w:pStyle w:val="NoSpacing"/>
        <w:keepNext/>
        <w:jc w:val="center"/>
      </w:pPr>
      <w:r>
        <w:rPr>
          <w:noProof/>
          <w:lang w:eastAsia="en-CA"/>
        </w:rPr>
        <w:lastRenderedPageBreak/>
        <w:drawing>
          <wp:inline distT="0" distB="0" distL="0" distR="0" wp14:anchorId="667FEA8D" wp14:editId="545606E0">
            <wp:extent cx="4964127" cy="2025542"/>
            <wp:effectExtent l="0" t="0" r="8255" b="0"/>
            <wp:docPr id="35" name="Picture 3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scatter chart&#10;&#10;Description automatically generated"/>
                    <pic:cNvPicPr/>
                  </pic:nvPicPr>
                  <pic:blipFill>
                    <a:blip r:embed="rId37"/>
                    <a:stretch>
                      <a:fillRect/>
                    </a:stretch>
                  </pic:blipFill>
                  <pic:spPr>
                    <a:xfrm>
                      <a:off x="0" y="0"/>
                      <a:ext cx="4977122" cy="2030844"/>
                    </a:xfrm>
                    <a:prstGeom prst="rect">
                      <a:avLst/>
                    </a:prstGeom>
                  </pic:spPr>
                </pic:pic>
              </a:graphicData>
            </a:graphic>
          </wp:inline>
        </w:drawing>
      </w:r>
    </w:p>
    <w:p w14:paraId="7947A604" w14:textId="093EE138" w:rsidR="004B0871" w:rsidRDefault="004B0871" w:rsidP="00015882">
      <w:pPr>
        <w:pStyle w:val="Caption"/>
        <w:ind w:left="1276" w:hanging="1276"/>
        <w:jc w:val="both"/>
      </w:pPr>
      <w:r w:rsidRPr="000910B5">
        <w:rPr>
          <w:b/>
        </w:rPr>
        <w:t xml:space="preserve">Figure </w:t>
      </w:r>
      <w:r w:rsidR="00015882">
        <w:rPr>
          <w:b/>
        </w:rPr>
        <w:t>19</w:t>
      </w:r>
      <w:r w:rsidR="000910B5" w:rsidRPr="000910B5">
        <w:rPr>
          <w:b/>
          <w:noProof/>
        </w:rPr>
        <w:t>.</w:t>
      </w:r>
      <w:r w:rsidR="000910B5">
        <w:rPr>
          <w:noProof/>
        </w:rPr>
        <w:tab/>
      </w:r>
      <w:r>
        <w:t>Estimates of double observer sighting probability for different herds as a function of snow patchiness and observer pair</w:t>
      </w:r>
      <w:r w:rsidR="000910B5">
        <w:t>.</w:t>
      </w:r>
    </w:p>
    <w:p w14:paraId="7A51311B" w14:textId="77777777" w:rsidR="000910B5" w:rsidRDefault="000910B5" w:rsidP="000910B5"/>
    <w:p w14:paraId="3EF89D49" w14:textId="77777777" w:rsidR="00B130C7" w:rsidRPr="000910B5" w:rsidRDefault="00B130C7" w:rsidP="000910B5"/>
    <w:p w14:paraId="6DA45DE1" w14:textId="77777777" w:rsidR="004B0871" w:rsidRDefault="004B0871" w:rsidP="004B0871">
      <w:pPr>
        <w:pStyle w:val="NoSpacing"/>
        <w:keepNext/>
        <w:jc w:val="center"/>
      </w:pPr>
      <w:r>
        <w:rPr>
          <w:noProof/>
          <w:lang w:eastAsia="en-CA"/>
        </w:rPr>
        <w:drawing>
          <wp:inline distT="0" distB="0" distL="0" distR="0" wp14:anchorId="0352AF8C" wp14:editId="16253E1E">
            <wp:extent cx="5759633" cy="4463144"/>
            <wp:effectExtent l="0" t="0" r="0" b="0"/>
            <wp:docPr id="36" name="Picture 36" descr="A picture containing text, cabin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abinet&#10;&#10;Description automatically generated"/>
                    <pic:cNvPicPr/>
                  </pic:nvPicPr>
                  <pic:blipFill>
                    <a:blip r:embed="rId38"/>
                    <a:stretch>
                      <a:fillRect/>
                    </a:stretch>
                  </pic:blipFill>
                  <pic:spPr>
                    <a:xfrm>
                      <a:off x="0" y="0"/>
                      <a:ext cx="5764471" cy="4466893"/>
                    </a:xfrm>
                    <a:prstGeom prst="rect">
                      <a:avLst/>
                    </a:prstGeom>
                  </pic:spPr>
                </pic:pic>
              </a:graphicData>
            </a:graphic>
          </wp:inline>
        </w:drawing>
      </w:r>
    </w:p>
    <w:p w14:paraId="5CB25D19" w14:textId="0A90091E" w:rsidR="00174553" w:rsidRDefault="004B0871" w:rsidP="00015882">
      <w:pPr>
        <w:pStyle w:val="Caption"/>
        <w:ind w:left="1276" w:hanging="1276"/>
        <w:jc w:val="both"/>
      </w:pPr>
      <w:r w:rsidRPr="000910B5">
        <w:rPr>
          <w:b/>
        </w:rPr>
        <w:t xml:space="preserve">Figure </w:t>
      </w:r>
      <w:r w:rsidR="00015882">
        <w:rPr>
          <w:b/>
        </w:rPr>
        <w:t>20</w:t>
      </w:r>
      <w:r w:rsidR="000910B5" w:rsidRPr="000910B5">
        <w:rPr>
          <w:b/>
          <w:noProof/>
        </w:rPr>
        <w:t>.</w:t>
      </w:r>
      <w:r w:rsidR="000910B5">
        <w:rPr>
          <w:noProof/>
        </w:rPr>
        <w:tab/>
      </w:r>
      <w:r>
        <w:t xml:space="preserve">Estimated double observer detection probability for observer pairs as a function of snow </w:t>
      </w:r>
      <w:r w:rsidR="00E52CF5">
        <w:t>patchiness</w:t>
      </w:r>
      <w:r>
        <w:t xml:space="preserve"> and herd surveyed. </w:t>
      </w:r>
      <w:r w:rsidR="00174553">
        <w:br w:type="page"/>
      </w:r>
    </w:p>
    <w:p w14:paraId="5165F140" w14:textId="77777777" w:rsidR="00174553" w:rsidRDefault="00174553" w:rsidP="009B4ED0">
      <w:pPr>
        <w:spacing w:after="120"/>
      </w:pPr>
    </w:p>
    <w:p w14:paraId="4EE515C4" w14:textId="77777777" w:rsidR="00174553" w:rsidRDefault="00174553" w:rsidP="009B4ED0">
      <w:pPr>
        <w:spacing w:after="120"/>
      </w:pPr>
    </w:p>
    <w:p w14:paraId="169D7CC0" w14:textId="2D30D952" w:rsidR="004B0871" w:rsidRDefault="004B0871" w:rsidP="00CB6EC2">
      <w:pPr>
        <w:pStyle w:val="Caption"/>
        <w:keepNext/>
        <w:keepLines/>
        <w:jc w:val="both"/>
      </w:pPr>
      <w:r w:rsidRPr="009B4ED0">
        <w:rPr>
          <w:b/>
        </w:rPr>
        <w:t xml:space="preserve">Table </w:t>
      </w:r>
      <w:r w:rsidR="007812B3">
        <w:rPr>
          <w:b/>
        </w:rPr>
        <w:t>7</w:t>
      </w:r>
      <w:r w:rsidR="009B4ED0" w:rsidRPr="009B4ED0">
        <w:rPr>
          <w:b/>
          <w:noProof/>
        </w:rPr>
        <w:t>.</w:t>
      </w:r>
      <w:r w:rsidR="009B4ED0">
        <w:rPr>
          <w:noProof/>
        </w:rPr>
        <w:tab/>
      </w:r>
      <w:r>
        <w:t>Estimates of caribou in survey strata using the most supported double observer model (obspair+size+herd+patchC)</w:t>
      </w:r>
      <w:r w:rsidR="00CB6EC2">
        <w:t>.</w:t>
      </w:r>
    </w:p>
    <w:tbl>
      <w:tblPr>
        <w:tblW w:w="7482" w:type="dxa"/>
        <w:jc w:val="center"/>
        <w:tblLook w:val="04A0" w:firstRow="1" w:lastRow="0" w:firstColumn="1" w:lastColumn="0" w:noHBand="0" w:noVBand="1"/>
      </w:tblPr>
      <w:tblGrid>
        <w:gridCol w:w="1520"/>
        <w:gridCol w:w="1162"/>
        <w:gridCol w:w="960"/>
        <w:gridCol w:w="960"/>
        <w:gridCol w:w="960"/>
        <w:gridCol w:w="960"/>
        <w:gridCol w:w="960"/>
      </w:tblGrid>
      <w:tr w:rsidR="004B0871" w:rsidRPr="00C13D01" w14:paraId="3377028B" w14:textId="77777777" w:rsidTr="00174553">
        <w:trPr>
          <w:trHeight w:val="300"/>
          <w:jc w:val="center"/>
        </w:trPr>
        <w:tc>
          <w:tcPr>
            <w:tcW w:w="1520" w:type="dxa"/>
            <w:tcBorders>
              <w:top w:val="single" w:sz="12" w:space="0" w:color="auto"/>
              <w:bottom w:val="single" w:sz="12" w:space="0" w:color="auto"/>
              <w:right w:val="single" w:sz="12" w:space="0" w:color="auto"/>
            </w:tcBorders>
            <w:noWrap/>
            <w:vAlign w:val="center"/>
            <w:hideMark/>
          </w:tcPr>
          <w:p w14:paraId="32C78214"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Strata</w:t>
            </w:r>
          </w:p>
        </w:tc>
        <w:tc>
          <w:tcPr>
            <w:tcW w:w="1162" w:type="dxa"/>
            <w:tcBorders>
              <w:top w:val="single" w:sz="12" w:space="0" w:color="auto"/>
              <w:left w:val="single" w:sz="12" w:space="0" w:color="auto"/>
              <w:bottom w:val="single" w:sz="12" w:space="0" w:color="auto"/>
              <w:right w:val="single" w:sz="12" w:space="0" w:color="auto"/>
            </w:tcBorders>
            <w:noWrap/>
            <w:vAlign w:val="center"/>
            <w:hideMark/>
          </w:tcPr>
          <w:p w14:paraId="2AD6192D"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Caribou observed</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72909A01"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N</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3070FD38"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SE</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79AF13B3"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LCL</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4C93A95F"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UCL</w:t>
            </w:r>
          </w:p>
        </w:tc>
        <w:tc>
          <w:tcPr>
            <w:tcW w:w="960" w:type="dxa"/>
            <w:tcBorders>
              <w:top w:val="single" w:sz="12" w:space="0" w:color="auto"/>
              <w:left w:val="single" w:sz="12" w:space="0" w:color="auto"/>
              <w:bottom w:val="single" w:sz="12" w:space="0" w:color="auto"/>
            </w:tcBorders>
            <w:noWrap/>
            <w:vAlign w:val="center"/>
            <w:hideMark/>
          </w:tcPr>
          <w:p w14:paraId="57D5785A"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CV</w:t>
            </w:r>
          </w:p>
        </w:tc>
      </w:tr>
      <w:tr w:rsidR="004B0871" w:rsidRPr="00C13D01" w14:paraId="129F0C9C" w14:textId="77777777" w:rsidTr="00174553">
        <w:trPr>
          <w:trHeight w:val="300"/>
          <w:jc w:val="center"/>
        </w:trPr>
        <w:tc>
          <w:tcPr>
            <w:tcW w:w="1520" w:type="dxa"/>
            <w:tcBorders>
              <w:top w:val="single" w:sz="12" w:space="0" w:color="auto"/>
              <w:right w:val="single" w:sz="12" w:space="0" w:color="auto"/>
            </w:tcBorders>
            <w:noWrap/>
          </w:tcPr>
          <w:p w14:paraId="77A94CE9"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Ahiak</w:t>
            </w:r>
          </w:p>
        </w:tc>
        <w:tc>
          <w:tcPr>
            <w:tcW w:w="1162" w:type="dxa"/>
            <w:tcBorders>
              <w:top w:val="single" w:sz="12" w:space="0" w:color="auto"/>
              <w:left w:val="single" w:sz="12" w:space="0" w:color="auto"/>
              <w:right w:val="single" w:sz="12" w:space="0" w:color="auto"/>
            </w:tcBorders>
            <w:noWrap/>
          </w:tcPr>
          <w:p w14:paraId="34F86C40"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395D926A"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55C6CB1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46692DDB"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4C110CD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4527601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0B054B5F" w14:textId="77777777" w:rsidTr="00174553">
        <w:trPr>
          <w:trHeight w:val="300"/>
          <w:jc w:val="center"/>
        </w:trPr>
        <w:tc>
          <w:tcPr>
            <w:tcW w:w="1520" w:type="dxa"/>
            <w:tcBorders>
              <w:right w:val="single" w:sz="12" w:space="0" w:color="auto"/>
            </w:tcBorders>
            <w:noWrap/>
            <w:hideMark/>
          </w:tcPr>
          <w:p w14:paraId="7AB36880"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A_HDNW</w:t>
            </w:r>
          </w:p>
        </w:tc>
        <w:tc>
          <w:tcPr>
            <w:tcW w:w="1162" w:type="dxa"/>
            <w:tcBorders>
              <w:left w:val="single" w:sz="12" w:space="0" w:color="auto"/>
              <w:right w:val="single" w:sz="12" w:space="0" w:color="auto"/>
            </w:tcBorders>
            <w:noWrap/>
            <w:hideMark/>
          </w:tcPr>
          <w:p w14:paraId="4FBD00AB"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2,576</w:t>
            </w:r>
          </w:p>
        </w:tc>
        <w:tc>
          <w:tcPr>
            <w:tcW w:w="960" w:type="dxa"/>
            <w:tcBorders>
              <w:left w:val="single" w:sz="12" w:space="0" w:color="auto"/>
              <w:right w:val="single" w:sz="12" w:space="0" w:color="auto"/>
            </w:tcBorders>
            <w:noWrap/>
            <w:hideMark/>
          </w:tcPr>
          <w:p w14:paraId="20CF77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23,799</w:t>
            </w:r>
          </w:p>
        </w:tc>
        <w:tc>
          <w:tcPr>
            <w:tcW w:w="960" w:type="dxa"/>
            <w:tcBorders>
              <w:left w:val="single" w:sz="12" w:space="0" w:color="auto"/>
              <w:right w:val="single" w:sz="12" w:space="0" w:color="auto"/>
            </w:tcBorders>
            <w:noWrap/>
            <w:hideMark/>
          </w:tcPr>
          <w:p w14:paraId="523627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1896.11</w:t>
            </w:r>
          </w:p>
        </w:tc>
        <w:tc>
          <w:tcPr>
            <w:tcW w:w="960" w:type="dxa"/>
            <w:tcBorders>
              <w:left w:val="single" w:sz="12" w:space="0" w:color="auto"/>
              <w:right w:val="single" w:sz="12" w:space="0" w:color="auto"/>
            </w:tcBorders>
            <w:noWrap/>
            <w:hideMark/>
          </w:tcPr>
          <w:p w14:paraId="029C58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20,219</w:t>
            </w:r>
          </w:p>
        </w:tc>
        <w:tc>
          <w:tcPr>
            <w:tcW w:w="960" w:type="dxa"/>
            <w:tcBorders>
              <w:left w:val="single" w:sz="12" w:space="0" w:color="auto"/>
              <w:right w:val="single" w:sz="12" w:space="0" w:color="auto"/>
            </w:tcBorders>
            <w:noWrap/>
            <w:hideMark/>
          </w:tcPr>
          <w:p w14:paraId="42EC07B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28,014</w:t>
            </w:r>
          </w:p>
        </w:tc>
        <w:tc>
          <w:tcPr>
            <w:tcW w:w="960" w:type="dxa"/>
            <w:tcBorders>
              <w:left w:val="single" w:sz="12" w:space="0" w:color="auto"/>
            </w:tcBorders>
            <w:noWrap/>
            <w:hideMark/>
          </w:tcPr>
          <w:p w14:paraId="73F14C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w:t>
            </w:r>
          </w:p>
        </w:tc>
      </w:tr>
      <w:tr w:rsidR="004B0871" w:rsidRPr="00C13D01" w14:paraId="46313D9D" w14:textId="77777777" w:rsidTr="00174553">
        <w:trPr>
          <w:trHeight w:val="300"/>
          <w:jc w:val="center"/>
        </w:trPr>
        <w:tc>
          <w:tcPr>
            <w:tcW w:w="1520" w:type="dxa"/>
            <w:tcBorders>
              <w:right w:val="single" w:sz="12" w:space="0" w:color="auto"/>
            </w:tcBorders>
            <w:noWrap/>
            <w:hideMark/>
          </w:tcPr>
          <w:p w14:paraId="65294550"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A_LDN</w:t>
            </w:r>
          </w:p>
        </w:tc>
        <w:tc>
          <w:tcPr>
            <w:tcW w:w="1162" w:type="dxa"/>
            <w:tcBorders>
              <w:left w:val="single" w:sz="12" w:space="0" w:color="auto"/>
              <w:right w:val="single" w:sz="12" w:space="0" w:color="auto"/>
            </w:tcBorders>
            <w:noWrap/>
            <w:hideMark/>
          </w:tcPr>
          <w:p w14:paraId="7B550B0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83</w:t>
            </w:r>
          </w:p>
        </w:tc>
        <w:tc>
          <w:tcPr>
            <w:tcW w:w="960" w:type="dxa"/>
            <w:tcBorders>
              <w:left w:val="single" w:sz="12" w:space="0" w:color="auto"/>
              <w:right w:val="single" w:sz="12" w:space="0" w:color="auto"/>
            </w:tcBorders>
            <w:noWrap/>
            <w:hideMark/>
          </w:tcPr>
          <w:p w14:paraId="08957D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1,111</w:t>
            </w:r>
          </w:p>
        </w:tc>
        <w:tc>
          <w:tcPr>
            <w:tcW w:w="960" w:type="dxa"/>
            <w:tcBorders>
              <w:left w:val="single" w:sz="12" w:space="0" w:color="auto"/>
              <w:right w:val="single" w:sz="12" w:space="0" w:color="auto"/>
            </w:tcBorders>
            <w:noWrap/>
            <w:hideMark/>
          </w:tcPr>
          <w:p w14:paraId="6A0D2B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407.05</w:t>
            </w:r>
          </w:p>
        </w:tc>
        <w:tc>
          <w:tcPr>
            <w:tcW w:w="960" w:type="dxa"/>
            <w:tcBorders>
              <w:left w:val="single" w:sz="12" w:space="0" w:color="auto"/>
              <w:right w:val="single" w:sz="12" w:space="0" w:color="auto"/>
            </w:tcBorders>
            <w:noWrap/>
            <w:hideMark/>
          </w:tcPr>
          <w:p w14:paraId="16390A1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508</w:t>
            </w:r>
          </w:p>
        </w:tc>
        <w:tc>
          <w:tcPr>
            <w:tcW w:w="960" w:type="dxa"/>
            <w:tcBorders>
              <w:left w:val="single" w:sz="12" w:space="0" w:color="auto"/>
              <w:right w:val="single" w:sz="12" w:space="0" w:color="auto"/>
            </w:tcBorders>
            <w:noWrap/>
            <w:hideMark/>
          </w:tcPr>
          <w:p w14:paraId="25448D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2,426</w:t>
            </w:r>
          </w:p>
        </w:tc>
        <w:tc>
          <w:tcPr>
            <w:tcW w:w="960" w:type="dxa"/>
            <w:tcBorders>
              <w:left w:val="single" w:sz="12" w:space="0" w:color="auto"/>
            </w:tcBorders>
            <w:noWrap/>
            <w:hideMark/>
          </w:tcPr>
          <w:p w14:paraId="51EB2D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w:t>
            </w:r>
          </w:p>
        </w:tc>
      </w:tr>
      <w:tr w:rsidR="004B0871" w:rsidRPr="00C13D01" w14:paraId="1A268D66" w14:textId="77777777" w:rsidTr="00174553">
        <w:trPr>
          <w:trHeight w:val="300"/>
          <w:jc w:val="center"/>
        </w:trPr>
        <w:tc>
          <w:tcPr>
            <w:tcW w:w="1520" w:type="dxa"/>
            <w:tcBorders>
              <w:bottom w:val="single" w:sz="12" w:space="0" w:color="auto"/>
              <w:right w:val="single" w:sz="12" w:space="0" w:color="auto"/>
            </w:tcBorders>
            <w:noWrap/>
            <w:hideMark/>
          </w:tcPr>
          <w:p w14:paraId="6A158C32"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A_WEX_A</w:t>
            </w:r>
          </w:p>
        </w:tc>
        <w:tc>
          <w:tcPr>
            <w:tcW w:w="1162" w:type="dxa"/>
            <w:tcBorders>
              <w:left w:val="single" w:sz="12" w:space="0" w:color="auto"/>
              <w:bottom w:val="single" w:sz="12" w:space="0" w:color="auto"/>
              <w:right w:val="single" w:sz="12" w:space="0" w:color="auto"/>
            </w:tcBorders>
            <w:noWrap/>
            <w:hideMark/>
          </w:tcPr>
          <w:p w14:paraId="57B04409"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596</w:t>
            </w:r>
          </w:p>
        </w:tc>
        <w:tc>
          <w:tcPr>
            <w:tcW w:w="960" w:type="dxa"/>
            <w:tcBorders>
              <w:left w:val="single" w:sz="12" w:space="0" w:color="auto"/>
              <w:bottom w:val="single" w:sz="12" w:space="0" w:color="auto"/>
              <w:right w:val="single" w:sz="12" w:space="0" w:color="auto"/>
            </w:tcBorders>
            <w:noWrap/>
            <w:hideMark/>
          </w:tcPr>
          <w:p w14:paraId="202F00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5,459</w:t>
            </w:r>
          </w:p>
        </w:tc>
        <w:tc>
          <w:tcPr>
            <w:tcW w:w="960" w:type="dxa"/>
            <w:tcBorders>
              <w:left w:val="single" w:sz="12" w:space="0" w:color="auto"/>
              <w:bottom w:val="single" w:sz="12" w:space="0" w:color="auto"/>
              <w:right w:val="single" w:sz="12" w:space="0" w:color="auto"/>
            </w:tcBorders>
            <w:noWrap/>
            <w:hideMark/>
          </w:tcPr>
          <w:p w14:paraId="462DA3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583.14</w:t>
            </w:r>
          </w:p>
        </w:tc>
        <w:tc>
          <w:tcPr>
            <w:tcW w:w="960" w:type="dxa"/>
            <w:tcBorders>
              <w:left w:val="single" w:sz="12" w:space="0" w:color="auto"/>
              <w:bottom w:val="single" w:sz="12" w:space="0" w:color="auto"/>
              <w:right w:val="single" w:sz="12" w:space="0" w:color="auto"/>
            </w:tcBorders>
            <w:noWrap/>
            <w:hideMark/>
          </w:tcPr>
          <w:p w14:paraId="5FDD13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4,320</w:t>
            </w:r>
          </w:p>
        </w:tc>
        <w:tc>
          <w:tcPr>
            <w:tcW w:w="960" w:type="dxa"/>
            <w:tcBorders>
              <w:left w:val="single" w:sz="12" w:space="0" w:color="auto"/>
              <w:bottom w:val="single" w:sz="12" w:space="0" w:color="auto"/>
              <w:right w:val="single" w:sz="12" w:space="0" w:color="auto"/>
            </w:tcBorders>
            <w:noWrap/>
            <w:hideMark/>
          </w:tcPr>
          <w:p w14:paraId="3F2F33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6,898</w:t>
            </w:r>
          </w:p>
        </w:tc>
        <w:tc>
          <w:tcPr>
            <w:tcW w:w="960" w:type="dxa"/>
            <w:tcBorders>
              <w:left w:val="single" w:sz="12" w:space="0" w:color="auto"/>
              <w:bottom w:val="single" w:sz="12" w:space="0" w:color="auto"/>
            </w:tcBorders>
            <w:noWrap/>
            <w:hideMark/>
          </w:tcPr>
          <w:p w14:paraId="10D6C3E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r>
      <w:tr w:rsidR="004B0871" w:rsidRPr="00570B91" w14:paraId="7DF61F11"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540B4E08" w14:textId="77777777" w:rsidR="004B0871" w:rsidRPr="00CB6EC2" w:rsidRDefault="004B0871" w:rsidP="00AD1F6D">
            <w:pPr>
              <w:keepNext/>
              <w:keepLines/>
              <w:spacing w:line="240" w:lineRule="auto"/>
              <w:rPr>
                <w:rFonts w:ascii="Calibri" w:hAnsi="Calibri" w:cs="Calibri"/>
                <w:b/>
                <w:bCs/>
                <w:color w:val="000000"/>
                <w:sz w:val="20"/>
                <w:lang w:eastAsia="en-CA"/>
              </w:rPr>
            </w:pPr>
            <w:r w:rsidRPr="00CB6EC2">
              <w:rPr>
                <w:rFonts w:ascii="Calibri" w:hAnsi="Calibri" w:cs="Calibri"/>
                <w:b/>
                <w:bCs/>
                <w:color w:val="000000"/>
                <w:sz w:val="20"/>
                <w:lang w:eastAsia="en-CA"/>
              </w:rPr>
              <w:t>Total</w:t>
            </w:r>
          </w:p>
        </w:tc>
        <w:tc>
          <w:tcPr>
            <w:tcW w:w="1162" w:type="dxa"/>
            <w:tcBorders>
              <w:top w:val="single" w:sz="12" w:space="0" w:color="auto"/>
              <w:left w:val="single" w:sz="12" w:space="0" w:color="auto"/>
              <w:bottom w:val="single" w:sz="12" w:space="0" w:color="auto"/>
              <w:right w:val="single" w:sz="12" w:space="0" w:color="auto"/>
            </w:tcBorders>
            <w:noWrap/>
            <w:vAlign w:val="bottom"/>
            <w:hideMark/>
          </w:tcPr>
          <w:p w14:paraId="50BD69CA"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3,255</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0D903EE8"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30,369</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71C9F98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2033.87</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6C77D46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26,515</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4C1BDA77"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34,784</w:t>
            </w:r>
          </w:p>
        </w:tc>
        <w:tc>
          <w:tcPr>
            <w:tcW w:w="960" w:type="dxa"/>
            <w:tcBorders>
              <w:top w:val="single" w:sz="12" w:space="0" w:color="auto"/>
              <w:left w:val="single" w:sz="12" w:space="0" w:color="auto"/>
              <w:bottom w:val="single" w:sz="12" w:space="0" w:color="auto"/>
              <w:right w:val="nil"/>
            </w:tcBorders>
            <w:noWrap/>
            <w:vAlign w:val="bottom"/>
            <w:hideMark/>
          </w:tcPr>
          <w:p w14:paraId="6398F4D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6.7%</w:t>
            </w:r>
          </w:p>
        </w:tc>
      </w:tr>
      <w:tr w:rsidR="004B0871" w:rsidRPr="00C13D01" w14:paraId="62F95BE8" w14:textId="77777777" w:rsidTr="00174553">
        <w:trPr>
          <w:trHeight w:val="300"/>
          <w:jc w:val="center"/>
        </w:trPr>
        <w:tc>
          <w:tcPr>
            <w:tcW w:w="1520" w:type="dxa"/>
            <w:tcBorders>
              <w:top w:val="single" w:sz="12" w:space="0" w:color="auto"/>
              <w:right w:val="single" w:sz="12" w:space="0" w:color="auto"/>
            </w:tcBorders>
            <w:noWrap/>
          </w:tcPr>
          <w:p w14:paraId="6612C124" w14:textId="77777777" w:rsidR="004B0871" w:rsidRPr="00CB6EC2" w:rsidRDefault="004B0871" w:rsidP="00AD1F6D">
            <w:pPr>
              <w:keepNext/>
              <w:keepLines/>
              <w:spacing w:line="240" w:lineRule="auto"/>
              <w:rPr>
                <w:rFonts w:ascii="Calibri" w:hAnsi="Calibri" w:cs="Calibri"/>
                <w:b/>
                <w:color w:val="000000"/>
                <w:sz w:val="20"/>
                <w:lang w:eastAsia="en-CA"/>
              </w:rPr>
            </w:pPr>
          </w:p>
        </w:tc>
        <w:tc>
          <w:tcPr>
            <w:tcW w:w="1162" w:type="dxa"/>
            <w:tcBorders>
              <w:top w:val="single" w:sz="12" w:space="0" w:color="auto"/>
              <w:left w:val="single" w:sz="12" w:space="0" w:color="auto"/>
              <w:right w:val="single" w:sz="12" w:space="0" w:color="auto"/>
            </w:tcBorders>
            <w:noWrap/>
          </w:tcPr>
          <w:p w14:paraId="7888668E" w14:textId="77777777" w:rsidR="004B0871" w:rsidRPr="009A76EE" w:rsidRDefault="004B0871" w:rsidP="00AD1F6D">
            <w:pPr>
              <w:keepNext/>
              <w:keepLines/>
              <w:spacing w:line="240" w:lineRule="auto"/>
              <w:jc w:val="right"/>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23D345AE"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7B24F3D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53AC1BF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0CBA5D1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tcBorders>
            <w:noWrap/>
          </w:tcPr>
          <w:p w14:paraId="64927E04" w14:textId="77777777" w:rsidR="004B0871" w:rsidRPr="009A76EE" w:rsidRDefault="004B0871" w:rsidP="00AD1F6D">
            <w:pPr>
              <w:keepNext/>
              <w:keepLines/>
              <w:spacing w:line="240" w:lineRule="auto"/>
              <w:jc w:val="center"/>
              <w:rPr>
                <w:rFonts w:ascii="Calibri" w:hAnsi="Calibri" w:cs="Calibri"/>
                <w:color w:val="000000"/>
                <w:sz w:val="20"/>
              </w:rPr>
            </w:pPr>
          </w:p>
        </w:tc>
      </w:tr>
      <w:tr w:rsidR="004B0871" w:rsidRPr="00C13D01" w14:paraId="6E92075F" w14:textId="77777777" w:rsidTr="00174553">
        <w:trPr>
          <w:trHeight w:val="300"/>
          <w:jc w:val="center"/>
        </w:trPr>
        <w:tc>
          <w:tcPr>
            <w:tcW w:w="1520" w:type="dxa"/>
            <w:tcBorders>
              <w:right w:val="single" w:sz="12" w:space="0" w:color="auto"/>
            </w:tcBorders>
            <w:noWrap/>
          </w:tcPr>
          <w:p w14:paraId="1347C82C"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Beverly (partial)</w:t>
            </w:r>
          </w:p>
        </w:tc>
        <w:tc>
          <w:tcPr>
            <w:tcW w:w="1162" w:type="dxa"/>
            <w:tcBorders>
              <w:left w:val="single" w:sz="12" w:space="0" w:color="auto"/>
              <w:right w:val="single" w:sz="12" w:space="0" w:color="auto"/>
            </w:tcBorders>
            <w:noWrap/>
          </w:tcPr>
          <w:p w14:paraId="43D7013F" w14:textId="77777777" w:rsidR="004B0871" w:rsidRPr="009A76EE" w:rsidRDefault="004B0871" w:rsidP="00AD1F6D">
            <w:pPr>
              <w:keepNext/>
              <w:keepLines/>
              <w:spacing w:line="240" w:lineRule="auto"/>
              <w:jc w:val="right"/>
              <w:rPr>
                <w:rFonts w:ascii="Calibri" w:hAnsi="Calibri" w:cs="Calibri"/>
                <w:color w:val="000000"/>
                <w:sz w:val="20"/>
              </w:rPr>
            </w:pPr>
          </w:p>
        </w:tc>
        <w:tc>
          <w:tcPr>
            <w:tcW w:w="960" w:type="dxa"/>
            <w:tcBorders>
              <w:left w:val="single" w:sz="12" w:space="0" w:color="auto"/>
              <w:right w:val="single" w:sz="12" w:space="0" w:color="auto"/>
            </w:tcBorders>
            <w:noWrap/>
          </w:tcPr>
          <w:p w14:paraId="2A57AFBF"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00FDEE69"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28AFD237"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7C2057ED"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tcBorders>
            <w:noWrap/>
          </w:tcPr>
          <w:p w14:paraId="7FDA2388" w14:textId="77777777" w:rsidR="004B0871" w:rsidRPr="009A76EE" w:rsidRDefault="004B0871" w:rsidP="00AD1F6D">
            <w:pPr>
              <w:keepNext/>
              <w:keepLines/>
              <w:spacing w:line="240" w:lineRule="auto"/>
              <w:jc w:val="center"/>
              <w:rPr>
                <w:rFonts w:ascii="Calibri" w:hAnsi="Calibri" w:cs="Calibri"/>
                <w:color w:val="000000"/>
                <w:sz w:val="20"/>
              </w:rPr>
            </w:pPr>
          </w:p>
        </w:tc>
      </w:tr>
      <w:tr w:rsidR="004B0871" w:rsidRPr="00C13D01" w14:paraId="5A001905" w14:textId="77777777" w:rsidTr="00174553">
        <w:trPr>
          <w:trHeight w:val="300"/>
          <w:jc w:val="center"/>
        </w:trPr>
        <w:tc>
          <w:tcPr>
            <w:tcW w:w="1520" w:type="dxa"/>
            <w:tcBorders>
              <w:right w:val="single" w:sz="12" w:space="0" w:color="auto"/>
            </w:tcBorders>
            <w:noWrap/>
            <w:hideMark/>
          </w:tcPr>
          <w:p w14:paraId="7331C829"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A_WEX_B</w:t>
            </w:r>
          </w:p>
        </w:tc>
        <w:tc>
          <w:tcPr>
            <w:tcW w:w="1162" w:type="dxa"/>
            <w:tcBorders>
              <w:left w:val="single" w:sz="12" w:space="0" w:color="auto"/>
              <w:right w:val="single" w:sz="12" w:space="0" w:color="auto"/>
            </w:tcBorders>
            <w:noWrap/>
            <w:hideMark/>
          </w:tcPr>
          <w:p w14:paraId="57D8C873"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842</w:t>
            </w:r>
          </w:p>
        </w:tc>
        <w:tc>
          <w:tcPr>
            <w:tcW w:w="960" w:type="dxa"/>
            <w:tcBorders>
              <w:left w:val="single" w:sz="12" w:space="0" w:color="auto"/>
              <w:right w:val="single" w:sz="12" w:space="0" w:color="auto"/>
            </w:tcBorders>
            <w:noWrap/>
            <w:hideMark/>
          </w:tcPr>
          <w:p w14:paraId="328ED1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8,670</w:t>
            </w:r>
          </w:p>
        </w:tc>
        <w:tc>
          <w:tcPr>
            <w:tcW w:w="960" w:type="dxa"/>
            <w:tcBorders>
              <w:left w:val="single" w:sz="12" w:space="0" w:color="auto"/>
              <w:right w:val="single" w:sz="12" w:space="0" w:color="auto"/>
            </w:tcBorders>
            <w:noWrap/>
            <w:hideMark/>
          </w:tcPr>
          <w:p w14:paraId="2C15452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1258.52</w:t>
            </w:r>
          </w:p>
        </w:tc>
        <w:tc>
          <w:tcPr>
            <w:tcW w:w="960" w:type="dxa"/>
            <w:tcBorders>
              <w:left w:val="single" w:sz="12" w:space="0" w:color="auto"/>
              <w:right w:val="single" w:sz="12" w:space="0" w:color="auto"/>
            </w:tcBorders>
            <w:noWrap/>
            <w:hideMark/>
          </w:tcPr>
          <w:p w14:paraId="470AC26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5,982</w:t>
            </w:r>
          </w:p>
        </w:tc>
        <w:tc>
          <w:tcPr>
            <w:tcW w:w="960" w:type="dxa"/>
            <w:tcBorders>
              <w:left w:val="single" w:sz="12" w:space="0" w:color="auto"/>
              <w:right w:val="single" w:sz="12" w:space="0" w:color="auto"/>
            </w:tcBorders>
            <w:noWrap/>
            <w:hideMark/>
          </w:tcPr>
          <w:p w14:paraId="02D0F67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12,565</w:t>
            </w:r>
          </w:p>
        </w:tc>
        <w:tc>
          <w:tcPr>
            <w:tcW w:w="960" w:type="dxa"/>
            <w:tcBorders>
              <w:left w:val="single" w:sz="12" w:space="0" w:color="auto"/>
            </w:tcBorders>
            <w:noWrap/>
            <w:hideMark/>
          </w:tcPr>
          <w:p w14:paraId="258AD45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14.5%</w:t>
            </w:r>
          </w:p>
        </w:tc>
      </w:tr>
      <w:tr w:rsidR="004B0871" w:rsidRPr="00952428" w14:paraId="4122B147" w14:textId="77777777" w:rsidTr="00174553">
        <w:trPr>
          <w:trHeight w:val="300"/>
          <w:jc w:val="center"/>
        </w:trPr>
        <w:tc>
          <w:tcPr>
            <w:tcW w:w="1520" w:type="dxa"/>
            <w:tcBorders>
              <w:bottom w:val="single" w:sz="12" w:space="0" w:color="auto"/>
              <w:right w:val="single" w:sz="12" w:space="0" w:color="auto"/>
            </w:tcBorders>
            <w:noWrap/>
          </w:tcPr>
          <w:p w14:paraId="50CCAD62" w14:textId="77777777" w:rsidR="004B0871" w:rsidRPr="00CB6EC2" w:rsidRDefault="004B0871" w:rsidP="00AD1F6D">
            <w:pPr>
              <w:keepNext/>
              <w:keepLines/>
              <w:spacing w:line="240" w:lineRule="auto"/>
              <w:rPr>
                <w:rFonts w:ascii="Calibri" w:hAnsi="Calibri" w:cs="Calibri"/>
                <w:b/>
                <w:color w:val="000000"/>
                <w:sz w:val="20"/>
                <w:u w:val="single"/>
                <w:lang w:eastAsia="en-CA"/>
              </w:rPr>
            </w:pPr>
          </w:p>
        </w:tc>
        <w:tc>
          <w:tcPr>
            <w:tcW w:w="1162" w:type="dxa"/>
            <w:tcBorders>
              <w:left w:val="single" w:sz="12" w:space="0" w:color="auto"/>
              <w:bottom w:val="single" w:sz="12" w:space="0" w:color="auto"/>
              <w:right w:val="single" w:sz="12" w:space="0" w:color="auto"/>
            </w:tcBorders>
            <w:noWrap/>
          </w:tcPr>
          <w:p w14:paraId="572456E7"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2826AEA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6F06916F"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6A06309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0A82954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tcBorders>
            <w:noWrap/>
          </w:tcPr>
          <w:p w14:paraId="4EA593C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52428" w14:paraId="408A6BC0" w14:textId="77777777" w:rsidTr="00174553">
        <w:trPr>
          <w:trHeight w:val="300"/>
          <w:jc w:val="center"/>
        </w:trPr>
        <w:tc>
          <w:tcPr>
            <w:tcW w:w="1520" w:type="dxa"/>
            <w:tcBorders>
              <w:top w:val="single" w:sz="12" w:space="0" w:color="auto"/>
              <w:right w:val="single" w:sz="12" w:space="0" w:color="auto"/>
            </w:tcBorders>
            <w:noWrap/>
          </w:tcPr>
          <w:p w14:paraId="6AF7B9EC"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Lorillard</w:t>
            </w:r>
          </w:p>
        </w:tc>
        <w:tc>
          <w:tcPr>
            <w:tcW w:w="1162" w:type="dxa"/>
            <w:tcBorders>
              <w:top w:val="single" w:sz="12" w:space="0" w:color="auto"/>
              <w:left w:val="single" w:sz="12" w:space="0" w:color="auto"/>
              <w:right w:val="single" w:sz="12" w:space="0" w:color="auto"/>
            </w:tcBorders>
            <w:noWrap/>
          </w:tcPr>
          <w:p w14:paraId="3CA4775D"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0C84028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3F61C36B"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2492B990"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2BE58D0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2060E6F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1C563534" w14:textId="77777777" w:rsidTr="00174553">
        <w:trPr>
          <w:trHeight w:val="300"/>
          <w:jc w:val="center"/>
        </w:trPr>
        <w:tc>
          <w:tcPr>
            <w:tcW w:w="1520" w:type="dxa"/>
            <w:tcBorders>
              <w:right w:val="single" w:sz="12" w:space="0" w:color="auto"/>
            </w:tcBorders>
            <w:noWrap/>
            <w:hideMark/>
          </w:tcPr>
          <w:p w14:paraId="1954778C"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L_HDC</w:t>
            </w:r>
          </w:p>
        </w:tc>
        <w:tc>
          <w:tcPr>
            <w:tcW w:w="1162" w:type="dxa"/>
            <w:tcBorders>
              <w:left w:val="single" w:sz="12" w:space="0" w:color="auto"/>
              <w:right w:val="single" w:sz="12" w:space="0" w:color="auto"/>
            </w:tcBorders>
            <w:noWrap/>
            <w:hideMark/>
          </w:tcPr>
          <w:p w14:paraId="587B04AF"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2,245</w:t>
            </w:r>
          </w:p>
        </w:tc>
        <w:tc>
          <w:tcPr>
            <w:tcW w:w="960" w:type="dxa"/>
            <w:tcBorders>
              <w:left w:val="single" w:sz="12" w:space="0" w:color="auto"/>
              <w:right w:val="single" w:sz="12" w:space="0" w:color="auto"/>
            </w:tcBorders>
            <w:noWrap/>
            <w:hideMark/>
          </w:tcPr>
          <w:p w14:paraId="026F8A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960" w:type="dxa"/>
            <w:tcBorders>
              <w:left w:val="single" w:sz="12" w:space="0" w:color="auto"/>
              <w:right w:val="single" w:sz="12" w:space="0" w:color="auto"/>
            </w:tcBorders>
            <w:noWrap/>
            <w:hideMark/>
          </w:tcPr>
          <w:p w14:paraId="0C29397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4548.84</w:t>
            </w:r>
          </w:p>
        </w:tc>
        <w:tc>
          <w:tcPr>
            <w:tcW w:w="960" w:type="dxa"/>
            <w:tcBorders>
              <w:left w:val="single" w:sz="12" w:space="0" w:color="auto"/>
              <w:right w:val="single" w:sz="12" w:space="0" w:color="auto"/>
            </w:tcBorders>
            <w:noWrap/>
            <w:hideMark/>
          </w:tcPr>
          <w:p w14:paraId="248F54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9,606</w:t>
            </w:r>
          </w:p>
        </w:tc>
        <w:tc>
          <w:tcPr>
            <w:tcW w:w="960" w:type="dxa"/>
            <w:tcBorders>
              <w:left w:val="single" w:sz="12" w:space="0" w:color="auto"/>
              <w:right w:val="single" w:sz="12" w:space="0" w:color="auto"/>
            </w:tcBorders>
            <w:noWrap/>
            <w:hideMark/>
          </w:tcPr>
          <w:p w14:paraId="29A190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29,223</w:t>
            </w:r>
          </w:p>
        </w:tc>
        <w:tc>
          <w:tcPr>
            <w:tcW w:w="960" w:type="dxa"/>
            <w:tcBorders>
              <w:left w:val="single" w:sz="12" w:space="0" w:color="auto"/>
            </w:tcBorders>
            <w:noWrap/>
            <w:hideMark/>
          </w:tcPr>
          <w:p w14:paraId="3634A2C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r>
      <w:tr w:rsidR="004B0871" w:rsidRPr="00C13D01" w14:paraId="1E019CAD" w14:textId="77777777" w:rsidTr="00174553">
        <w:trPr>
          <w:trHeight w:val="300"/>
          <w:jc w:val="center"/>
        </w:trPr>
        <w:tc>
          <w:tcPr>
            <w:tcW w:w="1520" w:type="dxa"/>
            <w:tcBorders>
              <w:right w:val="single" w:sz="12" w:space="0" w:color="auto"/>
            </w:tcBorders>
            <w:noWrap/>
            <w:hideMark/>
          </w:tcPr>
          <w:p w14:paraId="3243D9D1"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L_HDSE</w:t>
            </w:r>
          </w:p>
        </w:tc>
        <w:tc>
          <w:tcPr>
            <w:tcW w:w="1162" w:type="dxa"/>
            <w:tcBorders>
              <w:left w:val="single" w:sz="12" w:space="0" w:color="auto"/>
              <w:right w:val="single" w:sz="12" w:space="0" w:color="auto"/>
            </w:tcBorders>
            <w:noWrap/>
            <w:hideMark/>
          </w:tcPr>
          <w:p w14:paraId="7007FD2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945</w:t>
            </w:r>
          </w:p>
        </w:tc>
        <w:tc>
          <w:tcPr>
            <w:tcW w:w="960" w:type="dxa"/>
            <w:tcBorders>
              <w:left w:val="single" w:sz="12" w:space="0" w:color="auto"/>
              <w:right w:val="single" w:sz="12" w:space="0" w:color="auto"/>
            </w:tcBorders>
            <w:noWrap/>
            <w:hideMark/>
          </w:tcPr>
          <w:p w14:paraId="7D8837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960" w:type="dxa"/>
            <w:tcBorders>
              <w:left w:val="single" w:sz="12" w:space="0" w:color="auto"/>
              <w:right w:val="single" w:sz="12" w:space="0" w:color="auto"/>
            </w:tcBorders>
            <w:noWrap/>
            <w:hideMark/>
          </w:tcPr>
          <w:p w14:paraId="6DB600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847.29</w:t>
            </w:r>
          </w:p>
        </w:tc>
        <w:tc>
          <w:tcPr>
            <w:tcW w:w="960" w:type="dxa"/>
            <w:tcBorders>
              <w:left w:val="single" w:sz="12" w:space="0" w:color="auto"/>
              <w:right w:val="single" w:sz="12" w:space="0" w:color="auto"/>
            </w:tcBorders>
            <w:noWrap/>
            <w:hideMark/>
          </w:tcPr>
          <w:p w14:paraId="7A3115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6,538</w:t>
            </w:r>
          </w:p>
        </w:tc>
        <w:tc>
          <w:tcPr>
            <w:tcW w:w="960" w:type="dxa"/>
            <w:tcBorders>
              <w:left w:val="single" w:sz="12" w:space="0" w:color="auto"/>
              <w:right w:val="single" w:sz="12" w:space="0" w:color="auto"/>
            </w:tcBorders>
            <w:noWrap/>
            <w:hideMark/>
          </w:tcPr>
          <w:p w14:paraId="48131CB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10,251</w:t>
            </w:r>
          </w:p>
        </w:tc>
        <w:tc>
          <w:tcPr>
            <w:tcW w:w="960" w:type="dxa"/>
            <w:tcBorders>
              <w:left w:val="single" w:sz="12" w:space="0" w:color="auto"/>
            </w:tcBorders>
            <w:noWrap/>
            <w:hideMark/>
          </w:tcPr>
          <w:p w14:paraId="2041F9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r>
      <w:tr w:rsidR="004B0871" w:rsidRPr="00C13D01" w14:paraId="546F8E74" w14:textId="77777777" w:rsidTr="00174553">
        <w:trPr>
          <w:trHeight w:val="300"/>
          <w:jc w:val="center"/>
        </w:trPr>
        <w:tc>
          <w:tcPr>
            <w:tcW w:w="1520" w:type="dxa"/>
            <w:tcBorders>
              <w:right w:val="single" w:sz="12" w:space="0" w:color="auto"/>
            </w:tcBorders>
            <w:noWrap/>
            <w:hideMark/>
          </w:tcPr>
          <w:p w14:paraId="3EE46473"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L_LDNC</w:t>
            </w:r>
          </w:p>
        </w:tc>
        <w:tc>
          <w:tcPr>
            <w:tcW w:w="1162" w:type="dxa"/>
            <w:tcBorders>
              <w:left w:val="single" w:sz="12" w:space="0" w:color="auto"/>
              <w:right w:val="single" w:sz="12" w:space="0" w:color="auto"/>
            </w:tcBorders>
            <w:noWrap/>
            <w:hideMark/>
          </w:tcPr>
          <w:p w14:paraId="5AEE742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10</w:t>
            </w:r>
          </w:p>
        </w:tc>
        <w:tc>
          <w:tcPr>
            <w:tcW w:w="960" w:type="dxa"/>
            <w:tcBorders>
              <w:left w:val="single" w:sz="12" w:space="0" w:color="auto"/>
              <w:right w:val="single" w:sz="12" w:space="0" w:color="auto"/>
            </w:tcBorders>
            <w:noWrap/>
            <w:hideMark/>
          </w:tcPr>
          <w:p w14:paraId="08EBF1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960" w:type="dxa"/>
            <w:tcBorders>
              <w:left w:val="single" w:sz="12" w:space="0" w:color="auto"/>
              <w:right w:val="single" w:sz="12" w:space="0" w:color="auto"/>
            </w:tcBorders>
            <w:noWrap/>
            <w:hideMark/>
          </w:tcPr>
          <w:p w14:paraId="5EA972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67.22</w:t>
            </w:r>
          </w:p>
        </w:tc>
        <w:tc>
          <w:tcPr>
            <w:tcW w:w="960" w:type="dxa"/>
            <w:tcBorders>
              <w:left w:val="single" w:sz="12" w:space="0" w:color="auto"/>
              <w:right w:val="single" w:sz="12" w:space="0" w:color="auto"/>
            </w:tcBorders>
            <w:noWrap/>
            <w:hideMark/>
          </w:tcPr>
          <w:p w14:paraId="259AE8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w:t>
            </w:r>
          </w:p>
        </w:tc>
        <w:tc>
          <w:tcPr>
            <w:tcW w:w="960" w:type="dxa"/>
            <w:tcBorders>
              <w:left w:val="single" w:sz="12" w:space="0" w:color="auto"/>
              <w:right w:val="single" w:sz="12" w:space="0" w:color="auto"/>
            </w:tcBorders>
            <w:noWrap/>
            <w:hideMark/>
          </w:tcPr>
          <w:p w14:paraId="42CDB9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418</w:t>
            </w:r>
          </w:p>
        </w:tc>
        <w:tc>
          <w:tcPr>
            <w:tcW w:w="960" w:type="dxa"/>
            <w:tcBorders>
              <w:left w:val="single" w:sz="12" w:space="0" w:color="auto"/>
            </w:tcBorders>
            <w:noWrap/>
            <w:hideMark/>
          </w:tcPr>
          <w:p w14:paraId="695A9E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r>
      <w:tr w:rsidR="004B0871" w:rsidRPr="00C13D01" w14:paraId="62EDD84E" w14:textId="77777777" w:rsidTr="00174553">
        <w:trPr>
          <w:trHeight w:val="300"/>
          <w:jc w:val="center"/>
        </w:trPr>
        <w:tc>
          <w:tcPr>
            <w:tcW w:w="1520" w:type="dxa"/>
            <w:tcBorders>
              <w:right w:val="single" w:sz="12" w:space="0" w:color="auto"/>
            </w:tcBorders>
            <w:noWrap/>
            <w:hideMark/>
          </w:tcPr>
          <w:p w14:paraId="56B8D786"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L_LDW</w:t>
            </w:r>
          </w:p>
        </w:tc>
        <w:tc>
          <w:tcPr>
            <w:tcW w:w="1162" w:type="dxa"/>
            <w:tcBorders>
              <w:left w:val="single" w:sz="12" w:space="0" w:color="auto"/>
              <w:right w:val="single" w:sz="12" w:space="0" w:color="auto"/>
            </w:tcBorders>
            <w:noWrap/>
            <w:hideMark/>
          </w:tcPr>
          <w:p w14:paraId="0C31124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422</w:t>
            </w:r>
          </w:p>
        </w:tc>
        <w:tc>
          <w:tcPr>
            <w:tcW w:w="960" w:type="dxa"/>
            <w:tcBorders>
              <w:left w:val="single" w:sz="12" w:space="0" w:color="auto"/>
              <w:right w:val="single" w:sz="12" w:space="0" w:color="auto"/>
            </w:tcBorders>
            <w:noWrap/>
            <w:hideMark/>
          </w:tcPr>
          <w:p w14:paraId="519755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960" w:type="dxa"/>
            <w:tcBorders>
              <w:left w:val="single" w:sz="12" w:space="0" w:color="auto"/>
              <w:right w:val="single" w:sz="12" w:space="0" w:color="auto"/>
            </w:tcBorders>
            <w:noWrap/>
            <w:hideMark/>
          </w:tcPr>
          <w:p w14:paraId="35C59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1359.96</w:t>
            </w:r>
          </w:p>
        </w:tc>
        <w:tc>
          <w:tcPr>
            <w:tcW w:w="960" w:type="dxa"/>
            <w:tcBorders>
              <w:left w:val="single" w:sz="12" w:space="0" w:color="auto"/>
              <w:right w:val="single" w:sz="12" w:space="0" w:color="auto"/>
            </w:tcBorders>
            <w:noWrap/>
            <w:hideMark/>
          </w:tcPr>
          <w:p w14:paraId="7911FA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3,026</w:t>
            </w:r>
          </w:p>
        </w:tc>
        <w:tc>
          <w:tcPr>
            <w:tcW w:w="960" w:type="dxa"/>
            <w:tcBorders>
              <w:left w:val="single" w:sz="12" w:space="0" w:color="auto"/>
              <w:right w:val="single" w:sz="12" w:space="0" w:color="auto"/>
            </w:tcBorders>
            <w:noWrap/>
            <w:hideMark/>
          </w:tcPr>
          <w:p w14:paraId="41D4057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9,309</w:t>
            </w:r>
          </w:p>
        </w:tc>
        <w:tc>
          <w:tcPr>
            <w:tcW w:w="960" w:type="dxa"/>
            <w:tcBorders>
              <w:left w:val="single" w:sz="12" w:space="0" w:color="auto"/>
            </w:tcBorders>
            <w:noWrap/>
            <w:hideMark/>
          </w:tcPr>
          <w:p w14:paraId="7DE205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r>
      <w:tr w:rsidR="004B0871" w:rsidRPr="00C13D01" w14:paraId="1016BB62" w14:textId="77777777" w:rsidTr="00174553">
        <w:trPr>
          <w:trHeight w:val="300"/>
          <w:jc w:val="center"/>
        </w:trPr>
        <w:tc>
          <w:tcPr>
            <w:tcW w:w="1520" w:type="dxa"/>
            <w:tcBorders>
              <w:bottom w:val="single" w:sz="12" w:space="0" w:color="auto"/>
              <w:right w:val="single" w:sz="12" w:space="0" w:color="auto"/>
            </w:tcBorders>
            <w:noWrap/>
            <w:hideMark/>
          </w:tcPr>
          <w:p w14:paraId="59900878"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L_MDNE</w:t>
            </w:r>
          </w:p>
        </w:tc>
        <w:tc>
          <w:tcPr>
            <w:tcW w:w="1162" w:type="dxa"/>
            <w:tcBorders>
              <w:left w:val="single" w:sz="12" w:space="0" w:color="auto"/>
              <w:bottom w:val="single" w:sz="12" w:space="0" w:color="auto"/>
              <w:right w:val="single" w:sz="12" w:space="0" w:color="auto"/>
            </w:tcBorders>
            <w:noWrap/>
            <w:hideMark/>
          </w:tcPr>
          <w:p w14:paraId="05A1BF29"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191</w:t>
            </w:r>
          </w:p>
        </w:tc>
        <w:tc>
          <w:tcPr>
            <w:tcW w:w="960" w:type="dxa"/>
            <w:tcBorders>
              <w:left w:val="single" w:sz="12" w:space="0" w:color="auto"/>
              <w:bottom w:val="single" w:sz="12" w:space="0" w:color="auto"/>
              <w:right w:val="single" w:sz="12" w:space="0" w:color="auto"/>
            </w:tcBorders>
            <w:noWrap/>
            <w:hideMark/>
          </w:tcPr>
          <w:p w14:paraId="292F3A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960" w:type="dxa"/>
            <w:tcBorders>
              <w:left w:val="single" w:sz="12" w:space="0" w:color="auto"/>
              <w:bottom w:val="single" w:sz="12" w:space="0" w:color="auto"/>
              <w:right w:val="single" w:sz="12" w:space="0" w:color="auto"/>
            </w:tcBorders>
            <w:noWrap/>
            <w:hideMark/>
          </w:tcPr>
          <w:p w14:paraId="13D1BF8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229.99</w:t>
            </w:r>
          </w:p>
        </w:tc>
        <w:tc>
          <w:tcPr>
            <w:tcW w:w="960" w:type="dxa"/>
            <w:tcBorders>
              <w:left w:val="single" w:sz="12" w:space="0" w:color="auto"/>
              <w:bottom w:val="single" w:sz="12" w:space="0" w:color="auto"/>
              <w:right w:val="single" w:sz="12" w:space="0" w:color="auto"/>
            </w:tcBorders>
            <w:noWrap/>
            <w:hideMark/>
          </w:tcPr>
          <w:p w14:paraId="70ACDB6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956</w:t>
            </w:r>
          </w:p>
        </w:tc>
        <w:tc>
          <w:tcPr>
            <w:tcW w:w="960" w:type="dxa"/>
            <w:tcBorders>
              <w:left w:val="single" w:sz="12" w:space="0" w:color="auto"/>
              <w:bottom w:val="single" w:sz="12" w:space="0" w:color="auto"/>
              <w:right w:val="single" w:sz="12" w:space="0" w:color="auto"/>
            </w:tcBorders>
            <w:noWrap/>
            <w:hideMark/>
          </w:tcPr>
          <w:p w14:paraId="326AF8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2,161</w:t>
            </w:r>
          </w:p>
        </w:tc>
        <w:tc>
          <w:tcPr>
            <w:tcW w:w="960" w:type="dxa"/>
            <w:tcBorders>
              <w:left w:val="single" w:sz="12" w:space="0" w:color="auto"/>
              <w:bottom w:val="single" w:sz="12" w:space="0" w:color="auto"/>
            </w:tcBorders>
            <w:noWrap/>
            <w:hideMark/>
          </w:tcPr>
          <w:p w14:paraId="4CD7D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r>
      <w:tr w:rsidR="004B0871" w:rsidRPr="00162DC0" w14:paraId="174ADEC0"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531F5586" w14:textId="77777777" w:rsidR="004B0871" w:rsidRPr="00CB6EC2" w:rsidRDefault="004B0871" w:rsidP="00AD1F6D">
            <w:pPr>
              <w:keepNext/>
              <w:keepLines/>
              <w:spacing w:line="240" w:lineRule="auto"/>
              <w:rPr>
                <w:rFonts w:ascii="Calibri" w:hAnsi="Calibri" w:cs="Calibri"/>
                <w:b/>
                <w:bCs/>
                <w:color w:val="000000"/>
                <w:sz w:val="20"/>
                <w:lang w:eastAsia="en-CA"/>
              </w:rPr>
            </w:pPr>
            <w:r w:rsidRPr="00CB6EC2">
              <w:rPr>
                <w:rFonts w:ascii="Calibri" w:hAnsi="Calibri" w:cs="Calibri"/>
                <w:b/>
                <w:bCs/>
                <w:color w:val="000000"/>
                <w:sz w:val="20"/>
                <w:lang w:eastAsia="en-CA"/>
              </w:rPr>
              <w:t xml:space="preserve">Total </w:t>
            </w:r>
          </w:p>
        </w:tc>
        <w:tc>
          <w:tcPr>
            <w:tcW w:w="1162" w:type="dxa"/>
            <w:tcBorders>
              <w:top w:val="single" w:sz="12" w:space="0" w:color="auto"/>
              <w:left w:val="single" w:sz="12" w:space="0" w:color="auto"/>
              <w:bottom w:val="single" w:sz="12" w:space="0" w:color="auto"/>
              <w:right w:val="single" w:sz="12" w:space="0" w:color="auto"/>
            </w:tcBorders>
            <w:noWrap/>
            <w:hideMark/>
          </w:tcPr>
          <w:p w14:paraId="7420D4FC"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3,813</w:t>
            </w:r>
          </w:p>
        </w:tc>
        <w:tc>
          <w:tcPr>
            <w:tcW w:w="960" w:type="dxa"/>
            <w:tcBorders>
              <w:top w:val="single" w:sz="12" w:space="0" w:color="auto"/>
              <w:left w:val="single" w:sz="12" w:space="0" w:color="auto"/>
              <w:bottom w:val="single" w:sz="12" w:space="0" w:color="auto"/>
              <w:right w:val="single" w:sz="12" w:space="0" w:color="auto"/>
            </w:tcBorders>
            <w:noWrap/>
            <w:hideMark/>
          </w:tcPr>
          <w:p w14:paraId="2A97C98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31,794</w:t>
            </w:r>
          </w:p>
        </w:tc>
        <w:tc>
          <w:tcPr>
            <w:tcW w:w="960" w:type="dxa"/>
            <w:tcBorders>
              <w:top w:val="single" w:sz="12" w:space="0" w:color="auto"/>
              <w:left w:val="single" w:sz="12" w:space="0" w:color="auto"/>
              <w:bottom w:val="single" w:sz="12" w:space="0" w:color="auto"/>
              <w:right w:val="single" w:sz="12" w:space="0" w:color="auto"/>
            </w:tcBorders>
            <w:noWrap/>
            <w:hideMark/>
          </w:tcPr>
          <w:p w14:paraId="1C1BDF6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4828.84</w:t>
            </w:r>
          </w:p>
        </w:tc>
        <w:tc>
          <w:tcPr>
            <w:tcW w:w="960" w:type="dxa"/>
            <w:tcBorders>
              <w:top w:val="single" w:sz="12" w:space="0" w:color="auto"/>
              <w:left w:val="single" w:sz="12" w:space="0" w:color="auto"/>
              <w:bottom w:val="single" w:sz="12" w:space="0" w:color="auto"/>
              <w:right w:val="single" w:sz="12" w:space="0" w:color="auto"/>
            </w:tcBorders>
            <w:noWrap/>
            <w:hideMark/>
          </w:tcPr>
          <w:p w14:paraId="7455EFDE"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23,294</w:t>
            </w:r>
          </w:p>
        </w:tc>
        <w:tc>
          <w:tcPr>
            <w:tcW w:w="960" w:type="dxa"/>
            <w:tcBorders>
              <w:top w:val="single" w:sz="12" w:space="0" w:color="auto"/>
              <w:left w:val="single" w:sz="12" w:space="0" w:color="auto"/>
              <w:bottom w:val="single" w:sz="12" w:space="0" w:color="auto"/>
              <w:right w:val="single" w:sz="12" w:space="0" w:color="auto"/>
            </w:tcBorders>
            <w:noWrap/>
            <w:hideMark/>
          </w:tcPr>
          <w:p w14:paraId="1FE0111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43,394</w:t>
            </w:r>
          </w:p>
        </w:tc>
        <w:tc>
          <w:tcPr>
            <w:tcW w:w="960" w:type="dxa"/>
            <w:tcBorders>
              <w:top w:val="single" w:sz="12" w:space="0" w:color="auto"/>
              <w:left w:val="single" w:sz="12" w:space="0" w:color="auto"/>
              <w:bottom w:val="single" w:sz="12" w:space="0" w:color="auto"/>
            </w:tcBorders>
            <w:noWrap/>
            <w:hideMark/>
          </w:tcPr>
          <w:p w14:paraId="71FD2394"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15.2%</w:t>
            </w:r>
          </w:p>
        </w:tc>
      </w:tr>
      <w:tr w:rsidR="004B0871" w:rsidRPr="00952428" w14:paraId="6FB5ED36" w14:textId="77777777" w:rsidTr="00174553">
        <w:trPr>
          <w:trHeight w:val="300"/>
          <w:jc w:val="center"/>
        </w:trPr>
        <w:tc>
          <w:tcPr>
            <w:tcW w:w="1520" w:type="dxa"/>
            <w:tcBorders>
              <w:top w:val="single" w:sz="12" w:space="0" w:color="auto"/>
              <w:right w:val="single" w:sz="12" w:space="0" w:color="auto"/>
            </w:tcBorders>
            <w:noWrap/>
          </w:tcPr>
          <w:p w14:paraId="2E503A80"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Wager Bay</w:t>
            </w:r>
          </w:p>
        </w:tc>
        <w:tc>
          <w:tcPr>
            <w:tcW w:w="1162" w:type="dxa"/>
            <w:tcBorders>
              <w:top w:val="single" w:sz="12" w:space="0" w:color="auto"/>
              <w:left w:val="single" w:sz="12" w:space="0" w:color="auto"/>
              <w:right w:val="single" w:sz="12" w:space="0" w:color="auto"/>
            </w:tcBorders>
            <w:noWrap/>
          </w:tcPr>
          <w:p w14:paraId="56E116AB"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42F739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B733189"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0D405D5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94A97B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3DAB4D0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683A8F0F" w14:textId="77777777" w:rsidTr="00174553">
        <w:trPr>
          <w:trHeight w:val="300"/>
          <w:jc w:val="center"/>
        </w:trPr>
        <w:tc>
          <w:tcPr>
            <w:tcW w:w="1520" w:type="dxa"/>
            <w:tcBorders>
              <w:right w:val="single" w:sz="12" w:space="0" w:color="auto"/>
            </w:tcBorders>
            <w:noWrap/>
            <w:hideMark/>
          </w:tcPr>
          <w:p w14:paraId="315A2641"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W_HDNE</w:t>
            </w:r>
          </w:p>
        </w:tc>
        <w:tc>
          <w:tcPr>
            <w:tcW w:w="1162" w:type="dxa"/>
            <w:tcBorders>
              <w:left w:val="single" w:sz="12" w:space="0" w:color="auto"/>
              <w:right w:val="single" w:sz="12" w:space="0" w:color="auto"/>
            </w:tcBorders>
            <w:noWrap/>
            <w:hideMark/>
          </w:tcPr>
          <w:p w14:paraId="6A7A6C58"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555</w:t>
            </w:r>
          </w:p>
        </w:tc>
        <w:tc>
          <w:tcPr>
            <w:tcW w:w="960" w:type="dxa"/>
            <w:tcBorders>
              <w:left w:val="single" w:sz="12" w:space="0" w:color="auto"/>
              <w:right w:val="single" w:sz="12" w:space="0" w:color="auto"/>
            </w:tcBorders>
            <w:noWrap/>
            <w:hideMark/>
          </w:tcPr>
          <w:p w14:paraId="759B58E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960" w:type="dxa"/>
            <w:tcBorders>
              <w:left w:val="single" w:sz="12" w:space="0" w:color="auto"/>
              <w:right w:val="single" w:sz="12" w:space="0" w:color="auto"/>
            </w:tcBorders>
            <w:noWrap/>
            <w:hideMark/>
          </w:tcPr>
          <w:p w14:paraId="63AEE6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597.05</w:t>
            </w:r>
          </w:p>
        </w:tc>
        <w:tc>
          <w:tcPr>
            <w:tcW w:w="960" w:type="dxa"/>
            <w:tcBorders>
              <w:left w:val="single" w:sz="12" w:space="0" w:color="auto"/>
              <w:right w:val="single" w:sz="12" w:space="0" w:color="auto"/>
            </w:tcBorders>
            <w:noWrap/>
            <w:hideMark/>
          </w:tcPr>
          <w:p w14:paraId="47DCA99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4,649</w:t>
            </w:r>
          </w:p>
        </w:tc>
        <w:tc>
          <w:tcPr>
            <w:tcW w:w="960" w:type="dxa"/>
            <w:tcBorders>
              <w:left w:val="single" w:sz="12" w:space="0" w:color="auto"/>
              <w:right w:val="single" w:sz="12" w:space="0" w:color="auto"/>
            </w:tcBorders>
            <w:noWrap/>
            <w:hideMark/>
          </w:tcPr>
          <w:p w14:paraId="7763143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7,215</w:t>
            </w:r>
          </w:p>
        </w:tc>
        <w:tc>
          <w:tcPr>
            <w:tcW w:w="960" w:type="dxa"/>
            <w:tcBorders>
              <w:left w:val="single" w:sz="12" w:space="0" w:color="auto"/>
            </w:tcBorders>
            <w:noWrap/>
            <w:hideMark/>
          </w:tcPr>
          <w:p w14:paraId="2F0B86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r>
      <w:tr w:rsidR="004B0871" w:rsidRPr="00C13D01" w14:paraId="1643E94C" w14:textId="77777777" w:rsidTr="00174553">
        <w:trPr>
          <w:trHeight w:val="300"/>
          <w:jc w:val="center"/>
        </w:trPr>
        <w:tc>
          <w:tcPr>
            <w:tcW w:w="1520" w:type="dxa"/>
            <w:tcBorders>
              <w:right w:val="single" w:sz="12" w:space="0" w:color="auto"/>
            </w:tcBorders>
            <w:noWrap/>
            <w:hideMark/>
          </w:tcPr>
          <w:p w14:paraId="298F2817"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W_HDNW</w:t>
            </w:r>
          </w:p>
        </w:tc>
        <w:tc>
          <w:tcPr>
            <w:tcW w:w="1162" w:type="dxa"/>
            <w:tcBorders>
              <w:left w:val="single" w:sz="12" w:space="0" w:color="auto"/>
              <w:right w:val="single" w:sz="12" w:space="0" w:color="auto"/>
            </w:tcBorders>
            <w:noWrap/>
            <w:hideMark/>
          </w:tcPr>
          <w:p w14:paraId="7401B492"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2,392</w:t>
            </w:r>
          </w:p>
        </w:tc>
        <w:tc>
          <w:tcPr>
            <w:tcW w:w="960" w:type="dxa"/>
            <w:tcBorders>
              <w:left w:val="single" w:sz="12" w:space="0" w:color="auto"/>
              <w:right w:val="single" w:sz="12" w:space="0" w:color="auto"/>
            </w:tcBorders>
            <w:noWrap/>
            <w:hideMark/>
          </w:tcPr>
          <w:p w14:paraId="00794A6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960" w:type="dxa"/>
            <w:tcBorders>
              <w:left w:val="single" w:sz="12" w:space="0" w:color="auto"/>
              <w:right w:val="single" w:sz="12" w:space="0" w:color="auto"/>
            </w:tcBorders>
            <w:noWrap/>
            <w:hideMark/>
          </w:tcPr>
          <w:p w14:paraId="482884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2062.07</w:t>
            </w:r>
          </w:p>
        </w:tc>
        <w:tc>
          <w:tcPr>
            <w:tcW w:w="960" w:type="dxa"/>
            <w:tcBorders>
              <w:left w:val="single" w:sz="12" w:space="0" w:color="auto"/>
              <w:right w:val="single" w:sz="12" w:space="0" w:color="auto"/>
            </w:tcBorders>
            <w:noWrap/>
            <w:hideMark/>
          </w:tcPr>
          <w:p w14:paraId="55673B0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17,700</w:t>
            </w:r>
          </w:p>
        </w:tc>
        <w:tc>
          <w:tcPr>
            <w:tcW w:w="960" w:type="dxa"/>
            <w:tcBorders>
              <w:left w:val="single" w:sz="12" w:space="0" w:color="auto"/>
              <w:right w:val="single" w:sz="12" w:space="0" w:color="auto"/>
            </w:tcBorders>
            <w:noWrap/>
            <w:hideMark/>
          </w:tcPr>
          <w:p w14:paraId="744FAF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26,259</w:t>
            </w:r>
          </w:p>
        </w:tc>
        <w:tc>
          <w:tcPr>
            <w:tcW w:w="960" w:type="dxa"/>
            <w:tcBorders>
              <w:left w:val="single" w:sz="12" w:space="0" w:color="auto"/>
            </w:tcBorders>
            <w:noWrap/>
            <w:hideMark/>
          </w:tcPr>
          <w:p w14:paraId="3003A0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r>
      <w:tr w:rsidR="004B0871" w:rsidRPr="00C13D01" w14:paraId="400F6C28" w14:textId="77777777" w:rsidTr="00174553">
        <w:trPr>
          <w:trHeight w:val="300"/>
          <w:jc w:val="center"/>
        </w:trPr>
        <w:tc>
          <w:tcPr>
            <w:tcW w:w="1520" w:type="dxa"/>
            <w:tcBorders>
              <w:right w:val="single" w:sz="12" w:space="0" w:color="auto"/>
            </w:tcBorders>
            <w:noWrap/>
            <w:hideMark/>
          </w:tcPr>
          <w:p w14:paraId="4659C4DA"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W_HDS</w:t>
            </w:r>
          </w:p>
        </w:tc>
        <w:tc>
          <w:tcPr>
            <w:tcW w:w="1162" w:type="dxa"/>
            <w:tcBorders>
              <w:left w:val="single" w:sz="12" w:space="0" w:color="auto"/>
              <w:right w:val="single" w:sz="12" w:space="0" w:color="auto"/>
            </w:tcBorders>
            <w:noWrap/>
            <w:hideMark/>
          </w:tcPr>
          <w:p w14:paraId="7CE1BA88"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309</w:t>
            </w:r>
          </w:p>
        </w:tc>
        <w:tc>
          <w:tcPr>
            <w:tcW w:w="960" w:type="dxa"/>
            <w:tcBorders>
              <w:left w:val="single" w:sz="12" w:space="0" w:color="auto"/>
              <w:right w:val="single" w:sz="12" w:space="0" w:color="auto"/>
            </w:tcBorders>
            <w:noWrap/>
            <w:hideMark/>
          </w:tcPr>
          <w:p w14:paraId="7ABDD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960" w:type="dxa"/>
            <w:tcBorders>
              <w:left w:val="single" w:sz="12" w:space="0" w:color="auto"/>
              <w:right w:val="single" w:sz="12" w:space="0" w:color="auto"/>
            </w:tcBorders>
            <w:noWrap/>
            <w:hideMark/>
          </w:tcPr>
          <w:p w14:paraId="60E1BF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304.97</w:t>
            </w:r>
          </w:p>
        </w:tc>
        <w:tc>
          <w:tcPr>
            <w:tcW w:w="960" w:type="dxa"/>
            <w:tcBorders>
              <w:left w:val="single" w:sz="12" w:space="0" w:color="auto"/>
              <w:right w:val="single" w:sz="12" w:space="0" w:color="auto"/>
            </w:tcBorders>
            <w:noWrap/>
            <w:hideMark/>
          </w:tcPr>
          <w:p w14:paraId="4F8BE4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1,862</w:t>
            </w:r>
          </w:p>
        </w:tc>
        <w:tc>
          <w:tcPr>
            <w:tcW w:w="960" w:type="dxa"/>
            <w:tcBorders>
              <w:left w:val="single" w:sz="12" w:space="0" w:color="auto"/>
              <w:right w:val="single" w:sz="12" w:space="0" w:color="auto"/>
            </w:tcBorders>
            <w:noWrap/>
            <w:hideMark/>
          </w:tcPr>
          <w:p w14:paraId="44CF85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3,177</w:t>
            </w:r>
          </w:p>
        </w:tc>
        <w:tc>
          <w:tcPr>
            <w:tcW w:w="960" w:type="dxa"/>
            <w:tcBorders>
              <w:left w:val="single" w:sz="12" w:space="0" w:color="auto"/>
            </w:tcBorders>
            <w:noWrap/>
            <w:hideMark/>
          </w:tcPr>
          <w:p w14:paraId="683122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r>
      <w:tr w:rsidR="004B0871" w:rsidRPr="00C13D01" w14:paraId="72057CA3" w14:textId="77777777" w:rsidTr="00174553">
        <w:trPr>
          <w:trHeight w:val="300"/>
          <w:jc w:val="center"/>
        </w:trPr>
        <w:tc>
          <w:tcPr>
            <w:tcW w:w="1520" w:type="dxa"/>
            <w:tcBorders>
              <w:right w:val="single" w:sz="12" w:space="0" w:color="auto"/>
            </w:tcBorders>
            <w:noWrap/>
            <w:hideMark/>
          </w:tcPr>
          <w:p w14:paraId="2AB501CA"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W_LDN</w:t>
            </w:r>
          </w:p>
        </w:tc>
        <w:tc>
          <w:tcPr>
            <w:tcW w:w="1162" w:type="dxa"/>
            <w:tcBorders>
              <w:left w:val="single" w:sz="12" w:space="0" w:color="auto"/>
              <w:right w:val="single" w:sz="12" w:space="0" w:color="auto"/>
            </w:tcBorders>
            <w:noWrap/>
            <w:hideMark/>
          </w:tcPr>
          <w:p w14:paraId="7D12724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36</w:t>
            </w:r>
          </w:p>
        </w:tc>
        <w:tc>
          <w:tcPr>
            <w:tcW w:w="960" w:type="dxa"/>
            <w:tcBorders>
              <w:left w:val="single" w:sz="12" w:space="0" w:color="auto"/>
              <w:right w:val="single" w:sz="12" w:space="0" w:color="auto"/>
            </w:tcBorders>
            <w:noWrap/>
            <w:hideMark/>
          </w:tcPr>
          <w:p w14:paraId="47B6199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960" w:type="dxa"/>
            <w:tcBorders>
              <w:left w:val="single" w:sz="12" w:space="0" w:color="auto"/>
              <w:right w:val="single" w:sz="12" w:space="0" w:color="auto"/>
            </w:tcBorders>
            <w:noWrap/>
            <w:hideMark/>
          </w:tcPr>
          <w:p w14:paraId="3000273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137.13</w:t>
            </w:r>
          </w:p>
        </w:tc>
        <w:tc>
          <w:tcPr>
            <w:tcW w:w="960" w:type="dxa"/>
            <w:tcBorders>
              <w:left w:val="single" w:sz="12" w:space="0" w:color="auto"/>
              <w:right w:val="single" w:sz="12" w:space="0" w:color="auto"/>
            </w:tcBorders>
            <w:noWrap/>
            <w:hideMark/>
          </w:tcPr>
          <w:p w14:paraId="10EE659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247</w:t>
            </w:r>
          </w:p>
        </w:tc>
        <w:tc>
          <w:tcPr>
            <w:tcW w:w="960" w:type="dxa"/>
            <w:tcBorders>
              <w:left w:val="single" w:sz="12" w:space="0" w:color="auto"/>
              <w:right w:val="single" w:sz="12" w:space="0" w:color="auto"/>
            </w:tcBorders>
            <w:noWrap/>
            <w:hideMark/>
          </w:tcPr>
          <w:p w14:paraId="24BD2E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910</w:t>
            </w:r>
          </w:p>
        </w:tc>
        <w:tc>
          <w:tcPr>
            <w:tcW w:w="960" w:type="dxa"/>
            <w:tcBorders>
              <w:left w:val="single" w:sz="12" w:space="0" w:color="auto"/>
            </w:tcBorders>
            <w:noWrap/>
            <w:hideMark/>
          </w:tcPr>
          <w:p w14:paraId="089C5F6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r>
      <w:tr w:rsidR="004B0871" w:rsidRPr="00C13D01" w14:paraId="3691FA06" w14:textId="77777777" w:rsidTr="00174553">
        <w:trPr>
          <w:trHeight w:val="300"/>
          <w:jc w:val="center"/>
        </w:trPr>
        <w:tc>
          <w:tcPr>
            <w:tcW w:w="1520" w:type="dxa"/>
            <w:tcBorders>
              <w:right w:val="single" w:sz="12" w:space="0" w:color="auto"/>
            </w:tcBorders>
            <w:noWrap/>
            <w:hideMark/>
          </w:tcPr>
          <w:p w14:paraId="578B6137"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W_LDNE</w:t>
            </w:r>
          </w:p>
        </w:tc>
        <w:tc>
          <w:tcPr>
            <w:tcW w:w="1162" w:type="dxa"/>
            <w:tcBorders>
              <w:left w:val="single" w:sz="12" w:space="0" w:color="auto"/>
              <w:right w:val="single" w:sz="12" w:space="0" w:color="auto"/>
            </w:tcBorders>
            <w:noWrap/>
            <w:hideMark/>
          </w:tcPr>
          <w:p w14:paraId="191D595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30</w:t>
            </w:r>
          </w:p>
        </w:tc>
        <w:tc>
          <w:tcPr>
            <w:tcW w:w="960" w:type="dxa"/>
            <w:tcBorders>
              <w:left w:val="single" w:sz="12" w:space="0" w:color="auto"/>
              <w:right w:val="single" w:sz="12" w:space="0" w:color="auto"/>
            </w:tcBorders>
            <w:noWrap/>
            <w:hideMark/>
          </w:tcPr>
          <w:p w14:paraId="15F846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960" w:type="dxa"/>
            <w:tcBorders>
              <w:left w:val="single" w:sz="12" w:space="0" w:color="auto"/>
              <w:right w:val="single" w:sz="12" w:space="0" w:color="auto"/>
            </w:tcBorders>
            <w:noWrap/>
            <w:hideMark/>
          </w:tcPr>
          <w:p w14:paraId="70AA01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148.57</w:t>
            </w:r>
          </w:p>
        </w:tc>
        <w:tc>
          <w:tcPr>
            <w:tcW w:w="960" w:type="dxa"/>
            <w:tcBorders>
              <w:left w:val="single" w:sz="12" w:space="0" w:color="auto"/>
              <w:right w:val="single" w:sz="12" w:space="0" w:color="auto"/>
            </w:tcBorders>
            <w:noWrap/>
            <w:hideMark/>
          </w:tcPr>
          <w:p w14:paraId="44FCBF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147</w:t>
            </w:r>
          </w:p>
        </w:tc>
        <w:tc>
          <w:tcPr>
            <w:tcW w:w="960" w:type="dxa"/>
            <w:tcBorders>
              <w:left w:val="single" w:sz="12" w:space="0" w:color="auto"/>
              <w:right w:val="single" w:sz="12" w:space="0" w:color="auto"/>
            </w:tcBorders>
            <w:noWrap/>
            <w:hideMark/>
          </w:tcPr>
          <w:p w14:paraId="2F59864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954</w:t>
            </w:r>
          </w:p>
        </w:tc>
        <w:tc>
          <w:tcPr>
            <w:tcW w:w="960" w:type="dxa"/>
            <w:tcBorders>
              <w:left w:val="single" w:sz="12" w:space="0" w:color="auto"/>
            </w:tcBorders>
            <w:noWrap/>
            <w:hideMark/>
          </w:tcPr>
          <w:p w14:paraId="188161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r>
      <w:tr w:rsidR="004B0871" w:rsidRPr="00C13D01" w14:paraId="48514EA6" w14:textId="77777777" w:rsidTr="00174553">
        <w:trPr>
          <w:trHeight w:val="300"/>
          <w:jc w:val="center"/>
        </w:trPr>
        <w:tc>
          <w:tcPr>
            <w:tcW w:w="1520" w:type="dxa"/>
            <w:tcBorders>
              <w:right w:val="single" w:sz="12" w:space="0" w:color="auto"/>
            </w:tcBorders>
            <w:noWrap/>
            <w:hideMark/>
          </w:tcPr>
          <w:p w14:paraId="19317805"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W_LDSW</w:t>
            </w:r>
          </w:p>
        </w:tc>
        <w:tc>
          <w:tcPr>
            <w:tcW w:w="1162" w:type="dxa"/>
            <w:tcBorders>
              <w:left w:val="single" w:sz="12" w:space="0" w:color="auto"/>
              <w:right w:val="single" w:sz="12" w:space="0" w:color="auto"/>
            </w:tcBorders>
            <w:noWrap/>
            <w:hideMark/>
          </w:tcPr>
          <w:p w14:paraId="19D6285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230</w:t>
            </w:r>
          </w:p>
        </w:tc>
        <w:tc>
          <w:tcPr>
            <w:tcW w:w="960" w:type="dxa"/>
            <w:tcBorders>
              <w:left w:val="single" w:sz="12" w:space="0" w:color="auto"/>
              <w:right w:val="single" w:sz="12" w:space="0" w:color="auto"/>
            </w:tcBorders>
            <w:noWrap/>
            <w:hideMark/>
          </w:tcPr>
          <w:p w14:paraId="47D75B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960" w:type="dxa"/>
            <w:tcBorders>
              <w:left w:val="single" w:sz="12" w:space="0" w:color="auto"/>
              <w:right w:val="single" w:sz="12" w:space="0" w:color="auto"/>
            </w:tcBorders>
            <w:noWrap/>
            <w:hideMark/>
          </w:tcPr>
          <w:p w14:paraId="2BE7475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475.98</w:t>
            </w:r>
          </w:p>
        </w:tc>
        <w:tc>
          <w:tcPr>
            <w:tcW w:w="960" w:type="dxa"/>
            <w:tcBorders>
              <w:left w:val="single" w:sz="12" w:space="0" w:color="auto"/>
              <w:right w:val="single" w:sz="12" w:space="0" w:color="auto"/>
            </w:tcBorders>
            <w:noWrap/>
            <w:hideMark/>
          </w:tcPr>
          <w:p w14:paraId="62A89A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2,150</w:t>
            </w:r>
          </w:p>
        </w:tc>
        <w:tc>
          <w:tcPr>
            <w:tcW w:w="960" w:type="dxa"/>
            <w:tcBorders>
              <w:left w:val="single" w:sz="12" w:space="0" w:color="auto"/>
              <w:right w:val="single" w:sz="12" w:space="0" w:color="auto"/>
            </w:tcBorders>
            <w:noWrap/>
            <w:hideMark/>
          </w:tcPr>
          <w:p w14:paraId="79451F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4,192</w:t>
            </w:r>
          </w:p>
        </w:tc>
        <w:tc>
          <w:tcPr>
            <w:tcW w:w="960" w:type="dxa"/>
            <w:tcBorders>
              <w:left w:val="single" w:sz="12" w:space="0" w:color="auto"/>
            </w:tcBorders>
            <w:noWrap/>
            <w:hideMark/>
          </w:tcPr>
          <w:p w14:paraId="6BC6E52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r>
      <w:tr w:rsidR="004B0871" w:rsidRPr="00C13D01" w14:paraId="06677D9D" w14:textId="77777777" w:rsidTr="00174553">
        <w:trPr>
          <w:trHeight w:val="300"/>
          <w:jc w:val="center"/>
        </w:trPr>
        <w:tc>
          <w:tcPr>
            <w:tcW w:w="1520" w:type="dxa"/>
            <w:tcBorders>
              <w:right w:val="single" w:sz="12" w:space="0" w:color="auto"/>
            </w:tcBorders>
            <w:noWrap/>
            <w:hideMark/>
          </w:tcPr>
          <w:p w14:paraId="72431589"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W_MDEC</w:t>
            </w:r>
          </w:p>
        </w:tc>
        <w:tc>
          <w:tcPr>
            <w:tcW w:w="1162" w:type="dxa"/>
            <w:tcBorders>
              <w:left w:val="single" w:sz="12" w:space="0" w:color="auto"/>
              <w:right w:val="single" w:sz="12" w:space="0" w:color="auto"/>
            </w:tcBorders>
            <w:noWrap/>
            <w:hideMark/>
          </w:tcPr>
          <w:p w14:paraId="129E23C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140</w:t>
            </w:r>
          </w:p>
        </w:tc>
        <w:tc>
          <w:tcPr>
            <w:tcW w:w="960" w:type="dxa"/>
            <w:tcBorders>
              <w:left w:val="single" w:sz="12" w:space="0" w:color="auto"/>
              <w:right w:val="single" w:sz="12" w:space="0" w:color="auto"/>
            </w:tcBorders>
            <w:noWrap/>
            <w:hideMark/>
          </w:tcPr>
          <w:p w14:paraId="57D05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960" w:type="dxa"/>
            <w:tcBorders>
              <w:left w:val="single" w:sz="12" w:space="0" w:color="auto"/>
              <w:right w:val="single" w:sz="12" w:space="0" w:color="auto"/>
            </w:tcBorders>
            <w:noWrap/>
            <w:hideMark/>
          </w:tcPr>
          <w:p w14:paraId="6E14C2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204.36</w:t>
            </w:r>
          </w:p>
        </w:tc>
        <w:tc>
          <w:tcPr>
            <w:tcW w:w="960" w:type="dxa"/>
            <w:tcBorders>
              <w:left w:val="single" w:sz="12" w:space="0" w:color="auto"/>
              <w:right w:val="single" w:sz="12" w:space="0" w:color="auto"/>
            </w:tcBorders>
            <w:noWrap/>
            <w:hideMark/>
          </w:tcPr>
          <w:p w14:paraId="2D7CC6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682</w:t>
            </w:r>
          </w:p>
        </w:tc>
        <w:tc>
          <w:tcPr>
            <w:tcW w:w="960" w:type="dxa"/>
            <w:tcBorders>
              <w:left w:val="single" w:sz="12" w:space="0" w:color="auto"/>
              <w:right w:val="single" w:sz="12" w:space="0" w:color="auto"/>
            </w:tcBorders>
            <w:noWrap/>
            <w:hideMark/>
          </w:tcPr>
          <w:p w14:paraId="26CE850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1,627</w:t>
            </w:r>
          </w:p>
        </w:tc>
        <w:tc>
          <w:tcPr>
            <w:tcW w:w="960" w:type="dxa"/>
            <w:tcBorders>
              <w:left w:val="single" w:sz="12" w:space="0" w:color="auto"/>
            </w:tcBorders>
            <w:noWrap/>
            <w:hideMark/>
          </w:tcPr>
          <w:p w14:paraId="5BD145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r>
      <w:tr w:rsidR="004B0871" w:rsidRPr="00C13D01" w14:paraId="10FD5DA9" w14:textId="77777777" w:rsidTr="00174553">
        <w:trPr>
          <w:trHeight w:val="300"/>
          <w:jc w:val="center"/>
        </w:trPr>
        <w:tc>
          <w:tcPr>
            <w:tcW w:w="1520" w:type="dxa"/>
            <w:tcBorders>
              <w:bottom w:val="single" w:sz="12" w:space="0" w:color="auto"/>
              <w:right w:val="single" w:sz="12" w:space="0" w:color="auto"/>
            </w:tcBorders>
            <w:noWrap/>
            <w:hideMark/>
          </w:tcPr>
          <w:p w14:paraId="4B4A95A6"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W_MDWA</w:t>
            </w:r>
          </w:p>
        </w:tc>
        <w:tc>
          <w:tcPr>
            <w:tcW w:w="1162" w:type="dxa"/>
            <w:tcBorders>
              <w:left w:val="single" w:sz="12" w:space="0" w:color="auto"/>
              <w:bottom w:val="single" w:sz="12" w:space="0" w:color="auto"/>
              <w:right w:val="single" w:sz="12" w:space="0" w:color="auto"/>
            </w:tcBorders>
            <w:noWrap/>
            <w:hideMark/>
          </w:tcPr>
          <w:p w14:paraId="075BE23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52</w:t>
            </w:r>
          </w:p>
        </w:tc>
        <w:tc>
          <w:tcPr>
            <w:tcW w:w="960" w:type="dxa"/>
            <w:tcBorders>
              <w:left w:val="single" w:sz="12" w:space="0" w:color="auto"/>
              <w:bottom w:val="single" w:sz="12" w:space="0" w:color="auto"/>
              <w:right w:val="single" w:sz="12" w:space="0" w:color="auto"/>
            </w:tcBorders>
            <w:noWrap/>
            <w:hideMark/>
          </w:tcPr>
          <w:p w14:paraId="6B011F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960" w:type="dxa"/>
            <w:tcBorders>
              <w:left w:val="single" w:sz="12" w:space="0" w:color="auto"/>
              <w:bottom w:val="single" w:sz="12" w:space="0" w:color="auto"/>
              <w:right w:val="single" w:sz="12" w:space="0" w:color="auto"/>
            </w:tcBorders>
            <w:noWrap/>
            <w:hideMark/>
          </w:tcPr>
          <w:p w14:paraId="2533CF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218.71</w:t>
            </w:r>
          </w:p>
        </w:tc>
        <w:tc>
          <w:tcPr>
            <w:tcW w:w="960" w:type="dxa"/>
            <w:tcBorders>
              <w:left w:val="single" w:sz="12" w:space="0" w:color="auto"/>
              <w:bottom w:val="single" w:sz="12" w:space="0" w:color="auto"/>
              <w:right w:val="single" w:sz="12" w:space="0" w:color="auto"/>
            </w:tcBorders>
            <w:noWrap/>
            <w:hideMark/>
          </w:tcPr>
          <w:p w14:paraId="4FB1DE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163</w:t>
            </w:r>
          </w:p>
        </w:tc>
        <w:tc>
          <w:tcPr>
            <w:tcW w:w="960" w:type="dxa"/>
            <w:tcBorders>
              <w:left w:val="single" w:sz="12" w:space="0" w:color="auto"/>
              <w:bottom w:val="single" w:sz="12" w:space="0" w:color="auto"/>
              <w:right w:val="single" w:sz="12" w:space="0" w:color="auto"/>
            </w:tcBorders>
            <w:noWrap/>
            <w:hideMark/>
          </w:tcPr>
          <w:p w14:paraId="75B00F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1,465</w:t>
            </w:r>
          </w:p>
        </w:tc>
        <w:tc>
          <w:tcPr>
            <w:tcW w:w="960" w:type="dxa"/>
            <w:tcBorders>
              <w:left w:val="single" w:sz="12" w:space="0" w:color="auto"/>
              <w:bottom w:val="single" w:sz="12" w:space="0" w:color="auto"/>
            </w:tcBorders>
            <w:noWrap/>
            <w:hideMark/>
          </w:tcPr>
          <w:p w14:paraId="7E4DF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r>
      <w:tr w:rsidR="004B0871" w:rsidRPr="00162DC0" w14:paraId="0C1579A5"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62FEC887" w14:textId="77777777" w:rsidR="004B0871" w:rsidRPr="00CB6EC2" w:rsidRDefault="004B0871" w:rsidP="00AD1F6D">
            <w:pPr>
              <w:keepNext/>
              <w:keepLines/>
              <w:spacing w:line="240" w:lineRule="auto"/>
              <w:rPr>
                <w:rFonts w:ascii="Calibri" w:hAnsi="Calibri" w:cs="Calibri"/>
                <w:b/>
                <w:bCs/>
                <w:color w:val="000000"/>
                <w:szCs w:val="24"/>
                <w:lang w:eastAsia="en-CA"/>
              </w:rPr>
            </w:pPr>
            <w:r w:rsidRPr="00CB6EC2">
              <w:rPr>
                <w:rFonts w:ascii="Calibri" w:hAnsi="Calibri" w:cs="Calibri"/>
                <w:b/>
                <w:bCs/>
                <w:color w:val="000000"/>
                <w:szCs w:val="24"/>
                <w:lang w:eastAsia="en-CA"/>
              </w:rPr>
              <w:t>Total</w:t>
            </w:r>
          </w:p>
        </w:tc>
        <w:tc>
          <w:tcPr>
            <w:tcW w:w="1162" w:type="dxa"/>
            <w:tcBorders>
              <w:top w:val="single" w:sz="12" w:space="0" w:color="auto"/>
              <w:left w:val="single" w:sz="12" w:space="0" w:color="auto"/>
              <w:bottom w:val="single" w:sz="12" w:space="0" w:color="auto"/>
              <w:right w:val="single" w:sz="12" w:space="0" w:color="auto"/>
            </w:tcBorders>
            <w:noWrap/>
            <w:hideMark/>
          </w:tcPr>
          <w:p w14:paraId="635FBC5B"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3,744</w:t>
            </w:r>
          </w:p>
        </w:tc>
        <w:tc>
          <w:tcPr>
            <w:tcW w:w="960" w:type="dxa"/>
            <w:tcBorders>
              <w:top w:val="single" w:sz="12" w:space="0" w:color="auto"/>
              <w:left w:val="single" w:sz="12" w:space="0" w:color="auto"/>
              <w:bottom w:val="single" w:sz="12" w:space="0" w:color="auto"/>
              <w:right w:val="single" w:sz="12" w:space="0" w:color="auto"/>
            </w:tcBorders>
            <w:noWrap/>
            <w:hideMark/>
          </w:tcPr>
          <w:p w14:paraId="6AC9DCA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35,177</w:t>
            </w:r>
          </w:p>
        </w:tc>
        <w:tc>
          <w:tcPr>
            <w:tcW w:w="960" w:type="dxa"/>
            <w:tcBorders>
              <w:top w:val="single" w:sz="12" w:space="0" w:color="auto"/>
              <w:left w:val="single" w:sz="12" w:space="0" w:color="auto"/>
              <w:bottom w:val="single" w:sz="12" w:space="0" w:color="auto"/>
              <w:right w:val="single" w:sz="12" w:space="0" w:color="auto"/>
            </w:tcBorders>
            <w:noWrap/>
            <w:hideMark/>
          </w:tcPr>
          <w:p w14:paraId="5D23CF1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2255.18</w:t>
            </w:r>
          </w:p>
        </w:tc>
        <w:tc>
          <w:tcPr>
            <w:tcW w:w="960" w:type="dxa"/>
            <w:tcBorders>
              <w:top w:val="single" w:sz="12" w:space="0" w:color="auto"/>
              <w:left w:val="single" w:sz="12" w:space="0" w:color="auto"/>
              <w:bottom w:val="single" w:sz="12" w:space="0" w:color="auto"/>
              <w:right w:val="single" w:sz="12" w:space="0" w:color="auto"/>
            </w:tcBorders>
            <w:noWrap/>
            <w:hideMark/>
          </w:tcPr>
          <w:p w14:paraId="41CC4AB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30,879</w:t>
            </w:r>
          </w:p>
        </w:tc>
        <w:tc>
          <w:tcPr>
            <w:tcW w:w="960" w:type="dxa"/>
            <w:tcBorders>
              <w:top w:val="single" w:sz="12" w:space="0" w:color="auto"/>
              <w:left w:val="single" w:sz="12" w:space="0" w:color="auto"/>
              <w:bottom w:val="single" w:sz="12" w:space="0" w:color="auto"/>
              <w:right w:val="single" w:sz="12" w:space="0" w:color="auto"/>
            </w:tcBorders>
            <w:noWrap/>
            <w:hideMark/>
          </w:tcPr>
          <w:p w14:paraId="555C4D5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40,073</w:t>
            </w:r>
          </w:p>
        </w:tc>
        <w:tc>
          <w:tcPr>
            <w:tcW w:w="960" w:type="dxa"/>
            <w:tcBorders>
              <w:top w:val="single" w:sz="12" w:space="0" w:color="auto"/>
              <w:left w:val="single" w:sz="12" w:space="0" w:color="auto"/>
              <w:bottom w:val="single" w:sz="12" w:space="0" w:color="auto"/>
            </w:tcBorders>
            <w:noWrap/>
            <w:hideMark/>
          </w:tcPr>
          <w:p w14:paraId="5110C9A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6.4%</w:t>
            </w:r>
          </w:p>
        </w:tc>
      </w:tr>
    </w:tbl>
    <w:p w14:paraId="2EE85E39" w14:textId="77777777" w:rsidR="004B0871" w:rsidRDefault="004B0871" w:rsidP="004B0871"/>
    <w:p w14:paraId="023F4A43" w14:textId="436E8B50" w:rsidR="00174553" w:rsidRDefault="00174553">
      <w:pPr>
        <w:spacing w:line="240" w:lineRule="auto"/>
      </w:pPr>
      <w:r>
        <w:br w:type="page"/>
      </w:r>
    </w:p>
    <w:p w14:paraId="3A7EA781" w14:textId="77777777" w:rsidR="00174553" w:rsidRDefault="00174553" w:rsidP="000751CB">
      <w:pPr>
        <w:spacing w:after="120"/>
        <w:jc w:val="both"/>
      </w:pPr>
    </w:p>
    <w:p w14:paraId="27ECD32F" w14:textId="77777777" w:rsidR="00174553" w:rsidRPr="0026035F" w:rsidRDefault="00174553" w:rsidP="000751CB">
      <w:pPr>
        <w:spacing w:after="120"/>
        <w:jc w:val="both"/>
      </w:pPr>
    </w:p>
    <w:p w14:paraId="03569865" w14:textId="77777777" w:rsidR="004B0871" w:rsidRDefault="004B0871" w:rsidP="004B0871">
      <w:pPr>
        <w:keepNext/>
        <w:jc w:val="center"/>
      </w:pPr>
      <w:r>
        <w:rPr>
          <w:noProof/>
          <w:lang w:val="en-CA" w:eastAsia="en-CA"/>
        </w:rPr>
        <w:drawing>
          <wp:inline distT="0" distB="0" distL="0" distR="0" wp14:anchorId="2DCCB77B" wp14:editId="463EFDE3">
            <wp:extent cx="5939978" cy="3347720"/>
            <wp:effectExtent l="19050" t="19050" r="22860" b="24130"/>
            <wp:docPr id="37" name="Picture 3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10;&#10;Description automatically generated"/>
                    <pic:cNvPicPr/>
                  </pic:nvPicPr>
                  <pic:blipFill>
                    <a:blip r:embed="rId39"/>
                    <a:stretch>
                      <a:fillRect/>
                    </a:stretch>
                  </pic:blipFill>
                  <pic:spPr>
                    <a:xfrm>
                      <a:off x="0" y="0"/>
                      <a:ext cx="5971555" cy="3365517"/>
                    </a:xfrm>
                    <a:prstGeom prst="rect">
                      <a:avLst/>
                    </a:prstGeom>
                    <a:ln>
                      <a:solidFill>
                        <a:schemeClr val="tx1"/>
                      </a:solidFill>
                    </a:ln>
                  </pic:spPr>
                </pic:pic>
              </a:graphicData>
            </a:graphic>
          </wp:inline>
        </w:drawing>
      </w:r>
    </w:p>
    <w:p w14:paraId="2C21034E" w14:textId="41AAE67C" w:rsidR="004B0871" w:rsidRDefault="004B0871" w:rsidP="00197601">
      <w:pPr>
        <w:pStyle w:val="Caption"/>
        <w:ind w:left="1276" w:hanging="1276"/>
        <w:jc w:val="both"/>
      </w:pPr>
      <w:r w:rsidRPr="00FC74FB">
        <w:rPr>
          <w:b/>
        </w:rPr>
        <w:t xml:space="preserve">Figure </w:t>
      </w:r>
      <w:r w:rsidR="00015882">
        <w:rPr>
          <w:b/>
        </w:rPr>
        <w:t>21</w:t>
      </w:r>
      <w:r w:rsidR="00FC74FB" w:rsidRPr="00FC74FB">
        <w:rPr>
          <w:b/>
          <w:noProof/>
        </w:rPr>
        <w:t>.</w:t>
      </w:r>
      <w:r w:rsidR="00FC74FB">
        <w:rPr>
          <w:noProof/>
        </w:rPr>
        <w:tab/>
      </w:r>
      <w:r>
        <w:t>Comparison of estimates of herd size using various double observer and strip transect methods.  The estimate used (double observer DR weak obs only) is colored green.  All Ahiak strata were used for the Ahiak estimate for this comparison whereas the A_WEX_B was removed for estimates of the Ahiak herd.</w:t>
      </w:r>
    </w:p>
    <w:p w14:paraId="58635CC0" w14:textId="752F2B11" w:rsidR="00174553" w:rsidRDefault="00174553">
      <w:pPr>
        <w:spacing w:line="240" w:lineRule="auto"/>
      </w:pPr>
      <w:r>
        <w:br w:type="page"/>
      </w:r>
    </w:p>
    <w:p w14:paraId="09888C0D" w14:textId="0973F0E9" w:rsidR="004B0871" w:rsidRDefault="008F5558" w:rsidP="00BB59E7">
      <w:pPr>
        <w:pStyle w:val="Heading2"/>
        <w:rPr>
          <w:caps/>
        </w:rPr>
      </w:pPr>
      <w:bookmarkStart w:id="59" w:name="_Toc106970238"/>
      <w:bookmarkStart w:id="60" w:name="_Toc115182508"/>
      <w:r w:rsidRPr="008F5558">
        <w:rPr>
          <w:caps/>
        </w:rPr>
        <w:lastRenderedPageBreak/>
        <w:t>4.3</w:t>
      </w:r>
      <w:r w:rsidRPr="008F5558">
        <w:rPr>
          <w:caps/>
        </w:rPr>
        <w:tab/>
      </w:r>
      <w:r w:rsidR="004B0871" w:rsidRPr="008F5558">
        <w:rPr>
          <w:caps/>
        </w:rPr>
        <w:t>Composition surveys</w:t>
      </w:r>
      <w:bookmarkEnd w:id="59"/>
      <w:bookmarkEnd w:id="60"/>
    </w:p>
    <w:p w14:paraId="3FEDCD72" w14:textId="77777777" w:rsidR="008F5558" w:rsidRPr="008F5558" w:rsidRDefault="008F5558" w:rsidP="00B07A4E">
      <w:pPr>
        <w:spacing w:after="120"/>
      </w:pPr>
    </w:p>
    <w:p w14:paraId="6BC606A3" w14:textId="77777777" w:rsidR="00921626" w:rsidRDefault="004B0871" w:rsidP="00B07A4E">
      <w:pPr>
        <w:spacing w:after="120"/>
        <w:jc w:val="both"/>
      </w:pPr>
      <w:r>
        <w:t>Composition surveys occurred from June 9 to June 15</w:t>
      </w:r>
      <w:r w:rsidR="00A00DA3">
        <w:t>, 2021</w:t>
      </w:r>
      <w:r>
        <w:t xml:space="preserve"> with the main strata for each herd being surveyed (</w:t>
      </w:r>
      <w:r w:rsidRPr="008F5558">
        <w:rPr>
          <w:b/>
        </w:rPr>
        <w:t xml:space="preserve">Figure </w:t>
      </w:r>
      <w:r w:rsidR="00BD4981">
        <w:rPr>
          <w:b/>
        </w:rPr>
        <w:t>22</w:t>
      </w:r>
      <w:r>
        <w:t>).  Some strata were not surveyed and therefore a pooling approach was used to estimate proportion of adult females in these strata based on adjacent strata.  Composition data on visual flights (</w:t>
      </w:r>
      <w:r w:rsidRPr="008F5558">
        <w:rPr>
          <w:b/>
        </w:rPr>
        <w:t xml:space="preserve">Figure </w:t>
      </w:r>
      <w:r w:rsidR="00BD4981">
        <w:rPr>
          <w:b/>
        </w:rPr>
        <w:t>23</w:t>
      </w:r>
      <w:r>
        <w:t xml:space="preserve">) suggests similar locations of breeder groups of caribou as well as higher densities targeted during composition flights.  Breeder caribou (delineated by red dots (calves) or green dots (hard antlered females) were found in all strata.  </w:t>
      </w:r>
      <w:r w:rsidR="008F5558">
        <w:t xml:space="preserve">A summary of composition data is given in </w:t>
      </w:r>
      <w:r w:rsidR="008F5558" w:rsidRPr="008F5558">
        <w:rPr>
          <w:b/>
        </w:rPr>
        <w:t xml:space="preserve">Table </w:t>
      </w:r>
      <w:r w:rsidR="00FE5254">
        <w:rPr>
          <w:b/>
        </w:rPr>
        <w:t>8</w:t>
      </w:r>
      <w:r w:rsidR="008F5558">
        <w:t>.</w:t>
      </w:r>
    </w:p>
    <w:p w14:paraId="20A4AA16" w14:textId="26F97B0D" w:rsidR="00EF3555" w:rsidRDefault="004B0871" w:rsidP="00B07A4E">
      <w:pPr>
        <w:spacing w:after="120"/>
        <w:jc w:val="both"/>
      </w:pPr>
      <w:r>
        <w:t xml:space="preserve"> </w:t>
      </w:r>
      <w:r w:rsidR="00EF3555">
        <w:br w:type="page"/>
      </w:r>
    </w:p>
    <w:p w14:paraId="7B85C225" w14:textId="77777777" w:rsidR="004B0871" w:rsidRDefault="004B0871" w:rsidP="004B0871"/>
    <w:p w14:paraId="50BDE5C3" w14:textId="77777777" w:rsidR="008F5558" w:rsidRDefault="008F5558" w:rsidP="004B0871"/>
    <w:p w14:paraId="6663DE09" w14:textId="4ACA365D" w:rsidR="00FC74FB" w:rsidRDefault="00FC74FB" w:rsidP="004B0871">
      <w:r>
        <w:rPr>
          <w:noProof/>
          <w:lang w:val="en-CA" w:eastAsia="en-CA"/>
        </w:rPr>
        <w:drawing>
          <wp:inline distT="0" distB="0" distL="0" distR="0" wp14:anchorId="4A946DD8" wp14:editId="0C42AE8E">
            <wp:extent cx="5976954" cy="4226560"/>
            <wp:effectExtent l="19050" t="19050" r="24130" b="21590"/>
            <wp:docPr id="23" name="Picture 2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Map&#10;&#10;Description automatically generated"/>
                    <pic:cNvPicPr/>
                  </pic:nvPicPr>
                  <pic:blipFill>
                    <a:blip r:embed="rId40" cstate="hqprint">
                      <a:extLst>
                        <a:ext uri="{28A0092B-C50C-407E-A947-70E740481C1C}">
                          <a14:useLocalDpi xmlns:a14="http://schemas.microsoft.com/office/drawing/2010/main"/>
                        </a:ext>
                      </a:extLst>
                    </a:blip>
                    <a:stretch>
                      <a:fillRect/>
                    </a:stretch>
                  </pic:blipFill>
                  <pic:spPr>
                    <a:xfrm>
                      <a:off x="0" y="0"/>
                      <a:ext cx="5984634" cy="4231991"/>
                    </a:xfrm>
                    <a:prstGeom prst="rect">
                      <a:avLst/>
                    </a:prstGeom>
                    <a:ln>
                      <a:solidFill>
                        <a:schemeClr val="tx1"/>
                      </a:solidFill>
                    </a:ln>
                  </pic:spPr>
                </pic:pic>
              </a:graphicData>
            </a:graphic>
          </wp:inline>
        </w:drawing>
      </w:r>
    </w:p>
    <w:p w14:paraId="6DB61838" w14:textId="77777777" w:rsidR="00B07A4E" w:rsidRDefault="00FC74FB" w:rsidP="00EF3555">
      <w:pPr>
        <w:pStyle w:val="Caption"/>
        <w:ind w:left="1276" w:hanging="1276"/>
        <w:jc w:val="both"/>
      </w:pPr>
      <w:r w:rsidRPr="00FC74FB">
        <w:rPr>
          <w:b/>
        </w:rPr>
        <w:t xml:space="preserve">Figure </w:t>
      </w:r>
      <w:r w:rsidRPr="00FC74FB">
        <w:rPr>
          <w:b/>
        </w:rPr>
        <w:fldChar w:fldCharType="begin"/>
      </w:r>
      <w:r w:rsidRPr="00FC74FB">
        <w:rPr>
          <w:b/>
        </w:rPr>
        <w:instrText xml:space="preserve"> SEQ Figure \* ARABIC </w:instrText>
      </w:r>
      <w:r w:rsidRPr="00FC74FB">
        <w:rPr>
          <w:b/>
        </w:rPr>
        <w:fldChar w:fldCharType="separate"/>
      </w:r>
      <w:r w:rsidR="00BD4981">
        <w:rPr>
          <w:b/>
          <w:noProof/>
        </w:rPr>
        <w:t>22</w:t>
      </w:r>
      <w:r w:rsidRPr="00FC74FB">
        <w:rPr>
          <w:b/>
          <w:noProof/>
        </w:rPr>
        <w:fldChar w:fldCharType="end"/>
      </w:r>
      <w:r w:rsidRPr="00FC74FB">
        <w:rPr>
          <w:b/>
          <w:noProof/>
        </w:rPr>
        <w:t>.</w:t>
      </w:r>
      <w:r>
        <w:rPr>
          <w:noProof/>
        </w:rPr>
        <w:tab/>
      </w:r>
      <w:r>
        <w:t xml:space="preserve">Composition sampling of survey strata.  Pie charts delineate classifications for each observation with </w:t>
      </w:r>
      <w:r w:rsidR="00E52CF5">
        <w:t>flight lines</w:t>
      </w:r>
      <w:r>
        <w:t xml:space="preserve"> shown.  Also shown in the background are observations on transect (as shown in more detail in Figure 2 and 12).</w:t>
      </w:r>
    </w:p>
    <w:p w14:paraId="23541BF4" w14:textId="7DCC05EA" w:rsidR="00174553" w:rsidRDefault="00174553" w:rsidP="00EF3555">
      <w:pPr>
        <w:pStyle w:val="Caption"/>
        <w:ind w:left="1276" w:hanging="1276"/>
        <w:jc w:val="both"/>
      </w:pPr>
      <w:r>
        <w:br w:type="page"/>
      </w:r>
    </w:p>
    <w:p w14:paraId="4CCF35F2" w14:textId="77777777" w:rsidR="00FC74FB" w:rsidRDefault="00FC74FB" w:rsidP="004B0871"/>
    <w:p w14:paraId="6CC1155D" w14:textId="77777777" w:rsidR="00FC74FB" w:rsidRDefault="00FC74FB" w:rsidP="004B0871"/>
    <w:p w14:paraId="681DCCC8" w14:textId="77777777" w:rsidR="004B0871" w:rsidRDefault="004B0871" w:rsidP="004B0871">
      <w:pPr>
        <w:jc w:val="center"/>
      </w:pPr>
      <w:r>
        <w:rPr>
          <w:noProof/>
          <w:lang w:val="en-CA" w:eastAsia="en-CA"/>
        </w:rPr>
        <w:drawing>
          <wp:inline distT="0" distB="0" distL="0" distR="0" wp14:anchorId="439F8AE5" wp14:editId="7F89DF42">
            <wp:extent cx="6143042" cy="4343400"/>
            <wp:effectExtent l="19050" t="19050" r="10160" b="19050"/>
            <wp:docPr id="24" name="Picture 2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Map&#10;&#10;Description automatically generated"/>
                    <pic:cNvPicPr/>
                  </pic:nvPicPr>
                  <pic:blipFill>
                    <a:blip r:embed="rId41" cstate="hqprint">
                      <a:extLst>
                        <a:ext uri="{28A0092B-C50C-407E-A947-70E740481C1C}">
                          <a14:useLocalDpi xmlns:a14="http://schemas.microsoft.com/office/drawing/2010/main"/>
                        </a:ext>
                      </a:extLst>
                    </a:blip>
                    <a:stretch>
                      <a:fillRect/>
                    </a:stretch>
                  </pic:blipFill>
                  <pic:spPr>
                    <a:xfrm>
                      <a:off x="0" y="0"/>
                      <a:ext cx="6158432" cy="4354281"/>
                    </a:xfrm>
                    <a:prstGeom prst="rect">
                      <a:avLst/>
                    </a:prstGeom>
                    <a:ln>
                      <a:solidFill>
                        <a:schemeClr val="tx1"/>
                      </a:solidFill>
                    </a:ln>
                  </pic:spPr>
                </pic:pic>
              </a:graphicData>
            </a:graphic>
          </wp:inline>
        </w:drawing>
      </w:r>
    </w:p>
    <w:p w14:paraId="7F207CAF" w14:textId="43C1EC62" w:rsidR="00174553" w:rsidRDefault="004B0871" w:rsidP="00EF3555">
      <w:pPr>
        <w:pStyle w:val="Caption"/>
        <w:ind w:left="1276" w:hanging="1276"/>
        <w:jc w:val="both"/>
      </w:pPr>
      <w:r w:rsidRPr="006F36D1">
        <w:rPr>
          <w:b/>
        </w:rPr>
        <w:t xml:space="preserve">Figure </w:t>
      </w:r>
      <w:r w:rsidR="00BD4981">
        <w:rPr>
          <w:b/>
        </w:rPr>
        <w:t>23</w:t>
      </w:r>
      <w:r w:rsidR="006F36D1" w:rsidRPr="006F36D1">
        <w:rPr>
          <w:b/>
          <w:noProof/>
        </w:rPr>
        <w:t>.</w:t>
      </w:r>
      <w:r w:rsidR="006F36D1">
        <w:rPr>
          <w:noProof/>
        </w:rPr>
        <w:tab/>
      </w:r>
      <w:r>
        <w:t xml:space="preserve">Composition data collected during visual surveys.  An observation was coded (sequentially) red if at least one calf was observed, green if hard antlered caribou were observed, brown if bull caribou were observed, and grey if no caribou were classified in the observation).  </w:t>
      </w:r>
      <w:r w:rsidR="00174553">
        <w:br w:type="page"/>
      </w:r>
    </w:p>
    <w:p w14:paraId="0BA4A55A" w14:textId="77777777" w:rsidR="008F5558" w:rsidRPr="008F5558" w:rsidRDefault="008F5558" w:rsidP="008F5558"/>
    <w:p w14:paraId="34A4EB8A" w14:textId="77777777" w:rsidR="00174553" w:rsidRDefault="00174553" w:rsidP="006F36D1">
      <w:pPr>
        <w:pStyle w:val="Caption"/>
        <w:keepNext/>
        <w:keepLines/>
        <w:ind w:left="1276" w:hanging="1276"/>
        <w:rPr>
          <w:b/>
        </w:rPr>
      </w:pPr>
    </w:p>
    <w:p w14:paraId="35ECCE52" w14:textId="77777777" w:rsidR="00174553" w:rsidRDefault="00174553" w:rsidP="006F36D1">
      <w:pPr>
        <w:pStyle w:val="Caption"/>
        <w:keepNext/>
        <w:keepLines/>
        <w:ind w:left="1276" w:hanging="1276"/>
        <w:rPr>
          <w:b/>
        </w:rPr>
      </w:pPr>
    </w:p>
    <w:p w14:paraId="25D31190" w14:textId="5A959C01" w:rsidR="004B0871" w:rsidRDefault="004B0871" w:rsidP="006F36D1">
      <w:pPr>
        <w:pStyle w:val="Caption"/>
        <w:keepNext/>
        <w:keepLines/>
        <w:ind w:left="1276" w:hanging="1276"/>
      </w:pPr>
      <w:r w:rsidRPr="006F36D1">
        <w:rPr>
          <w:b/>
        </w:rPr>
        <w:t xml:space="preserve">Table </w:t>
      </w:r>
      <w:r w:rsidR="00FE5254">
        <w:rPr>
          <w:b/>
        </w:rPr>
        <w:t>8</w:t>
      </w:r>
      <w:r w:rsidR="006F36D1" w:rsidRPr="006F36D1">
        <w:rPr>
          <w:b/>
          <w:noProof/>
        </w:rPr>
        <w:t>.</w:t>
      </w:r>
      <w:r w:rsidR="006F36D1">
        <w:rPr>
          <w:noProof/>
        </w:rPr>
        <w:tab/>
      </w:r>
      <w:r>
        <w:t xml:space="preserve">Summary of observations from </w:t>
      </w:r>
      <w:r w:rsidR="00E52CF5">
        <w:t>composition</w:t>
      </w:r>
      <w:r>
        <w:t xml:space="preserve"> surveys.   </w:t>
      </w:r>
    </w:p>
    <w:tbl>
      <w:tblPr>
        <w:tblW w:w="10587" w:type="dxa"/>
        <w:tblInd w:w="-615" w:type="dxa"/>
        <w:tblLook w:val="04A0" w:firstRow="1" w:lastRow="0" w:firstColumn="1" w:lastColumn="0" w:noHBand="0" w:noVBand="1"/>
      </w:tblPr>
      <w:tblGrid>
        <w:gridCol w:w="1380"/>
        <w:gridCol w:w="1200"/>
        <w:gridCol w:w="1600"/>
        <w:gridCol w:w="1207"/>
        <w:gridCol w:w="813"/>
        <w:gridCol w:w="960"/>
        <w:gridCol w:w="1021"/>
        <w:gridCol w:w="1458"/>
        <w:gridCol w:w="948"/>
      </w:tblGrid>
      <w:tr w:rsidR="00C133B1" w:rsidRPr="00515212" w14:paraId="7882CB18" w14:textId="77777777" w:rsidTr="007D07EA">
        <w:trPr>
          <w:trHeight w:val="300"/>
        </w:trPr>
        <w:tc>
          <w:tcPr>
            <w:tcW w:w="1380" w:type="dxa"/>
            <w:vMerge w:val="restart"/>
            <w:tcBorders>
              <w:top w:val="single" w:sz="12" w:space="0" w:color="auto"/>
              <w:right w:val="single" w:sz="12" w:space="0" w:color="auto"/>
            </w:tcBorders>
            <w:noWrap/>
            <w:vAlign w:val="center"/>
          </w:tcPr>
          <w:p w14:paraId="2D559263"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Strata</w:t>
            </w:r>
          </w:p>
        </w:tc>
        <w:tc>
          <w:tcPr>
            <w:tcW w:w="4007" w:type="dxa"/>
            <w:gridSpan w:val="3"/>
            <w:tcBorders>
              <w:top w:val="single" w:sz="12" w:space="0" w:color="auto"/>
              <w:left w:val="single" w:sz="12" w:space="0" w:color="auto"/>
              <w:bottom w:val="single" w:sz="12" w:space="0" w:color="auto"/>
              <w:right w:val="single" w:sz="12" w:space="0" w:color="auto"/>
            </w:tcBorders>
            <w:noWrap/>
            <w:vAlign w:val="center"/>
          </w:tcPr>
          <w:p w14:paraId="4D5413A3" w14:textId="1CB84D8F"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Cows</w:t>
            </w:r>
          </w:p>
        </w:tc>
        <w:tc>
          <w:tcPr>
            <w:tcW w:w="813" w:type="dxa"/>
            <w:vMerge w:val="restart"/>
            <w:tcBorders>
              <w:top w:val="single" w:sz="12" w:space="0" w:color="auto"/>
              <w:left w:val="single" w:sz="12" w:space="0" w:color="auto"/>
              <w:right w:val="single" w:sz="12" w:space="0" w:color="auto"/>
            </w:tcBorders>
            <w:noWrap/>
            <w:vAlign w:val="center"/>
          </w:tcPr>
          <w:p w14:paraId="2D823C5E"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Calves</w:t>
            </w:r>
          </w:p>
        </w:tc>
        <w:tc>
          <w:tcPr>
            <w:tcW w:w="960" w:type="dxa"/>
            <w:vMerge w:val="restart"/>
            <w:tcBorders>
              <w:top w:val="single" w:sz="12" w:space="0" w:color="auto"/>
              <w:left w:val="single" w:sz="12" w:space="0" w:color="auto"/>
              <w:right w:val="single" w:sz="12" w:space="0" w:color="auto"/>
            </w:tcBorders>
            <w:noWrap/>
            <w:vAlign w:val="center"/>
          </w:tcPr>
          <w:p w14:paraId="7852A80E"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Bulls</w:t>
            </w:r>
          </w:p>
        </w:tc>
        <w:tc>
          <w:tcPr>
            <w:tcW w:w="1021" w:type="dxa"/>
            <w:vMerge w:val="restart"/>
            <w:tcBorders>
              <w:top w:val="single" w:sz="12" w:space="0" w:color="auto"/>
              <w:left w:val="single" w:sz="12" w:space="0" w:color="auto"/>
              <w:right w:val="single" w:sz="12" w:space="0" w:color="auto"/>
            </w:tcBorders>
            <w:noWrap/>
            <w:vAlign w:val="center"/>
          </w:tcPr>
          <w:p w14:paraId="16060CFC"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Yearlings</w:t>
            </w:r>
          </w:p>
        </w:tc>
        <w:tc>
          <w:tcPr>
            <w:tcW w:w="1458" w:type="dxa"/>
            <w:vMerge w:val="restart"/>
            <w:tcBorders>
              <w:top w:val="single" w:sz="12" w:space="0" w:color="auto"/>
              <w:left w:val="single" w:sz="12" w:space="0" w:color="auto"/>
              <w:right w:val="single" w:sz="12" w:space="0" w:color="auto"/>
            </w:tcBorders>
            <w:noWrap/>
            <w:vAlign w:val="center"/>
          </w:tcPr>
          <w:p w14:paraId="012CE89B"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Total Caribou</w:t>
            </w:r>
          </w:p>
        </w:tc>
        <w:tc>
          <w:tcPr>
            <w:tcW w:w="948" w:type="dxa"/>
            <w:vMerge w:val="restart"/>
            <w:tcBorders>
              <w:top w:val="single" w:sz="12" w:space="0" w:color="auto"/>
              <w:left w:val="single" w:sz="12" w:space="0" w:color="auto"/>
            </w:tcBorders>
            <w:noWrap/>
            <w:vAlign w:val="center"/>
          </w:tcPr>
          <w:p w14:paraId="32E4399B"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groups</w:t>
            </w:r>
          </w:p>
        </w:tc>
      </w:tr>
      <w:tr w:rsidR="00C133B1" w:rsidRPr="00515212" w14:paraId="52C3C5A9" w14:textId="77777777" w:rsidTr="007D07EA">
        <w:trPr>
          <w:trHeight w:val="300"/>
        </w:trPr>
        <w:tc>
          <w:tcPr>
            <w:tcW w:w="1380" w:type="dxa"/>
            <w:vMerge/>
            <w:tcBorders>
              <w:bottom w:val="single" w:sz="12" w:space="0" w:color="auto"/>
              <w:right w:val="single" w:sz="12" w:space="0" w:color="auto"/>
            </w:tcBorders>
            <w:noWrap/>
            <w:hideMark/>
          </w:tcPr>
          <w:p w14:paraId="4CB6509D"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200" w:type="dxa"/>
            <w:tcBorders>
              <w:top w:val="single" w:sz="12" w:space="0" w:color="auto"/>
              <w:left w:val="single" w:sz="12" w:space="0" w:color="auto"/>
              <w:bottom w:val="single" w:sz="12" w:space="0" w:color="auto"/>
              <w:right w:val="single" w:sz="12" w:space="0" w:color="auto"/>
            </w:tcBorders>
            <w:noWrap/>
            <w:hideMark/>
          </w:tcPr>
          <w:p w14:paraId="093F870E"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Breeding</w:t>
            </w:r>
          </w:p>
        </w:tc>
        <w:tc>
          <w:tcPr>
            <w:tcW w:w="1600" w:type="dxa"/>
            <w:tcBorders>
              <w:top w:val="single" w:sz="12" w:space="0" w:color="auto"/>
              <w:left w:val="single" w:sz="12" w:space="0" w:color="auto"/>
              <w:bottom w:val="single" w:sz="12" w:space="0" w:color="auto"/>
            </w:tcBorders>
            <w:noWrap/>
            <w:hideMark/>
          </w:tcPr>
          <w:p w14:paraId="652CECC4"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Non-breeding</w:t>
            </w:r>
          </w:p>
        </w:tc>
        <w:tc>
          <w:tcPr>
            <w:tcW w:w="1207" w:type="dxa"/>
            <w:tcBorders>
              <w:top w:val="single" w:sz="12" w:space="0" w:color="auto"/>
              <w:bottom w:val="single" w:sz="12" w:space="0" w:color="auto"/>
              <w:right w:val="single" w:sz="12" w:space="0" w:color="auto"/>
            </w:tcBorders>
            <w:noWrap/>
            <w:hideMark/>
          </w:tcPr>
          <w:p w14:paraId="0783FC64"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Total</w:t>
            </w:r>
            <w:r>
              <w:rPr>
                <w:rFonts w:ascii="Calibri" w:hAnsi="Calibri" w:cs="Calibri"/>
                <w:color w:val="000000"/>
                <w:sz w:val="20"/>
                <w:lang w:eastAsia="en-CA"/>
              </w:rPr>
              <w:t xml:space="preserve"> cows</w:t>
            </w:r>
          </w:p>
        </w:tc>
        <w:tc>
          <w:tcPr>
            <w:tcW w:w="813" w:type="dxa"/>
            <w:vMerge/>
            <w:tcBorders>
              <w:left w:val="single" w:sz="12" w:space="0" w:color="auto"/>
              <w:bottom w:val="single" w:sz="12" w:space="0" w:color="auto"/>
              <w:right w:val="single" w:sz="12" w:space="0" w:color="auto"/>
            </w:tcBorders>
            <w:noWrap/>
          </w:tcPr>
          <w:p w14:paraId="6D762BFE"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960" w:type="dxa"/>
            <w:vMerge/>
            <w:tcBorders>
              <w:left w:val="single" w:sz="12" w:space="0" w:color="auto"/>
              <w:bottom w:val="single" w:sz="12" w:space="0" w:color="auto"/>
              <w:right w:val="single" w:sz="12" w:space="0" w:color="auto"/>
            </w:tcBorders>
            <w:noWrap/>
          </w:tcPr>
          <w:p w14:paraId="69829ACB"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021" w:type="dxa"/>
            <w:vMerge/>
            <w:tcBorders>
              <w:left w:val="single" w:sz="12" w:space="0" w:color="auto"/>
              <w:bottom w:val="single" w:sz="12" w:space="0" w:color="auto"/>
              <w:right w:val="single" w:sz="12" w:space="0" w:color="auto"/>
            </w:tcBorders>
            <w:noWrap/>
          </w:tcPr>
          <w:p w14:paraId="527950C3"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458" w:type="dxa"/>
            <w:vMerge/>
            <w:tcBorders>
              <w:left w:val="single" w:sz="12" w:space="0" w:color="auto"/>
              <w:bottom w:val="single" w:sz="12" w:space="0" w:color="auto"/>
              <w:right w:val="single" w:sz="12" w:space="0" w:color="auto"/>
            </w:tcBorders>
            <w:noWrap/>
          </w:tcPr>
          <w:p w14:paraId="131C1BB7"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948" w:type="dxa"/>
            <w:vMerge/>
            <w:tcBorders>
              <w:left w:val="single" w:sz="12" w:space="0" w:color="auto"/>
              <w:bottom w:val="single" w:sz="12" w:space="0" w:color="auto"/>
            </w:tcBorders>
            <w:noWrap/>
          </w:tcPr>
          <w:p w14:paraId="385FEAE9"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r>
      <w:tr w:rsidR="004B0871" w:rsidRPr="00515212" w14:paraId="610BDE63" w14:textId="77777777" w:rsidTr="007D07EA">
        <w:trPr>
          <w:trHeight w:val="300"/>
        </w:trPr>
        <w:tc>
          <w:tcPr>
            <w:tcW w:w="1380" w:type="dxa"/>
            <w:tcBorders>
              <w:top w:val="single" w:sz="12" w:space="0" w:color="auto"/>
              <w:right w:val="single" w:sz="12" w:space="0" w:color="auto"/>
            </w:tcBorders>
            <w:noWrap/>
          </w:tcPr>
          <w:p w14:paraId="3B82B624"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Ahiak</w:t>
            </w:r>
          </w:p>
        </w:tc>
        <w:tc>
          <w:tcPr>
            <w:tcW w:w="1200" w:type="dxa"/>
            <w:tcBorders>
              <w:top w:val="single" w:sz="12" w:space="0" w:color="auto"/>
              <w:left w:val="single" w:sz="12" w:space="0" w:color="auto"/>
              <w:right w:val="single" w:sz="12" w:space="0" w:color="auto"/>
            </w:tcBorders>
            <w:noWrap/>
          </w:tcPr>
          <w:p w14:paraId="2092637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2AFD89CB"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5B9BFCD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0A40E5D6"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6BDE8A7"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6E934B6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23C158B6"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4B74F5F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5C1972B9" w14:textId="77777777" w:rsidTr="007D07EA">
        <w:trPr>
          <w:trHeight w:val="300"/>
        </w:trPr>
        <w:tc>
          <w:tcPr>
            <w:tcW w:w="1380" w:type="dxa"/>
            <w:tcBorders>
              <w:right w:val="single" w:sz="12" w:space="0" w:color="auto"/>
            </w:tcBorders>
            <w:noWrap/>
            <w:hideMark/>
          </w:tcPr>
          <w:p w14:paraId="1F5F72E1"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A_HDNW</w:t>
            </w:r>
          </w:p>
        </w:tc>
        <w:tc>
          <w:tcPr>
            <w:tcW w:w="1200" w:type="dxa"/>
            <w:tcBorders>
              <w:left w:val="single" w:sz="12" w:space="0" w:color="auto"/>
              <w:right w:val="single" w:sz="12" w:space="0" w:color="auto"/>
            </w:tcBorders>
            <w:noWrap/>
            <w:hideMark/>
          </w:tcPr>
          <w:p w14:paraId="2BC6DF55"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410</w:t>
            </w:r>
          </w:p>
        </w:tc>
        <w:tc>
          <w:tcPr>
            <w:tcW w:w="1600" w:type="dxa"/>
            <w:tcBorders>
              <w:left w:val="single" w:sz="12" w:space="0" w:color="auto"/>
            </w:tcBorders>
            <w:noWrap/>
            <w:hideMark/>
          </w:tcPr>
          <w:p w14:paraId="07727F3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108</w:t>
            </w:r>
          </w:p>
        </w:tc>
        <w:tc>
          <w:tcPr>
            <w:tcW w:w="1207" w:type="dxa"/>
            <w:tcBorders>
              <w:right w:val="single" w:sz="12" w:space="0" w:color="auto"/>
            </w:tcBorders>
            <w:noWrap/>
            <w:hideMark/>
          </w:tcPr>
          <w:p w14:paraId="4E86674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518</w:t>
            </w:r>
          </w:p>
        </w:tc>
        <w:tc>
          <w:tcPr>
            <w:tcW w:w="813" w:type="dxa"/>
            <w:tcBorders>
              <w:left w:val="single" w:sz="12" w:space="0" w:color="auto"/>
              <w:right w:val="single" w:sz="12" w:space="0" w:color="auto"/>
            </w:tcBorders>
            <w:noWrap/>
            <w:hideMark/>
          </w:tcPr>
          <w:p w14:paraId="1535A90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176</w:t>
            </w:r>
          </w:p>
        </w:tc>
        <w:tc>
          <w:tcPr>
            <w:tcW w:w="960" w:type="dxa"/>
            <w:tcBorders>
              <w:left w:val="single" w:sz="12" w:space="0" w:color="auto"/>
              <w:right w:val="single" w:sz="12" w:space="0" w:color="auto"/>
            </w:tcBorders>
            <w:noWrap/>
            <w:hideMark/>
          </w:tcPr>
          <w:p w14:paraId="46A3146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191</w:t>
            </w:r>
          </w:p>
        </w:tc>
        <w:tc>
          <w:tcPr>
            <w:tcW w:w="1021" w:type="dxa"/>
            <w:tcBorders>
              <w:left w:val="single" w:sz="12" w:space="0" w:color="auto"/>
              <w:right w:val="single" w:sz="12" w:space="0" w:color="auto"/>
            </w:tcBorders>
            <w:noWrap/>
            <w:hideMark/>
          </w:tcPr>
          <w:p w14:paraId="7953054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39</w:t>
            </w:r>
          </w:p>
        </w:tc>
        <w:tc>
          <w:tcPr>
            <w:tcW w:w="1458" w:type="dxa"/>
            <w:tcBorders>
              <w:left w:val="single" w:sz="12" w:space="0" w:color="auto"/>
              <w:right w:val="single" w:sz="12" w:space="0" w:color="auto"/>
            </w:tcBorders>
            <w:noWrap/>
            <w:hideMark/>
          </w:tcPr>
          <w:p w14:paraId="00FEDF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709</w:t>
            </w:r>
          </w:p>
        </w:tc>
        <w:tc>
          <w:tcPr>
            <w:tcW w:w="948" w:type="dxa"/>
            <w:tcBorders>
              <w:left w:val="single" w:sz="12" w:space="0" w:color="auto"/>
            </w:tcBorders>
            <w:noWrap/>
            <w:hideMark/>
          </w:tcPr>
          <w:p w14:paraId="4CCFD48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90</w:t>
            </w:r>
          </w:p>
        </w:tc>
      </w:tr>
      <w:tr w:rsidR="004B0871" w:rsidRPr="00515212" w14:paraId="519818A3" w14:textId="77777777" w:rsidTr="007D07EA">
        <w:trPr>
          <w:trHeight w:val="300"/>
        </w:trPr>
        <w:tc>
          <w:tcPr>
            <w:tcW w:w="1380" w:type="dxa"/>
            <w:tcBorders>
              <w:right w:val="single" w:sz="12" w:space="0" w:color="auto"/>
            </w:tcBorders>
            <w:noWrap/>
            <w:hideMark/>
          </w:tcPr>
          <w:p w14:paraId="5752F82D"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A_WEX_A</w:t>
            </w:r>
          </w:p>
        </w:tc>
        <w:tc>
          <w:tcPr>
            <w:tcW w:w="1200" w:type="dxa"/>
            <w:tcBorders>
              <w:left w:val="single" w:sz="12" w:space="0" w:color="auto"/>
              <w:right w:val="single" w:sz="12" w:space="0" w:color="auto"/>
            </w:tcBorders>
            <w:noWrap/>
            <w:hideMark/>
          </w:tcPr>
          <w:p w14:paraId="2507AF7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457</w:t>
            </w:r>
          </w:p>
        </w:tc>
        <w:tc>
          <w:tcPr>
            <w:tcW w:w="1600" w:type="dxa"/>
            <w:tcBorders>
              <w:left w:val="single" w:sz="12" w:space="0" w:color="auto"/>
            </w:tcBorders>
            <w:noWrap/>
            <w:hideMark/>
          </w:tcPr>
          <w:p w14:paraId="32E23467"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79</w:t>
            </w:r>
          </w:p>
        </w:tc>
        <w:tc>
          <w:tcPr>
            <w:tcW w:w="1207" w:type="dxa"/>
            <w:tcBorders>
              <w:right w:val="single" w:sz="12" w:space="0" w:color="auto"/>
            </w:tcBorders>
            <w:noWrap/>
            <w:hideMark/>
          </w:tcPr>
          <w:p w14:paraId="2B012FA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536</w:t>
            </w:r>
          </w:p>
        </w:tc>
        <w:tc>
          <w:tcPr>
            <w:tcW w:w="813" w:type="dxa"/>
            <w:tcBorders>
              <w:left w:val="single" w:sz="12" w:space="0" w:color="auto"/>
              <w:right w:val="single" w:sz="12" w:space="0" w:color="auto"/>
            </w:tcBorders>
            <w:noWrap/>
            <w:hideMark/>
          </w:tcPr>
          <w:p w14:paraId="678E0A8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155</w:t>
            </w:r>
          </w:p>
        </w:tc>
        <w:tc>
          <w:tcPr>
            <w:tcW w:w="960" w:type="dxa"/>
            <w:tcBorders>
              <w:left w:val="single" w:sz="12" w:space="0" w:color="auto"/>
              <w:right w:val="single" w:sz="12" w:space="0" w:color="auto"/>
            </w:tcBorders>
            <w:noWrap/>
            <w:hideMark/>
          </w:tcPr>
          <w:p w14:paraId="4F360C3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59</w:t>
            </w:r>
          </w:p>
        </w:tc>
        <w:tc>
          <w:tcPr>
            <w:tcW w:w="1021" w:type="dxa"/>
            <w:tcBorders>
              <w:left w:val="single" w:sz="12" w:space="0" w:color="auto"/>
              <w:right w:val="single" w:sz="12" w:space="0" w:color="auto"/>
            </w:tcBorders>
            <w:noWrap/>
            <w:hideMark/>
          </w:tcPr>
          <w:p w14:paraId="677EB46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75</w:t>
            </w:r>
          </w:p>
        </w:tc>
        <w:tc>
          <w:tcPr>
            <w:tcW w:w="1458" w:type="dxa"/>
            <w:tcBorders>
              <w:left w:val="single" w:sz="12" w:space="0" w:color="auto"/>
              <w:right w:val="single" w:sz="12" w:space="0" w:color="auto"/>
            </w:tcBorders>
            <w:noWrap/>
            <w:hideMark/>
          </w:tcPr>
          <w:p w14:paraId="02DABB6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595</w:t>
            </w:r>
          </w:p>
        </w:tc>
        <w:tc>
          <w:tcPr>
            <w:tcW w:w="948" w:type="dxa"/>
            <w:tcBorders>
              <w:left w:val="single" w:sz="12" w:space="0" w:color="auto"/>
            </w:tcBorders>
            <w:noWrap/>
            <w:hideMark/>
          </w:tcPr>
          <w:p w14:paraId="1C53B01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80</w:t>
            </w:r>
          </w:p>
        </w:tc>
      </w:tr>
      <w:tr w:rsidR="004B0871" w:rsidRPr="00515212" w14:paraId="4C73F141" w14:textId="77777777" w:rsidTr="007D07EA">
        <w:trPr>
          <w:trHeight w:val="300"/>
        </w:trPr>
        <w:tc>
          <w:tcPr>
            <w:tcW w:w="1380" w:type="dxa"/>
            <w:tcBorders>
              <w:bottom w:val="single" w:sz="12" w:space="0" w:color="auto"/>
              <w:right w:val="single" w:sz="12" w:space="0" w:color="auto"/>
            </w:tcBorders>
            <w:noWrap/>
            <w:hideMark/>
          </w:tcPr>
          <w:p w14:paraId="52F5F65D"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A_WEX_B</w:t>
            </w:r>
          </w:p>
        </w:tc>
        <w:tc>
          <w:tcPr>
            <w:tcW w:w="1200" w:type="dxa"/>
            <w:tcBorders>
              <w:left w:val="single" w:sz="12" w:space="0" w:color="auto"/>
              <w:bottom w:val="single" w:sz="12" w:space="0" w:color="auto"/>
              <w:right w:val="single" w:sz="12" w:space="0" w:color="auto"/>
            </w:tcBorders>
            <w:noWrap/>
            <w:hideMark/>
          </w:tcPr>
          <w:p w14:paraId="40F91CC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427</w:t>
            </w:r>
          </w:p>
        </w:tc>
        <w:tc>
          <w:tcPr>
            <w:tcW w:w="1600" w:type="dxa"/>
            <w:tcBorders>
              <w:left w:val="single" w:sz="12" w:space="0" w:color="auto"/>
              <w:bottom w:val="single" w:sz="12" w:space="0" w:color="auto"/>
            </w:tcBorders>
            <w:noWrap/>
            <w:hideMark/>
          </w:tcPr>
          <w:p w14:paraId="2FD1298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38</w:t>
            </w:r>
          </w:p>
        </w:tc>
        <w:tc>
          <w:tcPr>
            <w:tcW w:w="1207" w:type="dxa"/>
            <w:tcBorders>
              <w:bottom w:val="single" w:sz="12" w:space="0" w:color="auto"/>
              <w:right w:val="single" w:sz="12" w:space="0" w:color="auto"/>
            </w:tcBorders>
            <w:noWrap/>
            <w:hideMark/>
          </w:tcPr>
          <w:p w14:paraId="0633CF5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465</w:t>
            </w:r>
          </w:p>
        </w:tc>
        <w:tc>
          <w:tcPr>
            <w:tcW w:w="813" w:type="dxa"/>
            <w:tcBorders>
              <w:left w:val="single" w:sz="12" w:space="0" w:color="auto"/>
              <w:bottom w:val="single" w:sz="12" w:space="0" w:color="auto"/>
              <w:right w:val="single" w:sz="12" w:space="0" w:color="auto"/>
            </w:tcBorders>
            <w:noWrap/>
            <w:hideMark/>
          </w:tcPr>
          <w:p w14:paraId="0CA6945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267</w:t>
            </w:r>
          </w:p>
        </w:tc>
        <w:tc>
          <w:tcPr>
            <w:tcW w:w="960" w:type="dxa"/>
            <w:tcBorders>
              <w:left w:val="single" w:sz="12" w:space="0" w:color="auto"/>
              <w:bottom w:val="single" w:sz="12" w:space="0" w:color="auto"/>
              <w:right w:val="single" w:sz="12" w:space="0" w:color="auto"/>
            </w:tcBorders>
            <w:noWrap/>
            <w:hideMark/>
          </w:tcPr>
          <w:p w14:paraId="6D950BD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1021" w:type="dxa"/>
            <w:tcBorders>
              <w:left w:val="single" w:sz="12" w:space="0" w:color="auto"/>
              <w:bottom w:val="single" w:sz="12" w:space="0" w:color="auto"/>
              <w:right w:val="single" w:sz="12" w:space="0" w:color="auto"/>
            </w:tcBorders>
            <w:noWrap/>
            <w:hideMark/>
          </w:tcPr>
          <w:p w14:paraId="09F33EB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37</w:t>
            </w:r>
          </w:p>
        </w:tc>
        <w:tc>
          <w:tcPr>
            <w:tcW w:w="1458" w:type="dxa"/>
            <w:tcBorders>
              <w:left w:val="single" w:sz="12" w:space="0" w:color="auto"/>
              <w:bottom w:val="single" w:sz="12" w:space="0" w:color="auto"/>
              <w:right w:val="single" w:sz="12" w:space="0" w:color="auto"/>
            </w:tcBorders>
            <w:noWrap/>
            <w:hideMark/>
          </w:tcPr>
          <w:p w14:paraId="53B9108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501</w:t>
            </w:r>
          </w:p>
        </w:tc>
        <w:tc>
          <w:tcPr>
            <w:tcW w:w="948" w:type="dxa"/>
            <w:tcBorders>
              <w:left w:val="single" w:sz="12" w:space="0" w:color="auto"/>
              <w:bottom w:val="single" w:sz="12" w:space="0" w:color="auto"/>
            </w:tcBorders>
            <w:noWrap/>
            <w:hideMark/>
          </w:tcPr>
          <w:p w14:paraId="7DBCBB8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w:t>
            </w:r>
          </w:p>
        </w:tc>
      </w:tr>
      <w:tr w:rsidR="004B0871" w:rsidRPr="00515212" w14:paraId="06997FD6" w14:textId="77777777" w:rsidTr="007D07EA">
        <w:trPr>
          <w:trHeight w:val="300"/>
        </w:trPr>
        <w:tc>
          <w:tcPr>
            <w:tcW w:w="1380" w:type="dxa"/>
            <w:tcBorders>
              <w:top w:val="single" w:sz="12" w:space="0" w:color="auto"/>
              <w:right w:val="single" w:sz="12" w:space="0" w:color="auto"/>
            </w:tcBorders>
            <w:noWrap/>
          </w:tcPr>
          <w:p w14:paraId="16FB2D26"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Lorillard</w:t>
            </w:r>
          </w:p>
        </w:tc>
        <w:tc>
          <w:tcPr>
            <w:tcW w:w="1200" w:type="dxa"/>
            <w:tcBorders>
              <w:top w:val="single" w:sz="12" w:space="0" w:color="auto"/>
              <w:left w:val="single" w:sz="12" w:space="0" w:color="auto"/>
              <w:right w:val="single" w:sz="12" w:space="0" w:color="auto"/>
            </w:tcBorders>
            <w:noWrap/>
          </w:tcPr>
          <w:p w14:paraId="3CFFB8D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3961CB4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77BFE962"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1869543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BD0359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1DA5C95D"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7C2ABBE4"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0E770222"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0D779A4D" w14:textId="77777777" w:rsidTr="007D07EA">
        <w:trPr>
          <w:trHeight w:val="300"/>
        </w:trPr>
        <w:tc>
          <w:tcPr>
            <w:tcW w:w="1380" w:type="dxa"/>
            <w:tcBorders>
              <w:right w:val="single" w:sz="12" w:space="0" w:color="auto"/>
            </w:tcBorders>
            <w:noWrap/>
            <w:hideMark/>
          </w:tcPr>
          <w:p w14:paraId="49C9F209" w14:textId="77777777" w:rsidR="004B0871" w:rsidRPr="00515212" w:rsidRDefault="004B0871" w:rsidP="007D07EA">
            <w:pPr>
              <w:keepNext/>
              <w:keepLines/>
              <w:spacing w:line="240" w:lineRule="auto"/>
              <w:ind w:left="82"/>
              <w:rPr>
                <w:rFonts w:ascii="Calibri" w:hAnsi="Calibri" w:cs="Calibri"/>
                <w:color w:val="000000"/>
                <w:sz w:val="20"/>
                <w:lang w:eastAsia="en-CA"/>
              </w:rPr>
            </w:pPr>
            <w:r w:rsidRPr="00515212">
              <w:rPr>
                <w:rFonts w:ascii="Calibri" w:hAnsi="Calibri" w:cs="Calibri"/>
                <w:color w:val="000000"/>
                <w:sz w:val="20"/>
                <w:lang w:eastAsia="en-CA"/>
              </w:rPr>
              <w:t>L_HDC</w:t>
            </w:r>
          </w:p>
        </w:tc>
        <w:tc>
          <w:tcPr>
            <w:tcW w:w="1200" w:type="dxa"/>
            <w:tcBorders>
              <w:left w:val="single" w:sz="12" w:space="0" w:color="auto"/>
              <w:right w:val="single" w:sz="12" w:space="0" w:color="auto"/>
            </w:tcBorders>
            <w:noWrap/>
            <w:hideMark/>
          </w:tcPr>
          <w:p w14:paraId="63570D1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1065</w:t>
            </w:r>
          </w:p>
        </w:tc>
        <w:tc>
          <w:tcPr>
            <w:tcW w:w="1600" w:type="dxa"/>
            <w:tcBorders>
              <w:left w:val="single" w:sz="12" w:space="0" w:color="auto"/>
            </w:tcBorders>
            <w:noWrap/>
            <w:hideMark/>
          </w:tcPr>
          <w:p w14:paraId="1D9D688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203</w:t>
            </w:r>
          </w:p>
        </w:tc>
        <w:tc>
          <w:tcPr>
            <w:tcW w:w="1207" w:type="dxa"/>
            <w:tcBorders>
              <w:right w:val="single" w:sz="12" w:space="0" w:color="auto"/>
            </w:tcBorders>
            <w:noWrap/>
            <w:hideMark/>
          </w:tcPr>
          <w:p w14:paraId="3ABF8F4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1268</w:t>
            </w:r>
          </w:p>
        </w:tc>
        <w:tc>
          <w:tcPr>
            <w:tcW w:w="813" w:type="dxa"/>
            <w:tcBorders>
              <w:left w:val="single" w:sz="12" w:space="0" w:color="auto"/>
              <w:right w:val="single" w:sz="12" w:space="0" w:color="auto"/>
            </w:tcBorders>
            <w:noWrap/>
            <w:hideMark/>
          </w:tcPr>
          <w:p w14:paraId="61E7A1C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897</w:t>
            </w:r>
          </w:p>
        </w:tc>
        <w:tc>
          <w:tcPr>
            <w:tcW w:w="960" w:type="dxa"/>
            <w:tcBorders>
              <w:left w:val="single" w:sz="12" w:space="0" w:color="auto"/>
              <w:right w:val="single" w:sz="12" w:space="0" w:color="auto"/>
            </w:tcBorders>
            <w:noWrap/>
            <w:hideMark/>
          </w:tcPr>
          <w:p w14:paraId="0E354D9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320</w:t>
            </w:r>
          </w:p>
        </w:tc>
        <w:tc>
          <w:tcPr>
            <w:tcW w:w="1021" w:type="dxa"/>
            <w:tcBorders>
              <w:left w:val="single" w:sz="12" w:space="0" w:color="auto"/>
              <w:right w:val="single" w:sz="12" w:space="0" w:color="auto"/>
            </w:tcBorders>
            <w:noWrap/>
            <w:hideMark/>
          </w:tcPr>
          <w:p w14:paraId="2DEE89F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140</w:t>
            </w:r>
          </w:p>
        </w:tc>
        <w:tc>
          <w:tcPr>
            <w:tcW w:w="1458" w:type="dxa"/>
            <w:tcBorders>
              <w:left w:val="single" w:sz="12" w:space="0" w:color="auto"/>
              <w:right w:val="single" w:sz="12" w:space="0" w:color="auto"/>
            </w:tcBorders>
            <w:noWrap/>
            <w:hideMark/>
          </w:tcPr>
          <w:p w14:paraId="332EFEE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1588</w:t>
            </w:r>
          </w:p>
        </w:tc>
        <w:tc>
          <w:tcPr>
            <w:tcW w:w="948" w:type="dxa"/>
            <w:tcBorders>
              <w:left w:val="single" w:sz="12" w:space="0" w:color="auto"/>
            </w:tcBorders>
            <w:noWrap/>
            <w:hideMark/>
          </w:tcPr>
          <w:p w14:paraId="2CF6A72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77</w:t>
            </w:r>
          </w:p>
        </w:tc>
      </w:tr>
      <w:tr w:rsidR="004B0871" w:rsidRPr="00515212" w14:paraId="19269D8E" w14:textId="77777777" w:rsidTr="007D07EA">
        <w:trPr>
          <w:trHeight w:val="300"/>
        </w:trPr>
        <w:tc>
          <w:tcPr>
            <w:tcW w:w="1380" w:type="dxa"/>
            <w:tcBorders>
              <w:right w:val="single" w:sz="12" w:space="0" w:color="auto"/>
            </w:tcBorders>
            <w:noWrap/>
            <w:hideMark/>
          </w:tcPr>
          <w:p w14:paraId="40673D9C"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L_HDSE</w:t>
            </w:r>
          </w:p>
        </w:tc>
        <w:tc>
          <w:tcPr>
            <w:tcW w:w="1200" w:type="dxa"/>
            <w:tcBorders>
              <w:left w:val="single" w:sz="12" w:space="0" w:color="auto"/>
              <w:right w:val="single" w:sz="12" w:space="0" w:color="auto"/>
            </w:tcBorders>
            <w:noWrap/>
            <w:hideMark/>
          </w:tcPr>
          <w:p w14:paraId="53B3680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c>
          <w:tcPr>
            <w:tcW w:w="1600" w:type="dxa"/>
            <w:tcBorders>
              <w:left w:val="single" w:sz="12" w:space="0" w:color="auto"/>
            </w:tcBorders>
            <w:noWrap/>
            <w:hideMark/>
          </w:tcPr>
          <w:p w14:paraId="24A9E28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84</w:t>
            </w:r>
          </w:p>
        </w:tc>
        <w:tc>
          <w:tcPr>
            <w:tcW w:w="1207" w:type="dxa"/>
            <w:tcBorders>
              <w:right w:val="single" w:sz="12" w:space="0" w:color="auto"/>
            </w:tcBorders>
            <w:noWrap/>
            <w:hideMark/>
          </w:tcPr>
          <w:p w14:paraId="2463372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99</w:t>
            </w:r>
          </w:p>
        </w:tc>
        <w:tc>
          <w:tcPr>
            <w:tcW w:w="813" w:type="dxa"/>
            <w:tcBorders>
              <w:left w:val="single" w:sz="12" w:space="0" w:color="auto"/>
              <w:right w:val="single" w:sz="12" w:space="0" w:color="auto"/>
            </w:tcBorders>
            <w:noWrap/>
            <w:hideMark/>
          </w:tcPr>
          <w:p w14:paraId="0D48515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w:t>
            </w:r>
          </w:p>
        </w:tc>
        <w:tc>
          <w:tcPr>
            <w:tcW w:w="960" w:type="dxa"/>
            <w:tcBorders>
              <w:left w:val="single" w:sz="12" w:space="0" w:color="auto"/>
              <w:right w:val="single" w:sz="12" w:space="0" w:color="auto"/>
            </w:tcBorders>
            <w:noWrap/>
            <w:hideMark/>
          </w:tcPr>
          <w:p w14:paraId="2A64BBC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222</w:t>
            </w:r>
          </w:p>
        </w:tc>
        <w:tc>
          <w:tcPr>
            <w:tcW w:w="1021" w:type="dxa"/>
            <w:tcBorders>
              <w:left w:val="single" w:sz="12" w:space="0" w:color="auto"/>
              <w:right w:val="single" w:sz="12" w:space="0" w:color="auto"/>
            </w:tcBorders>
            <w:noWrap/>
            <w:hideMark/>
          </w:tcPr>
          <w:p w14:paraId="7584F7A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94</w:t>
            </w:r>
          </w:p>
        </w:tc>
        <w:tc>
          <w:tcPr>
            <w:tcW w:w="1458" w:type="dxa"/>
            <w:tcBorders>
              <w:left w:val="single" w:sz="12" w:space="0" w:color="auto"/>
              <w:right w:val="single" w:sz="12" w:space="0" w:color="auto"/>
            </w:tcBorders>
            <w:noWrap/>
            <w:hideMark/>
          </w:tcPr>
          <w:p w14:paraId="091E394F"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321</w:t>
            </w:r>
          </w:p>
        </w:tc>
        <w:tc>
          <w:tcPr>
            <w:tcW w:w="948" w:type="dxa"/>
            <w:tcBorders>
              <w:left w:val="single" w:sz="12" w:space="0" w:color="auto"/>
            </w:tcBorders>
            <w:noWrap/>
            <w:hideMark/>
          </w:tcPr>
          <w:p w14:paraId="67894B9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60</w:t>
            </w:r>
          </w:p>
        </w:tc>
      </w:tr>
      <w:tr w:rsidR="004B0871" w:rsidRPr="00515212" w14:paraId="3B24105E" w14:textId="77777777" w:rsidTr="007D07EA">
        <w:trPr>
          <w:trHeight w:val="300"/>
        </w:trPr>
        <w:tc>
          <w:tcPr>
            <w:tcW w:w="1380" w:type="dxa"/>
            <w:tcBorders>
              <w:bottom w:val="single" w:sz="12" w:space="0" w:color="auto"/>
              <w:right w:val="single" w:sz="12" w:space="0" w:color="auto"/>
            </w:tcBorders>
            <w:noWrap/>
            <w:hideMark/>
          </w:tcPr>
          <w:p w14:paraId="79770A0E"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L_LDW</w:t>
            </w:r>
          </w:p>
        </w:tc>
        <w:tc>
          <w:tcPr>
            <w:tcW w:w="1200" w:type="dxa"/>
            <w:tcBorders>
              <w:left w:val="single" w:sz="12" w:space="0" w:color="auto"/>
              <w:bottom w:val="single" w:sz="12" w:space="0" w:color="auto"/>
              <w:right w:val="single" w:sz="12" w:space="0" w:color="auto"/>
            </w:tcBorders>
            <w:noWrap/>
            <w:hideMark/>
          </w:tcPr>
          <w:p w14:paraId="66C9A12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w:t>
            </w:r>
          </w:p>
        </w:tc>
        <w:tc>
          <w:tcPr>
            <w:tcW w:w="1600" w:type="dxa"/>
            <w:tcBorders>
              <w:left w:val="single" w:sz="12" w:space="0" w:color="auto"/>
              <w:bottom w:val="single" w:sz="12" w:space="0" w:color="auto"/>
            </w:tcBorders>
            <w:noWrap/>
            <w:hideMark/>
          </w:tcPr>
          <w:p w14:paraId="6037A4D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45</w:t>
            </w:r>
          </w:p>
        </w:tc>
        <w:tc>
          <w:tcPr>
            <w:tcW w:w="1207" w:type="dxa"/>
            <w:tcBorders>
              <w:bottom w:val="single" w:sz="12" w:space="0" w:color="auto"/>
              <w:right w:val="single" w:sz="12" w:space="0" w:color="auto"/>
            </w:tcBorders>
            <w:noWrap/>
            <w:hideMark/>
          </w:tcPr>
          <w:p w14:paraId="51BB9FE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w:t>
            </w:r>
          </w:p>
        </w:tc>
        <w:tc>
          <w:tcPr>
            <w:tcW w:w="813" w:type="dxa"/>
            <w:tcBorders>
              <w:left w:val="single" w:sz="12" w:space="0" w:color="auto"/>
              <w:bottom w:val="single" w:sz="12" w:space="0" w:color="auto"/>
              <w:right w:val="single" w:sz="12" w:space="0" w:color="auto"/>
            </w:tcBorders>
            <w:noWrap/>
            <w:hideMark/>
          </w:tcPr>
          <w:p w14:paraId="25F1311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w:t>
            </w:r>
          </w:p>
        </w:tc>
        <w:tc>
          <w:tcPr>
            <w:tcW w:w="960" w:type="dxa"/>
            <w:tcBorders>
              <w:left w:val="single" w:sz="12" w:space="0" w:color="auto"/>
              <w:bottom w:val="single" w:sz="12" w:space="0" w:color="auto"/>
              <w:right w:val="single" w:sz="12" w:space="0" w:color="auto"/>
            </w:tcBorders>
            <w:noWrap/>
            <w:hideMark/>
          </w:tcPr>
          <w:p w14:paraId="30F400B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52</w:t>
            </w:r>
          </w:p>
        </w:tc>
        <w:tc>
          <w:tcPr>
            <w:tcW w:w="1021" w:type="dxa"/>
            <w:tcBorders>
              <w:left w:val="single" w:sz="12" w:space="0" w:color="auto"/>
              <w:bottom w:val="single" w:sz="12" w:space="0" w:color="auto"/>
              <w:right w:val="single" w:sz="12" w:space="0" w:color="auto"/>
            </w:tcBorders>
            <w:noWrap/>
            <w:hideMark/>
          </w:tcPr>
          <w:p w14:paraId="1BCD28E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34</w:t>
            </w:r>
          </w:p>
        </w:tc>
        <w:tc>
          <w:tcPr>
            <w:tcW w:w="1458" w:type="dxa"/>
            <w:tcBorders>
              <w:left w:val="single" w:sz="12" w:space="0" w:color="auto"/>
              <w:bottom w:val="single" w:sz="12" w:space="0" w:color="auto"/>
              <w:right w:val="single" w:sz="12" w:space="0" w:color="auto"/>
            </w:tcBorders>
            <w:noWrap/>
            <w:hideMark/>
          </w:tcPr>
          <w:p w14:paraId="28A7026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103</w:t>
            </w:r>
          </w:p>
        </w:tc>
        <w:tc>
          <w:tcPr>
            <w:tcW w:w="948" w:type="dxa"/>
            <w:tcBorders>
              <w:left w:val="single" w:sz="12" w:space="0" w:color="auto"/>
              <w:bottom w:val="single" w:sz="12" w:space="0" w:color="auto"/>
            </w:tcBorders>
            <w:noWrap/>
            <w:hideMark/>
          </w:tcPr>
          <w:p w14:paraId="2A1322A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r>
      <w:tr w:rsidR="004B0871" w:rsidRPr="00515212" w14:paraId="66BD5EB8" w14:textId="77777777" w:rsidTr="007D07EA">
        <w:trPr>
          <w:trHeight w:val="300"/>
        </w:trPr>
        <w:tc>
          <w:tcPr>
            <w:tcW w:w="1380" w:type="dxa"/>
            <w:tcBorders>
              <w:top w:val="single" w:sz="12" w:space="0" w:color="auto"/>
              <w:right w:val="single" w:sz="12" w:space="0" w:color="auto"/>
            </w:tcBorders>
            <w:noWrap/>
          </w:tcPr>
          <w:p w14:paraId="7194C17C"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Wager Bay</w:t>
            </w:r>
          </w:p>
        </w:tc>
        <w:tc>
          <w:tcPr>
            <w:tcW w:w="1200" w:type="dxa"/>
            <w:tcBorders>
              <w:top w:val="single" w:sz="12" w:space="0" w:color="auto"/>
              <w:left w:val="single" w:sz="12" w:space="0" w:color="auto"/>
              <w:right w:val="single" w:sz="12" w:space="0" w:color="auto"/>
            </w:tcBorders>
            <w:noWrap/>
          </w:tcPr>
          <w:p w14:paraId="72CF9BFE"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21A0597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1F95A76A"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4B445E48"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8E1C2A8"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27F559F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0A89DFC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665BB1B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0B1D7B29" w14:textId="77777777" w:rsidTr="007D07EA">
        <w:trPr>
          <w:trHeight w:val="300"/>
        </w:trPr>
        <w:tc>
          <w:tcPr>
            <w:tcW w:w="1380" w:type="dxa"/>
            <w:tcBorders>
              <w:right w:val="single" w:sz="12" w:space="0" w:color="auto"/>
            </w:tcBorders>
            <w:noWrap/>
            <w:hideMark/>
          </w:tcPr>
          <w:p w14:paraId="09E79D40"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W_HDNE</w:t>
            </w:r>
          </w:p>
        </w:tc>
        <w:tc>
          <w:tcPr>
            <w:tcW w:w="1200" w:type="dxa"/>
            <w:tcBorders>
              <w:left w:val="single" w:sz="12" w:space="0" w:color="auto"/>
              <w:right w:val="single" w:sz="12" w:space="0" w:color="auto"/>
            </w:tcBorders>
            <w:noWrap/>
            <w:hideMark/>
          </w:tcPr>
          <w:p w14:paraId="1588630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169</w:t>
            </w:r>
          </w:p>
        </w:tc>
        <w:tc>
          <w:tcPr>
            <w:tcW w:w="1600" w:type="dxa"/>
            <w:tcBorders>
              <w:left w:val="single" w:sz="12" w:space="0" w:color="auto"/>
            </w:tcBorders>
            <w:noWrap/>
            <w:hideMark/>
          </w:tcPr>
          <w:p w14:paraId="2C4B3DD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1207" w:type="dxa"/>
            <w:tcBorders>
              <w:right w:val="single" w:sz="12" w:space="0" w:color="auto"/>
            </w:tcBorders>
            <w:noWrap/>
            <w:hideMark/>
          </w:tcPr>
          <w:p w14:paraId="5D90FD9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205</w:t>
            </w:r>
          </w:p>
        </w:tc>
        <w:tc>
          <w:tcPr>
            <w:tcW w:w="813" w:type="dxa"/>
            <w:tcBorders>
              <w:left w:val="single" w:sz="12" w:space="0" w:color="auto"/>
              <w:right w:val="single" w:sz="12" w:space="0" w:color="auto"/>
            </w:tcBorders>
            <w:noWrap/>
            <w:hideMark/>
          </w:tcPr>
          <w:p w14:paraId="1E5E179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85</w:t>
            </w:r>
          </w:p>
        </w:tc>
        <w:tc>
          <w:tcPr>
            <w:tcW w:w="960" w:type="dxa"/>
            <w:tcBorders>
              <w:left w:val="single" w:sz="12" w:space="0" w:color="auto"/>
              <w:right w:val="single" w:sz="12" w:space="0" w:color="auto"/>
            </w:tcBorders>
            <w:noWrap/>
            <w:hideMark/>
          </w:tcPr>
          <w:p w14:paraId="1ABC1ED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75</w:t>
            </w:r>
          </w:p>
        </w:tc>
        <w:tc>
          <w:tcPr>
            <w:tcW w:w="1021" w:type="dxa"/>
            <w:tcBorders>
              <w:left w:val="single" w:sz="12" w:space="0" w:color="auto"/>
              <w:right w:val="single" w:sz="12" w:space="0" w:color="auto"/>
            </w:tcBorders>
            <w:noWrap/>
            <w:hideMark/>
          </w:tcPr>
          <w:p w14:paraId="3DF7611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24</w:t>
            </w:r>
          </w:p>
        </w:tc>
        <w:tc>
          <w:tcPr>
            <w:tcW w:w="1458" w:type="dxa"/>
            <w:tcBorders>
              <w:left w:val="single" w:sz="12" w:space="0" w:color="auto"/>
              <w:right w:val="single" w:sz="12" w:space="0" w:color="auto"/>
            </w:tcBorders>
            <w:noWrap/>
            <w:hideMark/>
          </w:tcPr>
          <w:p w14:paraId="565574E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280</w:t>
            </w:r>
          </w:p>
        </w:tc>
        <w:tc>
          <w:tcPr>
            <w:tcW w:w="948" w:type="dxa"/>
            <w:tcBorders>
              <w:left w:val="single" w:sz="12" w:space="0" w:color="auto"/>
            </w:tcBorders>
            <w:noWrap/>
            <w:hideMark/>
          </w:tcPr>
          <w:p w14:paraId="27733DF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62</w:t>
            </w:r>
          </w:p>
        </w:tc>
      </w:tr>
      <w:tr w:rsidR="004B0871" w:rsidRPr="00515212" w14:paraId="0F4A8ACC" w14:textId="77777777" w:rsidTr="007D07EA">
        <w:trPr>
          <w:trHeight w:val="300"/>
        </w:trPr>
        <w:tc>
          <w:tcPr>
            <w:tcW w:w="1380" w:type="dxa"/>
            <w:tcBorders>
              <w:right w:val="single" w:sz="12" w:space="0" w:color="auto"/>
            </w:tcBorders>
            <w:noWrap/>
            <w:hideMark/>
          </w:tcPr>
          <w:p w14:paraId="050A977C"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W_HDNW</w:t>
            </w:r>
          </w:p>
        </w:tc>
        <w:tc>
          <w:tcPr>
            <w:tcW w:w="1200" w:type="dxa"/>
            <w:tcBorders>
              <w:left w:val="single" w:sz="12" w:space="0" w:color="auto"/>
              <w:right w:val="single" w:sz="12" w:space="0" w:color="auto"/>
            </w:tcBorders>
            <w:noWrap/>
            <w:hideMark/>
          </w:tcPr>
          <w:p w14:paraId="02621D6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479</w:t>
            </w:r>
          </w:p>
        </w:tc>
        <w:tc>
          <w:tcPr>
            <w:tcW w:w="1600" w:type="dxa"/>
            <w:tcBorders>
              <w:left w:val="single" w:sz="12" w:space="0" w:color="auto"/>
            </w:tcBorders>
            <w:noWrap/>
            <w:hideMark/>
          </w:tcPr>
          <w:p w14:paraId="090DE7F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85</w:t>
            </w:r>
          </w:p>
        </w:tc>
        <w:tc>
          <w:tcPr>
            <w:tcW w:w="1207" w:type="dxa"/>
            <w:tcBorders>
              <w:right w:val="single" w:sz="12" w:space="0" w:color="auto"/>
            </w:tcBorders>
            <w:noWrap/>
            <w:hideMark/>
          </w:tcPr>
          <w:p w14:paraId="7588740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564</w:t>
            </w:r>
          </w:p>
        </w:tc>
        <w:tc>
          <w:tcPr>
            <w:tcW w:w="813" w:type="dxa"/>
            <w:tcBorders>
              <w:left w:val="single" w:sz="12" w:space="0" w:color="auto"/>
              <w:right w:val="single" w:sz="12" w:space="0" w:color="auto"/>
            </w:tcBorders>
            <w:noWrap/>
            <w:hideMark/>
          </w:tcPr>
          <w:p w14:paraId="0ED9039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156</w:t>
            </w:r>
          </w:p>
        </w:tc>
        <w:tc>
          <w:tcPr>
            <w:tcW w:w="960" w:type="dxa"/>
            <w:tcBorders>
              <w:left w:val="single" w:sz="12" w:space="0" w:color="auto"/>
              <w:right w:val="single" w:sz="12" w:space="0" w:color="auto"/>
            </w:tcBorders>
            <w:noWrap/>
            <w:hideMark/>
          </w:tcPr>
          <w:p w14:paraId="366B593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125</w:t>
            </w:r>
          </w:p>
        </w:tc>
        <w:tc>
          <w:tcPr>
            <w:tcW w:w="1021" w:type="dxa"/>
            <w:tcBorders>
              <w:left w:val="single" w:sz="12" w:space="0" w:color="auto"/>
              <w:right w:val="single" w:sz="12" w:space="0" w:color="auto"/>
            </w:tcBorders>
            <w:noWrap/>
            <w:hideMark/>
          </w:tcPr>
          <w:p w14:paraId="4F49CCD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58</w:t>
            </w:r>
          </w:p>
        </w:tc>
        <w:tc>
          <w:tcPr>
            <w:tcW w:w="1458" w:type="dxa"/>
            <w:tcBorders>
              <w:left w:val="single" w:sz="12" w:space="0" w:color="auto"/>
              <w:right w:val="single" w:sz="12" w:space="0" w:color="auto"/>
            </w:tcBorders>
            <w:noWrap/>
            <w:hideMark/>
          </w:tcPr>
          <w:p w14:paraId="5D447A1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689</w:t>
            </w:r>
          </w:p>
        </w:tc>
        <w:tc>
          <w:tcPr>
            <w:tcW w:w="948" w:type="dxa"/>
            <w:tcBorders>
              <w:left w:val="single" w:sz="12" w:space="0" w:color="auto"/>
            </w:tcBorders>
            <w:noWrap/>
            <w:hideMark/>
          </w:tcPr>
          <w:p w14:paraId="270BEB3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87</w:t>
            </w:r>
          </w:p>
        </w:tc>
      </w:tr>
      <w:tr w:rsidR="004B0871" w:rsidRPr="00515212" w14:paraId="153F2BA0" w14:textId="77777777" w:rsidTr="007D07EA">
        <w:trPr>
          <w:trHeight w:val="300"/>
        </w:trPr>
        <w:tc>
          <w:tcPr>
            <w:tcW w:w="1380" w:type="dxa"/>
            <w:tcBorders>
              <w:right w:val="single" w:sz="12" w:space="0" w:color="auto"/>
            </w:tcBorders>
            <w:noWrap/>
            <w:hideMark/>
          </w:tcPr>
          <w:p w14:paraId="39BB7F57"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W_HDS</w:t>
            </w:r>
          </w:p>
        </w:tc>
        <w:tc>
          <w:tcPr>
            <w:tcW w:w="1200" w:type="dxa"/>
            <w:tcBorders>
              <w:left w:val="single" w:sz="12" w:space="0" w:color="auto"/>
              <w:right w:val="single" w:sz="12" w:space="0" w:color="auto"/>
            </w:tcBorders>
            <w:noWrap/>
            <w:hideMark/>
          </w:tcPr>
          <w:p w14:paraId="6910EE2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144</w:t>
            </w:r>
          </w:p>
        </w:tc>
        <w:tc>
          <w:tcPr>
            <w:tcW w:w="1600" w:type="dxa"/>
            <w:tcBorders>
              <w:left w:val="single" w:sz="12" w:space="0" w:color="auto"/>
            </w:tcBorders>
            <w:noWrap/>
            <w:hideMark/>
          </w:tcPr>
          <w:p w14:paraId="498DBEF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37</w:t>
            </w:r>
          </w:p>
        </w:tc>
        <w:tc>
          <w:tcPr>
            <w:tcW w:w="1207" w:type="dxa"/>
            <w:tcBorders>
              <w:right w:val="single" w:sz="12" w:space="0" w:color="auto"/>
            </w:tcBorders>
            <w:noWrap/>
            <w:hideMark/>
          </w:tcPr>
          <w:p w14:paraId="5DE4C1CE"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181</w:t>
            </w:r>
          </w:p>
        </w:tc>
        <w:tc>
          <w:tcPr>
            <w:tcW w:w="813" w:type="dxa"/>
            <w:tcBorders>
              <w:left w:val="single" w:sz="12" w:space="0" w:color="auto"/>
              <w:right w:val="single" w:sz="12" w:space="0" w:color="auto"/>
            </w:tcBorders>
            <w:noWrap/>
            <w:hideMark/>
          </w:tcPr>
          <w:p w14:paraId="2BEBEA2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83</w:t>
            </w:r>
          </w:p>
        </w:tc>
        <w:tc>
          <w:tcPr>
            <w:tcW w:w="960" w:type="dxa"/>
            <w:tcBorders>
              <w:left w:val="single" w:sz="12" w:space="0" w:color="auto"/>
              <w:right w:val="single" w:sz="12" w:space="0" w:color="auto"/>
            </w:tcBorders>
            <w:noWrap/>
            <w:hideMark/>
          </w:tcPr>
          <w:p w14:paraId="1481DC37"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134</w:t>
            </w:r>
          </w:p>
        </w:tc>
        <w:tc>
          <w:tcPr>
            <w:tcW w:w="1021" w:type="dxa"/>
            <w:tcBorders>
              <w:left w:val="single" w:sz="12" w:space="0" w:color="auto"/>
              <w:right w:val="single" w:sz="12" w:space="0" w:color="auto"/>
            </w:tcBorders>
            <w:noWrap/>
            <w:hideMark/>
          </w:tcPr>
          <w:p w14:paraId="54E9F6D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56</w:t>
            </w:r>
          </w:p>
        </w:tc>
        <w:tc>
          <w:tcPr>
            <w:tcW w:w="1458" w:type="dxa"/>
            <w:tcBorders>
              <w:left w:val="single" w:sz="12" w:space="0" w:color="auto"/>
              <w:right w:val="single" w:sz="12" w:space="0" w:color="auto"/>
            </w:tcBorders>
            <w:noWrap/>
            <w:hideMark/>
          </w:tcPr>
          <w:p w14:paraId="2EB0175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315</w:t>
            </w:r>
          </w:p>
        </w:tc>
        <w:tc>
          <w:tcPr>
            <w:tcW w:w="948" w:type="dxa"/>
            <w:tcBorders>
              <w:left w:val="single" w:sz="12" w:space="0" w:color="auto"/>
            </w:tcBorders>
            <w:noWrap/>
            <w:hideMark/>
          </w:tcPr>
          <w:p w14:paraId="347C07A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w:t>
            </w:r>
          </w:p>
        </w:tc>
      </w:tr>
      <w:tr w:rsidR="004B0871" w:rsidRPr="00515212" w14:paraId="34C13CE8" w14:textId="77777777" w:rsidTr="007D07EA">
        <w:trPr>
          <w:trHeight w:val="300"/>
        </w:trPr>
        <w:tc>
          <w:tcPr>
            <w:tcW w:w="1380" w:type="dxa"/>
            <w:tcBorders>
              <w:right w:val="single" w:sz="12" w:space="0" w:color="auto"/>
            </w:tcBorders>
            <w:noWrap/>
            <w:hideMark/>
          </w:tcPr>
          <w:p w14:paraId="3379604F"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W_LDN</w:t>
            </w:r>
          </w:p>
        </w:tc>
        <w:tc>
          <w:tcPr>
            <w:tcW w:w="1200" w:type="dxa"/>
            <w:tcBorders>
              <w:left w:val="single" w:sz="12" w:space="0" w:color="auto"/>
              <w:right w:val="single" w:sz="12" w:space="0" w:color="auto"/>
            </w:tcBorders>
            <w:noWrap/>
            <w:hideMark/>
          </w:tcPr>
          <w:p w14:paraId="52707F9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42</w:t>
            </w:r>
          </w:p>
        </w:tc>
        <w:tc>
          <w:tcPr>
            <w:tcW w:w="1600" w:type="dxa"/>
            <w:tcBorders>
              <w:left w:val="single" w:sz="12" w:space="0" w:color="auto"/>
            </w:tcBorders>
            <w:noWrap/>
            <w:hideMark/>
          </w:tcPr>
          <w:p w14:paraId="40DC2D0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w:t>
            </w:r>
          </w:p>
        </w:tc>
        <w:tc>
          <w:tcPr>
            <w:tcW w:w="1207" w:type="dxa"/>
            <w:tcBorders>
              <w:right w:val="single" w:sz="12" w:space="0" w:color="auto"/>
            </w:tcBorders>
            <w:noWrap/>
            <w:hideMark/>
          </w:tcPr>
          <w:p w14:paraId="59B86FEF"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50</w:t>
            </w:r>
          </w:p>
        </w:tc>
        <w:tc>
          <w:tcPr>
            <w:tcW w:w="813" w:type="dxa"/>
            <w:tcBorders>
              <w:left w:val="single" w:sz="12" w:space="0" w:color="auto"/>
              <w:right w:val="single" w:sz="12" w:space="0" w:color="auto"/>
            </w:tcBorders>
            <w:noWrap/>
            <w:hideMark/>
          </w:tcPr>
          <w:p w14:paraId="13AB10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w:t>
            </w:r>
          </w:p>
        </w:tc>
        <w:tc>
          <w:tcPr>
            <w:tcW w:w="960" w:type="dxa"/>
            <w:tcBorders>
              <w:left w:val="single" w:sz="12" w:space="0" w:color="auto"/>
              <w:right w:val="single" w:sz="12" w:space="0" w:color="auto"/>
            </w:tcBorders>
            <w:noWrap/>
            <w:hideMark/>
          </w:tcPr>
          <w:p w14:paraId="24A3B3F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17</w:t>
            </w:r>
          </w:p>
        </w:tc>
        <w:tc>
          <w:tcPr>
            <w:tcW w:w="1021" w:type="dxa"/>
            <w:tcBorders>
              <w:left w:val="single" w:sz="12" w:space="0" w:color="auto"/>
              <w:right w:val="single" w:sz="12" w:space="0" w:color="auto"/>
            </w:tcBorders>
            <w:noWrap/>
            <w:hideMark/>
          </w:tcPr>
          <w:p w14:paraId="373C0BE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w:t>
            </w:r>
          </w:p>
        </w:tc>
        <w:tc>
          <w:tcPr>
            <w:tcW w:w="1458" w:type="dxa"/>
            <w:tcBorders>
              <w:left w:val="single" w:sz="12" w:space="0" w:color="auto"/>
              <w:right w:val="single" w:sz="12" w:space="0" w:color="auto"/>
            </w:tcBorders>
            <w:noWrap/>
            <w:hideMark/>
          </w:tcPr>
          <w:p w14:paraId="15A1A2D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67</w:t>
            </w:r>
          </w:p>
        </w:tc>
        <w:tc>
          <w:tcPr>
            <w:tcW w:w="948" w:type="dxa"/>
            <w:tcBorders>
              <w:left w:val="single" w:sz="12" w:space="0" w:color="auto"/>
            </w:tcBorders>
            <w:noWrap/>
            <w:hideMark/>
          </w:tcPr>
          <w:p w14:paraId="74EFF61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w:t>
            </w:r>
          </w:p>
        </w:tc>
      </w:tr>
      <w:tr w:rsidR="004B0871" w:rsidRPr="00515212" w14:paraId="2A1DF55E" w14:textId="77777777" w:rsidTr="007D07EA">
        <w:trPr>
          <w:trHeight w:val="300"/>
        </w:trPr>
        <w:tc>
          <w:tcPr>
            <w:tcW w:w="1380" w:type="dxa"/>
            <w:tcBorders>
              <w:bottom w:val="single" w:sz="12" w:space="0" w:color="auto"/>
              <w:right w:val="single" w:sz="12" w:space="0" w:color="auto"/>
            </w:tcBorders>
            <w:noWrap/>
            <w:hideMark/>
          </w:tcPr>
          <w:p w14:paraId="744A54B0"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W_MDE</w:t>
            </w:r>
          </w:p>
        </w:tc>
        <w:tc>
          <w:tcPr>
            <w:tcW w:w="1200" w:type="dxa"/>
            <w:tcBorders>
              <w:left w:val="single" w:sz="12" w:space="0" w:color="auto"/>
              <w:bottom w:val="single" w:sz="12" w:space="0" w:color="auto"/>
              <w:right w:val="single" w:sz="12" w:space="0" w:color="auto"/>
            </w:tcBorders>
            <w:noWrap/>
            <w:hideMark/>
          </w:tcPr>
          <w:p w14:paraId="629FDDE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29</w:t>
            </w:r>
          </w:p>
        </w:tc>
        <w:tc>
          <w:tcPr>
            <w:tcW w:w="1600" w:type="dxa"/>
            <w:tcBorders>
              <w:left w:val="single" w:sz="12" w:space="0" w:color="auto"/>
              <w:bottom w:val="single" w:sz="12" w:space="0" w:color="auto"/>
            </w:tcBorders>
            <w:noWrap/>
            <w:hideMark/>
          </w:tcPr>
          <w:p w14:paraId="2A11757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w:t>
            </w:r>
          </w:p>
        </w:tc>
        <w:tc>
          <w:tcPr>
            <w:tcW w:w="1207" w:type="dxa"/>
            <w:tcBorders>
              <w:bottom w:val="single" w:sz="12" w:space="0" w:color="auto"/>
              <w:right w:val="single" w:sz="12" w:space="0" w:color="auto"/>
            </w:tcBorders>
            <w:noWrap/>
            <w:hideMark/>
          </w:tcPr>
          <w:p w14:paraId="7AD4EC3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813" w:type="dxa"/>
            <w:tcBorders>
              <w:left w:val="single" w:sz="12" w:space="0" w:color="auto"/>
              <w:bottom w:val="single" w:sz="12" w:space="0" w:color="auto"/>
              <w:right w:val="single" w:sz="12" w:space="0" w:color="auto"/>
            </w:tcBorders>
            <w:noWrap/>
            <w:hideMark/>
          </w:tcPr>
          <w:p w14:paraId="5576CF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c>
          <w:tcPr>
            <w:tcW w:w="960" w:type="dxa"/>
            <w:tcBorders>
              <w:left w:val="single" w:sz="12" w:space="0" w:color="auto"/>
              <w:bottom w:val="single" w:sz="12" w:space="0" w:color="auto"/>
              <w:right w:val="single" w:sz="12" w:space="0" w:color="auto"/>
            </w:tcBorders>
            <w:noWrap/>
            <w:hideMark/>
          </w:tcPr>
          <w:p w14:paraId="4A02388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29</w:t>
            </w:r>
          </w:p>
        </w:tc>
        <w:tc>
          <w:tcPr>
            <w:tcW w:w="1021" w:type="dxa"/>
            <w:tcBorders>
              <w:left w:val="single" w:sz="12" w:space="0" w:color="auto"/>
              <w:bottom w:val="single" w:sz="12" w:space="0" w:color="auto"/>
              <w:right w:val="single" w:sz="12" w:space="0" w:color="auto"/>
            </w:tcBorders>
            <w:noWrap/>
            <w:hideMark/>
          </w:tcPr>
          <w:p w14:paraId="523FC8F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w:t>
            </w:r>
          </w:p>
        </w:tc>
        <w:tc>
          <w:tcPr>
            <w:tcW w:w="1458" w:type="dxa"/>
            <w:tcBorders>
              <w:left w:val="single" w:sz="12" w:space="0" w:color="auto"/>
              <w:bottom w:val="single" w:sz="12" w:space="0" w:color="auto"/>
              <w:right w:val="single" w:sz="12" w:space="0" w:color="auto"/>
            </w:tcBorders>
            <w:noWrap/>
            <w:hideMark/>
          </w:tcPr>
          <w:p w14:paraId="740DACD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65</w:t>
            </w:r>
          </w:p>
        </w:tc>
        <w:tc>
          <w:tcPr>
            <w:tcW w:w="948" w:type="dxa"/>
            <w:tcBorders>
              <w:left w:val="single" w:sz="12" w:space="0" w:color="auto"/>
              <w:bottom w:val="single" w:sz="12" w:space="0" w:color="auto"/>
            </w:tcBorders>
            <w:noWrap/>
            <w:hideMark/>
          </w:tcPr>
          <w:p w14:paraId="4BAC3FF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11</w:t>
            </w:r>
          </w:p>
        </w:tc>
      </w:tr>
    </w:tbl>
    <w:p w14:paraId="5A5AD171" w14:textId="77777777" w:rsidR="004B0871" w:rsidRDefault="004B0871" w:rsidP="004B0871"/>
    <w:p w14:paraId="7FA63C7F" w14:textId="175B4FFD" w:rsidR="00174553" w:rsidRDefault="00174553">
      <w:pPr>
        <w:spacing w:line="240" w:lineRule="auto"/>
      </w:pPr>
      <w:r>
        <w:br w:type="page"/>
      </w:r>
    </w:p>
    <w:p w14:paraId="6921C207" w14:textId="708CAA74" w:rsidR="004B0871" w:rsidRDefault="002548BB" w:rsidP="00BB59E7">
      <w:pPr>
        <w:pStyle w:val="Heading2"/>
        <w:rPr>
          <w:caps/>
        </w:rPr>
      </w:pPr>
      <w:bookmarkStart w:id="61" w:name="_Toc106970239"/>
      <w:bookmarkStart w:id="62" w:name="_Toc115182509"/>
      <w:r w:rsidRPr="002548BB">
        <w:rPr>
          <w:caps/>
        </w:rPr>
        <w:lastRenderedPageBreak/>
        <w:t>4.4</w:t>
      </w:r>
      <w:r w:rsidRPr="002548BB">
        <w:rPr>
          <w:caps/>
        </w:rPr>
        <w:tab/>
      </w:r>
      <w:r w:rsidR="004B0871" w:rsidRPr="002548BB">
        <w:rPr>
          <w:caps/>
        </w:rPr>
        <w:t>Estimates of adult females, breeding females, and herd size</w:t>
      </w:r>
      <w:bookmarkEnd w:id="61"/>
      <w:r>
        <w:rPr>
          <w:caps/>
        </w:rPr>
        <w:t>.</w:t>
      </w:r>
      <w:bookmarkEnd w:id="62"/>
    </w:p>
    <w:p w14:paraId="708BBE04" w14:textId="77777777" w:rsidR="002548BB" w:rsidRPr="002548BB" w:rsidRDefault="002548BB" w:rsidP="00B07A4E">
      <w:pPr>
        <w:spacing w:after="120"/>
        <w:jc w:val="both"/>
      </w:pPr>
    </w:p>
    <w:p w14:paraId="03E61FB9" w14:textId="39DC4AA9" w:rsidR="00630046" w:rsidRDefault="004B0871" w:rsidP="00B07A4E">
      <w:pPr>
        <w:spacing w:after="120"/>
        <w:jc w:val="both"/>
      </w:pPr>
      <w:r>
        <w:t xml:space="preserve">Not all survey strata were sampled for composition and therefore adjacent strata were used to estimate composition in some cases to allow estimation of breeding and adult females.  </w:t>
      </w:r>
      <w:r w:rsidRPr="003A320A">
        <w:rPr>
          <w:b/>
        </w:rPr>
        <w:t xml:space="preserve">Table </w:t>
      </w:r>
      <w:r w:rsidR="003A320A" w:rsidRPr="003A320A">
        <w:rPr>
          <w:b/>
        </w:rPr>
        <w:t>9</w:t>
      </w:r>
      <w:r>
        <w:t xml:space="preserve"> has a </w:t>
      </w:r>
      <w:r w:rsidR="00A00DA3">
        <w:t>c</w:t>
      </w:r>
      <w:r>
        <w:t>omposition strata column that details strata used for composition strata.  Cells are shaded when different strata were used to estimate composition than the survey strata.  In all cases the number of caribou in strata with adjacent strata used for composition estimates was low and therefore estimates are not highly sensitive to this approach.  Adult females and breeding females were estimated for each stratum and herd (</w:t>
      </w:r>
      <w:r w:rsidRPr="00B32C15">
        <w:rPr>
          <w:b/>
        </w:rPr>
        <w:t xml:space="preserve">Tables </w:t>
      </w:r>
      <w:r w:rsidR="003A320A">
        <w:rPr>
          <w:b/>
        </w:rPr>
        <w:t>9</w:t>
      </w:r>
      <w:r w:rsidRPr="00B32C15">
        <w:rPr>
          <w:b/>
        </w:rPr>
        <w:t xml:space="preserve"> and </w:t>
      </w:r>
      <w:r w:rsidR="003A320A">
        <w:rPr>
          <w:b/>
        </w:rPr>
        <w:t>10</w:t>
      </w:r>
      <w:r>
        <w:t>).</w:t>
      </w:r>
      <w:r w:rsidR="00630046">
        <w:t xml:space="preserve">  </w:t>
      </w:r>
      <w:r w:rsidR="00630046" w:rsidRPr="00630046">
        <w:rPr>
          <w:rFonts w:cs="Arial"/>
          <w:color w:val="000000"/>
          <w:lang w:eastAsia="en-CA"/>
        </w:rPr>
        <w:t>We used the adult female based estimate which is simply the estimate of adult females for each herd divided by the proportion females in the herd (</w:t>
      </w:r>
      <w:r w:rsidR="00630046" w:rsidRPr="00630046">
        <w:rPr>
          <w:rFonts w:cs="Arial"/>
          <w:b/>
          <w:color w:val="000000"/>
          <w:lang w:eastAsia="en-CA"/>
        </w:rPr>
        <w:t xml:space="preserve">Table </w:t>
      </w:r>
      <w:r w:rsidR="003A320A">
        <w:rPr>
          <w:rFonts w:cs="Arial"/>
          <w:b/>
          <w:color w:val="000000"/>
          <w:lang w:eastAsia="en-CA"/>
        </w:rPr>
        <w:t>8</w:t>
      </w:r>
      <w:r w:rsidR="00630046" w:rsidRPr="00630046">
        <w:rPr>
          <w:rFonts w:cs="Arial"/>
          <w:color w:val="000000"/>
          <w:lang w:eastAsia="en-CA"/>
        </w:rPr>
        <w:t xml:space="preserve">) and represents adult female and males in the herd (excluding yearlings). </w:t>
      </w:r>
      <w:r w:rsidR="00630046">
        <w:rPr>
          <w:rFonts w:cs="Arial"/>
          <w:color w:val="000000"/>
          <w:lang w:eastAsia="en-CA"/>
        </w:rPr>
        <w:t xml:space="preserve"> </w:t>
      </w:r>
      <w:r w:rsidR="00630046" w:rsidRPr="00630046">
        <w:rPr>
          <w:rFonts w:cs="Arial"/>
        </w:rPr>
        <w:t xml:space="preserve">For estimates, we used the </w:t>
      </w:r>
      <w:r w:rsidR="00630046" w:rsidRPr="00630046">
        <w:rPr>
          <w:rFonts w:cs="Arial"/>
          <w:color w:val="000000"/>
          <w:lang w:eastAsia="en-CA"/>
        </w:rPr>
        <w:t>Beverly 2011 proportion cow estimate for extrapolated herd estimates.   We note the difference in proportion cows is not that large between herds (</w:t>
      </w:r>
      <w:r w:rsidR="00630046" w:rsidRPr="00630046">
        <w:rPr>
          <w:rFonts w:cs="Arial"/>
          <w:b/>
          <w:color w:val="000000"/>
          <w:lang w:eastAsia="en-CA"/>
        </w:rPr>
        <w:t xml:space="preserve">Table </w:t>
      </w:r>
      <w:r w:rsidR="003A320A">
        <w:rPr>
          <w:rFonts w:cs="Arial"/>
          <w:b/>
          <w:color w:val="000000"/>
          <w:lang w:eastAsia="en-CA"/>
        </w:rPr>
        <w:t>11</w:t>
      </w:r>
      <w:r w:rsidR="00630046" w:rsidRPr="00630046">
        <w:rPr>
          <w:rFonts w:cs="Arial"/>
          <w:color w:val="000000"/>
          <w:lang w:eastAsia="en-CA"/>
        </w:rPr>
        <w:t xml:space="preserve">) so estimates will not be very sensitive to the proportion cows that is used.  </w:t>
      </w:r>
      <w:r w:rsidR="00630046">
        <w:t xml:space="preserve">Potential sex ratios used for estimates was based upon various herds </w:t>
      </w:r>
      <w:r w:rsidR="00630046">
        <w:fldChar w:fldCharType="begin"/>
      </w:r>
      <w:r w:rsidR="00630046">
        <w:instrText xml:space="preserve"> ADDIN EN.CITE &lt;EndNote&gt;&lt;Cite&gt;&lt;Author&gt;Boulanger&lt;/Author&gt;&lt;Year&gt;2018&lt;/Year&gt;&lt;RecNum&gt;6226&lt;/RecNum&gt;&lt;DisplayText&gt;(Boulanger et al. 2018, Campbell et al. 2019)&lt;/DisplayText&gt;&lt;record&gt;&lt;rec-number&gt;6226&lt;/rec-number&gt;&lt;foreign-keys&gt;&lt;key app="EN" db-id="2d2f50xwu0drd5e2rpapftptdpp2zrawxvtp" timestamp="1605300150"&gt;6226&lt;/key&gt;&lt;/foreign-keys&gt;&lt;ref-type name="Report"&gt;27&lt;/ref-type&gt;&lt;contributors&gt;&lt;authors&gt;&lt;author&gt;Boulanger, J.&lt;/author&gt;&lt;author&gt;Campbell,  M.&lt;/author&gt;&lt;author&gt;Lee, D.S.&lt;/author&gt;&lt;/authors&gt;&lt;/contributors&gt;&lt;titles&gt;&lt;title&gt;Estimating Abundance and Trend of the Qamanirjuaq Mainland Migratory Barren-Ground Caribou Subpopulation - June 2017. Government of Nunavut  Department of Environment Technical Summary – No: 01-2018&lt;/title&gt;&lt;/titles&gt;&lt;dates&gt;&lt;year&gt;2018&lt;/year&gt;&lt;/dates&gt;&lt;pub-location&gt;Arviat, Nunavut&lt;/pub-location&gt;&lt;urls&gt;&lt;/urls&gt;&lt;/record&gt;&lt;/Cite&gt;&lt;Cite&gt;&lt;Author&gt;Campbell&lt;/Author&gt;&lt;Year&gt;2019&lt;/Year&gt;&lt;RecNum&gt;6149&lt;/RecNum&gt;&lt;record&gt;&lt;rec-number&gt;6149&lt;/rec-number&gt;&lt;foreign-keys&gt;&lt;key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rsidR="00630046">
        <w:fldChar w:fldCharType="separate"/>
      </w:r>
      <w:r w:rsidR="00630046">
        <w:rPr>
          <w:noProof/>
        </w:rPr>
        <w:t>(Boulanger et al. 2018, Campbell et al. 2019)</w:t>
      </w:r>
      <w:r w:rsidR="00630046">
        <w:fldChar w:fldCharType="end"/>
      </w:r>
      <w:r w:rsidR="00630046">
        <w:t xml:space="preserve"> to obtain estimates of extrapolated herd size (</w:t>
      </w:r>
      <w:r w:rsidR="00630046" w:rsidRPr="00630046">
        <w:rPr>
          <w:b/>
        </w:rPr>
        <w:t xml:space="preserve">Table </w:t>
      </w:r>
      <w:r w:rsidR="003A320A">
        <w:rPr>
          <w:b/>
        </w:rPr>
        <w:t>12</w:t>
      </w:r>
      <w:r w:rsidR="00630046">
        <w:t xml:space="preserve">). </w:t>
      </w:r>
    </w:p>
    <w:p w14:paraId="5B7BF157" w14:textId="77777777" w:rsidR="00B32C15" w:rsidRDefault="00B32C15" w:rsidP="004B0871"/>
    <w:p w14:paraId="3CE68341" w14:textId="19C434B1" w:rsidR="00B130C7" w:rsidRDefault="00B130C7">
      <w:pPr>
        <w:spacing w:line="240" w:lineRule="auto"/>
      </w:pPr>
      <w:r>
        <w:br w:type="page"/>
      </w:r>
    </w:p>
    <w:p w14:paraId="3E514E1B" w14:textId="77777777" w:rsidR="00B130C7" w:rsidRDefault="00B130C7" w:rsidP="004B0871"/>
    <w:p w14:paraId="502E42C4" w14:textId="77777777" w:rsidR="00B130C7" w:rsidRDefault="00B130C7" w:rsidP="004B0871"/>
    <w:p w14:paraId="3640B32E" w14:textId="6C2C8444" w:rsidR="004B0871" w:rsidRDefault="004B0871" w:rsidP="00EF3555">
      <w:pPr>
        <w:pStyle w:val="Caption"/>
        <w:keepNext/>
        <w:jc w:val="both"/>
      </w:pPr>
      <w:r w:rsidRPr="00BF1228">
        <w:rPr>
          <w:b/>
        </w:rPr>
        <w:t xml:space="preserve">Table </w:t>
      </w:r>
      <w:r w:rsidR="003A320A">
        <w:rPr>
          <w:b/>
        </w:rPr>
        <w:t>9</w:t>
      </w:r>
      <w:r w:rsidR="00BF1228" w:rsidRPr="00BF1228">
        <w:rPr>
          <w:b/>
          <w:noProof/>
        </w:rPr>
        <w:t>.</w:t>
      </w:r>
      <w:r w:rsidR="00BF1228">
        <w:rPr>
          <w:noProof/>
        </w:rPr>
        <w:tab/>
      </w:r>
      <w:r>
        <w:t>Estimates of adult females for survey strata based on total estimate of caribou and proportion adult females in strata (pf).  Survey strata and strata used for composition (Comp Strata) are given.  Cells are shaded when a different strata was used to estimate composition in the survey strata</w:t>
      </w:r>
      <w:r w:rsidR="00EF3555">
        <w:t>.</w:t>
      </w:r>
    </w:p>
    <w:tbl>
      <w:tblPr>
        <w:tblW w:w="10409" w:type="dxa"/>
        <w:tblInd w:w="-567" w:type="dxa"/>
        <w:tblLook w:val="04A0" w:firstRow="1" w:lastRow="0" w:firstColumn="1" w:lastColumn="0" w:noHBand="0" w:noVBand="1"/>
      </w:tblPr>
      <w:tblGrid>
        <w:gridCol w:w="1320"/>
        <w:gridCol w:w="1349"/>
        <w:gridCol w:w="900"/>
        <w:gridCol w:w="820"/>
        <w:gridCol w:w="800"/>
        <w:gridCol w:w="780"/>
        <w:gridCol w:w="920"/>
        <w:gridCol w:w="900"/>
        <w:gridCol w:w="900"/>
        <w:gridCol w:w="900"/>
        <w:gridCol w:w="820"/>
      </w:tblGrid>
      <w:tr w:rsidR="00DE5ECE" w:rsidRPr="009A76EE" w14:paraId="0D62E742" w14:textId="77777777" w:rsidTr="007D07EA">
        <w:trPr>
          <w:trHeight w:val="300"/>
        </w:trPr>
        <w:tc>
          <w:tcPr>
            <w:tcW w:w="1320" w:type="dxa"/>
            <w:tcBorders>
              <w:top w:val="single" w:sz="12" w:space="0" w:color="auto"/>
              <w:bottom w:val="single" w:sz="12" w:space="0" w:color="auto"/>
              <w:right w:val="single" w:sz="12" w:space="0" w:color="auto"/>
            </w:tcBorders>
            <w:noWrap/>
            <w:vAlign w:val="center"/>
          </w:tcPr>
          <w:p w14:paraId="6B26A9E6"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b/>
                <w:sz w:val="20"/>
              </w:rPr>
              <w:t>Strata</w:t>
            </w:r>
          </w:p>
        </w:tc>
        <w:tc>
          <w:tcPr>
            <w:tcW w:w="3069" w:type="dxa"/>
            <w:gridSpan w:val="3"/>
            <w:tcBorders>
              <w:top w:val="single" w:sz="12" w:space="0" w:color="auto"/>
              <w:left w:val="single" w:sz="12" w:space="0" w:color="auto"/>
              <w:bottom w:val="single" w:sz="12" w:space="0" w:color="auto"/>
              <w:right w:val="single" w:sz="12" w:space="0" w:color="auto"/>
            </w:tcBorders>
            <w:noWrap/>
            <w:vAlign w:val="center"/>
          </w:tcPr>
          <w:p w14:paraId="48D32000" w14:textId="5DF95063"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Total caribou</w:t>
            </w:r>
          </w:p>
        </w:tc>
        <w:tc>
          <w:tcPr>
            <w:tcW w:w="1580" w:type="dxa"/>
            <w:gridSpan w:val="2"/>
            <w:tcBorders>
              <w:top w:val="single" w:sz="12" w:space="0" w:color="auto"/>
              <w:left w:val="single" w:sz="12" w:space="0" w:color="auto"/>
              <w:bottom w:val="single" w:sz="12" w:space="0" w:color="auto"/>
              <w:right w:val="single" w:sz="12" w:space="0" w:color="auto"/>
            </w:tcBorders>
            <w:noWrap/>
            <w:vAlign w:val="center"/>
          </w:tcPr>
          <w:p w14:paraId="667F8467"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Proportion</w:t>
            </w:r>
          </w:p>
          <w:p w14:paraId="45074C8B"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Adult females</w:t>
            </w:r>
          </w:p>
        </w:tc>
        <w:tc>
          <w:tcPr>
            <w:tcW w:w="4440" w:type="dxa"/>
            <w:gridSpan w:val="5"/>
            <w:tcBorders>
              <w:top w:val="single" w:sz="12" w:space="0" w:color="auto"/>
              <w:left w:val="single" w:sz="12" w:space="0" w:color="auto"/>
              <w:bottom w:val="single" w:sz="12" w:space="0" w:color="auto"/>
            </w:tcBorders>
            <w:noWrap/>
            <w:vAlign w:val="center"/>
          </w:tcPr>
          <w:p w14:paraId="3F17C164" w14:textId="2601E1CA"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Adult females</w:t>
            </w:r>
          </w:p>
        </w:tc>
      </w:tr>
      <w:tr w:rsidR="004B0871" w:rsidRPr="009A76EE" w14:paraId="65BE34C7" w14:textId="77777777" w:rsidTr="007D07EA">
        <w:trPr>
          <w:trHeight w:val="300"/>
        </w:trPr>
        <w:tc>
          <w:tcPr>
            <w:tcW w:w="1320" w:type="dxa"/>
            <w:tcBorders>
              <w:top w:val="single" w:sz="12" w:space="0" w:color="auto"/>
              <w:bottom w:val="single" w:sz="12" w:space="0" w:color="auto"/>
              <w:right w:val="single" w:sz="12" w:space="0" w:color="auto"/>
            </w:tcBorders>
            <w:noWrap/>
          </w:tcPr>
          <w:p w14:paraId="264E7ED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Survey</w:t>
            </w:r>
          </w:p>
        </w:tc>
        <w:tc>
          <w:tcPr>
            <w:tcW w:w="1349" w:type="dxa"/>
            <w:tcBorders>
              <w:top w:val="single" w:sz="12" w:space="0" w:color="auto"/>
              <w:left w:val="single" w:sz="12" w:space="0" w:color="auto"/>
              <w:bottom w:val="single" w:sz="12" w:space="0" w:color="auto"/>
              <w:right w:val="single" w:sz="12" w:space="0" w:color="auto"/>
            </w:tcBorders>
            <w:noWrap/>
          </w:tcPr>
          <w:p w14:paraId="2C65740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Composition</w:t>
            </w:r>
          </w:p>
        </w:tc>
        <w:tc>
          <w:tcPr>
            <w:tcW w:w="900" w:type="dxa"/>
            <w:tcBorders>
              <w:top w:val="single" w:sz="12" w:space="0" w:color="auto"/>
              <w:left w:val="single" w:sz="12" w:space="0" w:color="auto"/>
              <w:bottom w:val="single" w:sz="12" w:space="0" w:color="auto"/>
            </w:tcBorders>
            <w:noWrap/>
            <w:hideMark/>
          </w:tcPr>
          <w:p w14:paraId="4B20C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820" w:type="dxa"/>
            <w:tcBorders>
              <w:top w:val="single" w:sz="12" w:space="0" w:color="auto"/>
              <w:bottom w:val="single" w:sz="12" w:space="0" w:color="auto"/>
              <w:right w:val="single" w:sz="12" w:space="0" w:color="auto"/>
            </w:tcBorders>
            <w:noWrap/>
            <w:hideMark/>
          </w:tcPr>
          <w:p w14:paraId="42ED5E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c>
          <w:tcPr>
            <w:tcW w:w="800" w:type="dxa"/>
            <w:tcBorders>
              <w:top w:val="single" w:sz="12" w:space="0" w:color="auto"/>
              <w:left w:val="single" w:sz="12" w:space="0" w:color="auto"/>
              <w:bottom w:val="single" w:sz="12" w:space="0" w:color="auto"/>
            </w:tcBorders>
            <w:noWrap/>
            <w:hideMark/>
          </w:tcPr>
          <w:p w14:paraId="274119B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pf</w:t>
            </w:r>
          </w:p>
        </w:tc>
        <w:tc>
          <w:tcPr>
            <w:tcW w:w="780" w:type="dxa"/>
            <w:tcBorders>
              <w:top w:val="single" w:sz="12" w:space="0" w:color="auto"/>
              <w:bottom w:val="single" w:sz="12" w:space="0" w:color="auto"/>
              <w:right w:val="single" w:sz="12" w:space="0" w:color="auto"/>
            </w:tcBorders>
            <w:noWrap/>
            <w:hideMark/>
          </w:tcPr>
          <w:p w14:paraId="07835E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c>
          <w:tcPr>
            <w:tcW w:w="920" w:type="dxa"/>
            <w:tcBorders>
              <w:top w:val="nil"/>
              <w:left w:val="single" w:sz="12" w:space="0" w:color="auto"/>
              <w:bottom w:val="single" w:sz="12" w:space="0" w:color="auto"/>
            </w:tcBorders>
            <w:noWrap/>
            <w:hideMark/>
          </w:tcPr>
          <w:p w14:paraId="55DBFE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900" w:type="dxa"/>
            <w:tcBorders>
              <w:top w:val="nil"/>
              <w:bottom w:val="single" w:sz="12" w:space="0" w:color="auto"/>
            </w:tcBorders>
            <w:noWrap/>
            <w:hideMark/>
          </w:tcPr>
          <w:p w14:paraId="73B240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SE</w:t>
            </w:r>
          </w:p>
        </w:tc>
        <w:tc>
          <w:tcPr>
            <w:tcW w:w="900" w:type="dxa"/>
            <w:tcBorders>
              <w:top w:val="nil"/>
              <w:bottom w:val="single" w:sz="12" w:space="0" w:color="auto"/>
            </w:tcBorders>
            <w:noWrap/>
            <w:hideMark/>
          </w:tcPr>
          <w:p w14:paraId="186599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LCL</w:t>
            </w:r>
          </w:p>
        </w:tc>
        <w:tc>
          <w:tcPr>
            <w:tcW w:w="900" w:type="dxa"/>
            <w:tcBorders>
              <w:top w:val="nil"/>
              <w:bottom w:val="single" w:sz="12" w:space="0" w:color="auto"/>
            </w:tcBorders>
            <w:noWrap/>
            <w:hideMark/>
          </w:tcPr>
          <w:p w14:paraId="0CAE90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UCL</w:t>
            </w:r>
          </w:p>
        </w:tc>
        <w:tc>
          <w:tcPr>
            <w:tcW w:w="820" w:type="dxa"/>
            <w:tcBorders>
              <w:top w:val="single" w:sz="12" w:space="0" w:color="auto"/>
              <w:bottom w:val="single" w:sz="12" w:space="0" w:color="auto"/>
            </w:tcBorders>
            <w:noWrap/>
            <w:hideMark/>
          </w:tcPr>
          <w:p w14:paraId="1FED17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r>
      <w:tr w:rsidR="004B0871" w:rsidRPr="009A76EE" w14:paraId="12B53361" w14:textId="77777777" w:rsidTr="007D07EA">
        <w:trPr>
          <w:trHeight w:val="300"/>
        </w:trPr>
        <w:tc>
          <w:tcPr>
            <w:tcW w:w="1320" w:type="dxa"/>
            <w:tcBorders>
              <w:top w:val="single" w:sz="12" w:space="0" w:color="auto"/>
              <w:right w:val="single" w:sz="12" w:space="0" w:color="auto"/>
            </w:tcBorders>
            <w:noWrap/>
          </w:tcPr>
          <w:p w14:paraId="4CFB9766"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Ahiak</w:t>
            </w:r>
          </w:p>
        </w:tc>
        <w:tc>
          <w:tcPr>
            <w:tcW w:w="1349" w:type="dxa"/>
            <w:tcBorders>
              <w:top w:val="single" w:sz="12" w:space="0" w:color="auto"/>
              <w:left w:val="single" w:sz="12" w:space="0" w:color="auto"/>
              <w:right w:val="single" w:sz="12" w:space="0" w:color="auto"/>
            </w:tcBorders>
            <w:noWrap/>
          </w:tcPr>
          <w:p w14:paraId="6AEC0D7A"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left w:val="single" w:sz="12" w:space="0" w:color="auto"/>
            </w:tcBorders>
            <w:noWrap/>
          </w:tcPr>
          <w:p w14:paraId="7CCDF0F6"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820" w:type="dxa"/>
            <w:tcBorders>
              <w:top w:val="single" w:sz="12" w:space="0" w:color="auto"/>
              <w:right w:val="single" w:sz="12" w:space="0" w:color="auto"/>
            </w:tcBorders>
            <w:noWrap/>
          </w:tcPr>
          <w:p w14:paraId="03A20016"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00" w:type="dxa"/>
            <w:tcBorders>
              <w:top w:val="single" w:sz="12" w:space="0" w:color="auto"/>
              <w:left w:val="single" w:sz="12" w:space="0" w:color="auto"/>
            </w:tcBorders>
            <w:noWrap/>
          </w:tcPr>
          <w:p w14:paraId="78EA0310"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780" w:type="dxa"/>
            <w:tcBorders>
              <w:top w:val="single" w:sz="12" w:space="0" w:color="auto"/>
              <w:right w:val="single" w:sz="12" w:space="0" w:color="auto"/>
            </w:tcBorders>
            <w:noWrap/>
          </w:tcPr>
          <w:p w14:paraId="44846A0F" w14:textId="77777777" w:rsidR="004B0871" w:rsidRPr="009A76EE" w:rsidRDefault="004B0871" w:rsidP="00AD1F6D">
            <w:pPr>
              <w:keepNext/>
              <w:keepLines/>
              <w:spacing w:line="240" w:lineRule="auto"/>
              <w:rPr>
                <w:b/>
                <w:bCs/>
                <w:sz w:val="20"/>
              </w:rPr>
            </w:pPr>
          </w:p>
        </w:tc>
        <w:tc>
          <w:tcPr>
            <w:tcW w:w="920" w:type="dxa"/>
            <w:tcBorders>
              <w:top w:val="single" w:sz="12" w:space="0" w:color="auto"/>
              <w:left w:val="single" w:sz="12" w:space="0" w:color="auto"/>
            </w:tcBorders>
            <w:noWrap/>
          </w:tcPr>
          <w:p w14:paraId="26E594FF"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5091C26B"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02DC5D2A"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5AEEC303"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820" w:type="dxa"/>
            <w:tcBorders>
              <w:top w:val="single" w:sz="12" w:space="0" w:color="auto"/>
            </w:tcBorders>
            <w:noWrap/>
          </w:tcPr>
          <w:p w14:paraId="14BC311F" w14:textId="77777777" w:rsidR="004B0871" w:rsidRPr="009A76EE" w:rsidRDefault="004B0871" w:rsidP="00AD1F6D">
            <w:pPr>
              <w:keepNext/>
              <w:keepLines/>
              <w:spacing w:line="240" w:lineRule="auto"/>
              <w:rPr>
                <w:rFonts w:ascii="Calibri" w:hAnsi="Calibri" w:cs="Calibri"/>
                <w:b/>
                <w:bCs/>
                <w:color w:val="000000"/>
                <w:sz w:val="20"/>
                <w:lang w:eastAsia="en-CA"/>
              </w:rPr>
            </w:pPr>
          </w:p>
        </w:tc>
      </w:tr>
      <w:tr w:rsidR="004B0871" w:rsidRPr="009A76EE" w14:paraId="0388CB33" w14:textId="77777777" w:rsidTr="007D07EA">
        <w:trPr>
          <w:trHeight w:val="300"/>
        </w:trPr>
        <w:tc>
          <w:tcPr>
            <w:tcW w:w="1320" w:type="dxa"/>
            <w:tcBorders>
              <w:right w:val="single" w:sz="12" w:space="0" w:color="auto"/>
            </w:tcBorders>
            <w:noWrap/>
            <w:vAlign w:val="center"/>
            <w:hideMark/>
          </w:tcPr>
          <w:p w14:paraId="4C80BDC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1349" w:type="dxa"/>
            <w:tcBorders>
              <w:left w:val="single" w:sz="12" w:space="0" w:color="auto"/>
              <w:right w:val="single" w:sz="12" w:space="0" w:color="auto"/>
            </w:tcBorders>
            <w:noWrap/>
            <w:vAlign w:val="center"/>
            <w:hideMark/>
          </w:tcPr>
          <w:p w14:paraId="01FDFF6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left w:val="single" w:sz="12" w:space="0" w:color="auto"/>
            </w:tcBorders>
            <w:noWrap/>
            <w:vAlign w:val="center"/>
            <w:hideMark/>
          </w:tcPr>
          <w:p w14:paraId="083AA5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23,799</w:t>
            </w:r>
          </w:p>
        </w:tc>
        <w:tc>
          <w:tcPr>
            <w:tcW w:w="820" w:type="dxa"/>
            <w:tcBorders>
              <w:right w:val="single" w:sz="12" w:space="0" w:color="auto"/>
            </w:tcBorders>
            <w:noWrap/>
            <w:vAlign w:val="center"/>
            <w:hideMark/>
          </w:tcPr>
          <w:p w14:paraId="4CE046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8.0%</w:t>
            </w:r>
          </w:p>
        </w:tc>
        <w:tc>
          <w:tcPr>
            <w:tcW w:w="800" w:type="dxa"/>
            <w:tcBorders>
              <w:left w:val="single" w:sz="12" w:space="0" w:color="auto"/>
            </w:tcBorders>
            <w:noWrap/>
            <w:vAlign w:val="center"/>
            <w:hideMark/>
          </w:tcPr>
          <w:p w14:paraId="52F058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0.731</w:t>
            </w:r>
          </w:p>
        </w:tc>
        <w:tc>
          <w:tcPr>
            <w:tcW w:w="780" w:type="dxa"/>
            <w:tcBorders>
              <w:right w:val="single" w:sz="12" w:space="0" w:color="auto"/>
            </w:tcBorders>
            <w:noWrap/>
            <w:vAlign w:val="center"/>
            <w:hideMark/>
          </w:tcPr>
          <w:p w14:paraId="699100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5.2%</w:t>
            </w:r>
          </w:p>
        </w:tc>
        <w:tc>
          <w:tcPr>
            <w:tcW w:w="920" w:type="dxa"/>
            <w:tcBorders>
              <w:left w:val="single" w:sz="12" w:space="0" w:color="auto"/>
            </w:tcBorders>
            <w:noWrap/>
            <w:vAlign w:val="center"/>
            <w:hideMark/>
          </w:tcPr>
          <w:p w14:paraId="7ABDA4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17,388</w:t>
            </w:r>
          </w:p>
        </w:tc>
        <w:tc>
          <w:tcPr>
            <w:tcW w:w="900" w:type="dxa"/>
            <w:noWrap/>
            <w:vAlign w:val="center"/>
            <w:hideMark/>
          </w:tcPr>
          <w:p w14:paraId="584F940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1652.6</w:t>
            </w:r>
          </w:p>
        </w:tc>
        <w:tc>
          <w:tcPr>
            <w:tcW w:w="900" w:type="dxa"/>
            <w:noWrap/>
            <w:vAlign w:val="center"/>
            <w:hideMark/>
          </w:tcPr>
          <w:p w14:paraId="7FEDE5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14,317</w:t>
            </w:r>
          </w:p>
        </w:tc>
        <w:tc>
          <w:tcPr>
            <w:tcW w:w="900" w:type="dxa"/>
            <w:noWrap/>
            <w:vAlign w:val="center"/>
            <w:hideMark/>
          </w:tcPr>
          <w:p w14:paraId="6494969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21,118</w:t>
            </w:r>
          </w:p>
        </w:tc>
        <w:tc>
          <w:tcPr>
            <w:tcW w:w="820" w:type="dxa"/>
            <w:noWrap/>
            <w:vAlign w:val="center"/>
            <w:hideMark/>
          </w:tcPr>
          <w:p w14:paraId="33634C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9.5%</w:t>
            </w:r>
          </w:p>
        </w:tc>
      </w:tr>
      <w:tr w:rsidR="004B0871" w:rsidRPr="009A76EE" w14:paraId="4368EF7E"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31E8223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A_LDN</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31767FA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left w:val="single" w:sz="12" w:space="0" w:color="auto"/>
            </w:tcBorders>
            <w:noWrap/>
            <w:vAlign w:val="center"/>
            <w:hideMark/>
          </w:tcPr>
          <w:p w14:paraId="2A0B65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1,111</w:t>
            </w:r>
          </w:p>
        </w:tc>
        <w:tc>
          <w:tcPr>
            <w:tcW w:w="820" w:type="dxa"/>
            <w:tcBorders>
              <w:right w:val="single" w:sz="12" w:space="0" w:color="auto"/>
            </w:tcBorders>
            <w:noWrap/>
            <w:vAlign w:val="center"/>
            <w:hideMark/>
          </w:tcPr>
          <w:p w14:paraId="123875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36.6%</w:t>
            </w:r>
          </w:p>
        </w:tc>
        <w:tc>
          <w:tcPr>
            <w:tcW w:w="800" w:type="dxa"/>
            <w:tcBorders>
              <w:left w:val="single" w:sz="12" w:space="0" w:color="auto"/>
            </w:tcBorders>
            <w:noWrap/>
            <w:vAlign w:val="center"/>
            <w:hideMark/>
          </w:tcPr>
          <w:p w14:paraId="1AEEAE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0.731</w:t>
            </w:r>
          </w:p>
        </w:tc>
        <w:tc>
          <w:tcPr>
            <w:tcW w:w="780" w:type="dxa"/>
            <w:tcBorders>
              <w:right w:val="single" w:sz="12" w:space="0" w:color="auto"/>
            </w:tcBorders>
            <w:noWrap/>
            <w:vAlign w:val="center"/>
            <w:hideMark/>
          </w:tcPr>
          <w:p w14:paraId="51B730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5.2%</w:t>
            </w:r>
          </w:p>
        </w:tc>
        <w:tc>
          <w:tcPr>
            <w:tcW w:w="920" w:type="dxa"/>
            <w:tcBorders>
              <w:left w:val="single" w:sz="12" w:space="0" w:color="auto"/>
            </w:tcBorders>
            <w:noWrap/>
            <w:vAlign w:val="center"/>
            <w:hideMark/>
          </w:tcPr>
          <w:p w14:paraId="7BDBAE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812</w:t>
            </w:r>
          </w:p>
        </w:tc>
        <w:tc>
          <w:tcPr>
            <w:tcW w:w="900" w:type="dxa"/>
            <w:noWrap/>
            <w:vAlign w:val="center"/>
            <w:hideMark/>
          </w:tcPr>
          <w:p w14:paraId="35C2B1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300.4</w:t>
            </w:r>
          </w:p>
        </w:tc>
        <w:tc>
          <w:tcPr>
            <w:tcW w:w="900" w:type="dxa"/>
            <w:noWrap/>
            <w:vAlign w:val="center"/>
            <w:hideMark/>
          </w:tcPr>
          <w:p w14:paraId="0931B9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369</w:t>
            </w:r>
          </w:p>
        </w:tc>
        <w:tc>
          <w:tcPr>
            <w:tcW w:w="900" w:type="dxa"/>
            <w:noWrap/>
            <w:vAlign w:val="center"/>
            <w:hideMark/>
          </w:tcPr>
          <w:p w14:paraId="53B4B73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1,786</w:t>
            </w:r>
          </w:p>
        </w:tc>
        <w:tc>
          <w:tcPr>
            <w:tcW w:w="820" w:type="dxa"/>
            <w:noWrap/>
            <w:vAlign w:val="center"/>
            <w:hideMark/>
          </w:tcPr>
          <w:p w14:paraId="56E5A7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37.0%</w:t>
            </w:r>
          </w:p>
        </w:tc>
      </w:tr>
      <w:tr w:rsidR="004B0871" w:rsidRPr="009A76EE" w14:paraId="1AF8B98D" w14:textId="77777777" w:rsidTr="007D07EA">
        <w:trPr>
          <w:trHeight w:val="300"/>
        </w:trPr>
        <w:tc>
          <w:tcPr>
            <w:tcW w:w="1320" w:type="dxa"/>
            <w:tcBorders>
              <w:bottom w:val="single" w:sz="12" w:space="0" w:color="auto"/>
              <w:right w:val="single" w:sz="12" w:space="0" w:color="auto"/>
            </w:tcBorders>
            <w:noWrap/>
            <w:vAlign w:val="center"/>
            <w:hideMark/>
          </w:tcPr>
          <w:p w14:paraId="2BB882E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1349" w:type="dxa"/>
            <w:tcBorders>
              <w:left w:val="single" w:sz="12" w:space="0" w:color="auto"/>
              <w:bottom w:val="single" w:sz="12" w:space="0" w:color="auto"/>
              <w:right w:val="single" w:sz="12" w:space="0" w:color="auto"/>
            </w:tcBorders>
            <w:noWrap/>
            <w:vAlign w:val="center"/>
            <w:hideMark/>
          </w:tcPr>
          <w:p w14:paraId="608382E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900" w:type="dxa"/>
            <w:tcBorders>
              <w:left w:val="single" w:sz="12" w:space="0" w:color="auto"/>
              <w:bottom w:val="single" w:sz="12" w:space="0" w:color="auto"/>
            </w:tcBorders>
            <w:noWrap/>
            <w:vAlign w:val="center"/>
            <w:hideMark/>
          </w:tcPr>
          <w:p w14:paraId="3040E8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5,459</w:t>
            </w:r>
          </w:p>
        </w:tc>
        <w:tc>
          <w:tcPr>
            <w:tcW w:w="820" w:type="dxa"/>
            <w:tcBorders>
              <w:bottom w:val="single" w:sz="12" w:space="0" w:color="auto"/>
              <w:right w:val="single" w:sz="12" w:space="0" w:color="auto"/>
            </w:tcBorders>
            <w:noWrap/>
            <w:vAlign w:val="center"/>
            <w:hideMark/>
          </w:tcPr>
          <w:p w14:paraId="4518CD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10.7%</w:t>
            </w:r>
          </w:p>
        </w:tc>
        <w:tc>
          <w:tcPr>
            <w:tcW w:w="800" w:type="dxa"/>
            <w:tcBorders>
              <w:left w:val="single" w:sz="12" w:space="0" w:color="auto"/>
              <w:bottom w:val="single" w:sz="12" w:space="0" w:color="auto"/>
            </w:tcBorders>
            <w:noWrap/>
            <w:vAlign w:val="center"/>
            <w:hideMark/>
          </w:tcPr>
          <w:p w14:paraId="637EAA4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0.901</w:t>
            </w:r>
          </w:p>
        </w:tc>
        <w:tc>
          <w:tcPr>
            <w:tcW w:w="780" w:type="dxa"/>
            <w:tcBorders>
              <w:bottom w:val="single" w:sz="12" w:space="0" w:color="auto"/>
              <w:right w:val="single" w:sz="12" w:space="0" w:color="auto"/>
            </w:tcBorders>
            <w:noWrap/>
            <w:vAlign w:val="center"/>
            <w:hideMark/>
          </w:tcPr>
          <w:p w14:paraId="0D5882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1.6%</w:t>
            </w:r>
          </w:p>
        </w:tc>
        <w:tc>
          <w:tcPr>
            <w:tcW w:w="920" w:type="dxa"/>
            <w:tcBorders>
              <w:left w:val="single" w:sz="12" w:space="0" w:color="auto"/>
              <w:bottom w:val="single" w:sz="12" w:space="0" w:color="auto"/>
            </w:tcBorders>
            <w:noWrap/>
            <w:vAlign w:val="center"/>
            <w:hideMark/>
          </w:tcPr>
          <w:p w14:paraId="17A46D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4,918</w:t>
            </w:r>
          </w:p>
        </w:tc>
        <w:tc>
          <w:tcPr>
            <w:tcW w:w="900" w:type="dxa"/>
            <w:tcBorders>
              <w:bottom w:val="single" w:sz="12" w:space="0" w:color="auto"/>
            </w:tcBorders>
            <w:noWrap/>
            <w:vAlign w:val="center"/>
            <w:hideMark/>
          </w:tcPr>
          <w:p w14:paraId="1A08F34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531.0</w:t>
            </w:r>
          </w:p>
        </w:tc>
        <w:tc>
          <w:tcPr>
            <w:tcW w:w="900" w:type="dxa"/>
            <w:tcBorders>
              <w:bottom w:val="single" w:sz="12" w:space="0" w:color="auto"/>
            </w:tcBorders>
            <w:noWrap/>
            <w:vAlign w:val="center"/>
            <w:hideMark/>
          </w:tcPr>
          <w:p w14:paraId="6469E4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3,882</w:t>
            </w:r>
          </w:p>
        </w:tc>
        <w:tc>
          <w:tcPr>
            <w:tcW w:w="900" w:type="dxa"/>
            <w:tcBorders>
              <w:bottom w:val="single" w:sz="12" w:space="0" w:color="auto"/>
            </w:tcBorders>
            <w:noWrap/>
            <w:vAlign w:val="center"/>
            <w:hideMark/>
          </w:tcPr>
          <w:p w14:paraId="4D77952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6,230</w:t>
            </w:r>
          </w:p>
        </w:tc>
        <w:tc>
          <w:tcPr>
            <w:tcW w:w="820" w:type="dxa"/>
            <w:tcBorders>
              <w:bottom w:val="single" w:sz="12" w:space="0" w:color="auto"/>
            </w:tcBorders>
            <w:noWrap/>
            <w:vAlign w:val="center"/>
            <w:hideMark/>
          </w:tcPr>
          <w:p w14:paraId="7FA2934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10.8%</w:t>
            </w:r>
          </w:p>
        </w:tc>
      </w:tr>
      <w:tr w:rsidR="004B0871" w:rsidRPr="009A76EE" w14:paraId="46DB89D3"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52F316E3"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52C1D2F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tcBorders>
            <w:noWrap/>
            <w:hideMark/>
          </w:tcPr>
          <w:p w14:paraId="70C61E2C"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b/>
                <w:bCs/>
                <w:sz w:val="20"/>
              </w:rPr>
              <w:t>30,369</w:t>
            </w:r>
          </w:p>
        </w:tc>
        <w:tc>
          <w:tcPr>
            <w:tcW w:w="820" w:type="dxa"/>
            <w:tcBorders>
              <w:top w:val="single" w:sz="12" w:space="0" w:color="auto"/>
              <w:bottom w:val="single" w:sz="12" w:space="0" w:color="auto"/>
              <w:right w:val="single" w:sz="12" w:space="0" w:color="auto"/>
            </w:tcBorders>
            <w:noWrap/>
            <w:hideMark/>
          </w:tcPr>
          <w:p w14:paraId="7B8067C8"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b/>
                <w:bCs/>
                <w:sz w:val="20"/>
              </w:rPr>
              <w:t>6.7%</w:t>
            </w:r>
          </w:p>
        </w:tc>
        <w:tc>
          <w:tcPr>
            <w:tcW w:w="800" w:type="dxa"/>
            <w:tcBorders>
              <w:top w:val="single" w:sz="12" w:space="0" w:color="auto"/>
              <w:left w:val="single" w:sz="12" w:space="0" w:color="auto"/>
              <w:bottom w:val="single" w:sz="12" w:space="0" w:color="auto"/>
            </w:tcBorders>
            <w:noWrap/>
            <w:hideMark/>
          </w:tcPr>
          <w:p w14:paraId="081A4FC8"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bottom w:val="single" w:sz="12" w:space="0" w:color="auto"/>
              <w:right w:val="single" w:sz="12" w:space="0" w:color="auto"/>
            </w:tcBorders>
            <w:noWrap/>
            <w:hideMark/>
          </w:tcPr>
          <w:p w14:paraId="74736353"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tcBorders>
            <w:noWrap/>
            <w:hideMark/>
          </w:tcPr>
          <w:p w14:paraId="09B665C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23,118</w:t>
            </w:r>
          </w:p>
        </w:tc>
        <w:tc>
          <w:tcPr>
            <w:tcW w:w="900" w:type="dxa"/>
            <w:tcBorders>
              <w:top w:val="single" w:sz="12" w:space="0" w:color="auto"/>
              <w:bottom w:val="single" w:sz="12" w:space="0" w:color="auto"/>
            </w:tcBorders>
            <w:noWrap/>
            <w:hideMark/>
          </w:tcPr>
          <w:p w14:paraId="356B829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1761.6</w:t>
            </w:r>
          </w:p>
        </w:tc>
        <w:tc>
          <w:tcPr>
            <w:tcW w:w="900" w:type="dxa"/>
            <w:tcBorders>
              <w:top w:val="single" w:sz="12" w:space="0" w:color="auto"/>
              <w:bottom w:val="single" w:sz="12" w:space="0" w:color="auto"/>
            </w:tcBorders>
            <w:noWrap/>
            <w:hideMark/>
          </w:tcPr>
          <w:p w14:paraId="787DF25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19,777</w:t>
            </w:r>
          </w:p>
        </w:tc>
        <w:tc>
          <w:tcPr>
            <w:tcW w:w="900" w:type="dxa"/>
            <w:tcBorders>
              <w:top w:val="single" w:sz="12" w:space="0" w:color="auto"/>
              <w:bottom w:val="single" w:sz="12" w:space="0" w:color="auto"/>
            </w:tcBorders>
            <w:noWrap/>
            <w:hideMark/>
          </w:tcPr>
          <w:p w14:paraId="12C797E7"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27,023</w:t>
            </w:r>
          </w:p>
        </w:tc>
        <w:tc>
          <w:tcPr>
            <w:tcW w:w="820" w:type="dxa"/>
            <w:tcBorders>
              <w:top w:val="single" w:sz="12" w:space="0" w:color="auto"/>
              <w:bottom w:val="single" w:sz="12" w:space="0" w:color="auto"/>
            </w:tcBorders>
            <w:noWrap/>
            <w:hideMark/>
          </w:tcPr>
          <w:p w14:paraId="0E1B42B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7.6%</w:t>
            </w:r>
          </w:p>
        </w:tc>
      </w:tr>
      <w:tr w:rsidR="004B0871" w:rsidRPr="009A76EE" w14:paraId="266A1A10" w14:textId="77777777" w:rsidTr="007D07EA">
        <w:trPr>
          <w:trHeight w:val="300"/>
        </w:trPr>
        <w:tc>
          <w:tcPr>
            <w:tcW w:w="1320" w:type="dxa"/>
            <w:tcBorders>
              <w:top w:val="single" w:sz="12" w:space="0" w:color="auto"/>
              <w:right w:val="single" w:sz="12" w:space="0" w:color="auto"/>
            </w:tcBorders>
            <w:noWrap/>
            <w:vAlign w:val="center"/>
          </w:tcPr>
          <w:p w14:paraId="6F433C97"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Lorillard</w:t>
            </w:r>
          </w:p>
        </w:tc>
        <w:tc>
          <w:tcPr>
            <w:tcW w:w="1349" w:type="dxa"/>
            <w:tcBorders>
              <w:top w:val="single" w:sz="12" w:space="0" w:color="auto"/>
              <w:left w:val="single" w:sz="12" w:space="0" w:color="auto"/>
              <w:right w:val="single" w:sz="12" w:space="0" w:color="auto"/>
            </w:tcBorders>
            <w:noWrap/>
            <w:vAlign w:val="center"/>
          </w:tcPr>
          <w:p w14:paraId="01785E0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tcBorders>
            <w:noWrap/>
            <w:vAlign w:val="center"/>
          </w:tcPr>
          <w:p w14:paraId="01BAE445"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20" w:type="dxa"/>
            <w:tcBorders>
              <w:top w:val="single" w:sz="12" w:space="0" w:color="auto"/>
              <w:right w:val="single" w:sz="12" w:space="0" w:color="auto"/>
            </w:tcBorders>
            <w:noWrap/>
            <w:vAlign w:val="center"/>
          </w:tcPr>
          <w:p w14:paraId="79D3DC5E"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00" w:type="dxa"/>
            <w:tcBorders>
              <w:top w:val="single" w:sz="12" w:space="0" w:color="auto"/>
              <w:left w:val="single" w:sz="12" w:space="0" w:color="auto"/>
            </w:tcBorders>
            <w:noWrap/>
            <w:vAlign w:val="center"/>
          </w:tcPr>
          <w:p w14:paraId="4FB9FB6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right w:val="single" w:sz="12" w:space="0" w:color="auto"/>
            </w:tcBorders>
            <w:noWrap/>
            <w:vAlign w:val="center"/>
          </w:tcPr>
          <w:p w14:paraId="2CEF0D5E"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tcBorders>
            <w:noWrap/>
            <w:vAlign w:val="center"/>
          </w:tcPr>
          <w:p w14:paraId="69E08C4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6672D51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5E66986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20F132E2"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20" w:type="dxa"/>
            <w:tcBorders>
              <w:top w:val="single" w:sz="12" w:space="0" w:color="auto"/>
            </w:tcBorders>
            <w:noWrap/>
            <w:vAlign w:val="center"/>
          </w:tcPr>
          <w:p w14:paraId="6039D9E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r>
      <w:tr w:rsidR="004B0871" w:rsidRPr="009A76EE" w14:paraId="637137FB" w14:textId="77777777" w:rsidTr="007D07EA">
        <w:trPr>
          <w:trHeight w:val="300"/>
        </w:trPr>
        <w:tc>
          <w:tcPr>
            <w:tcW w:w="1320" w:type="dxa"/>
            <w:tcBorders>
              <w:right w:val="single" w:sz="12" w:space="0" w:color="auto"/>
            </w:tcBorders>
            <w:noWrap/>
            <w:vAlign w:val="center"/>
            <w:hideMark/>
          </w:tcPr>
          <w:p w14:paraId="4F769DC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1349" w:type="dxa"/>
            <w:tcBorders>
              <w:left w:val="single" w:sz="12" w:space="0" w:color="auto"/>
              <w:right w:val="single" w:sz="12" w:space="0" w:color="auto"/>
            </w:tcBorders>
            <w:noWrap/>
            <w:vAlign w:val="center"/>
            <w:hideMark/>
          </w:tcPr>
          <w:p w14:paraId="1490679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02E3B6F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820" w:type="dxa"/>
            <w:tcBorders>
              <w:top w:val="nil"/>
              <w:left w:val="nil"/>
              <w:bottom w:val="nil"/>
              <w:right w:val="single" w:sz="12" w:space="0" w:color="auto"/>
            </w:tcBorders>
            <w:noWrap/>
            <w:vAlign w:val="center"/>
            <w:hideMark/>
          </w:tcPr>
          <w:p w14:paraId="74EF262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c>
          <w:tcPr>
            <w:tcW w:w="800" w:type="dxa"/>
            <w:tcBorders>
              <w:top w:val="nil"/>
              <w:left w:val="single" w:sz="12" w:space="0" w:color="auto"/>
              <w:bottom w:val="nil"/>
              <w:right w:val="nil"/>
            </w:tcBorders>
            <w:noWrap/>
            <w:vAlign w:val="center"/>
            <w:hideMark/>
          </w:tcPr>
          <w:p w14:paraId="159698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nil"/>
              <w:right w:val="single" w:sz="12" w:space="0" w:color="auto"/>
            </w:tcBorders>
            <w:noWrap/>
            <w:vAlign w:val="center"/>
            <w:hideMark/>
          </w:tcPr>
          <w:p w14:paraId="4D5BE5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nil"/>
              <w:right w:val="nil"/>
            </w:tcBorders>
            <w:noWrap/>
            <w:vAlign w:val="center"/>
            <w:hideMark/>
          </w:tcPr>
          <w:p w14:paraId="597F80C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13,379</w:t>
            </w:r>
          </w:p>
        </w:tc>
        <w:tc>
          <w:tcPr>
            <w:tcW w:w="900" w:type="dxa"/>
            <w:tcBorders>
              <w:top w:val="nil"/>
              <w:left w:val="nil"/>
              <w:bottom w:val="nil"/>
              <w:right w:val="nil"/>
            </w:tcBorders>
            <w:noWrap/>
            <w:vAlign w:val="center"/>
            <w:hideMark/>
          </w:tcPr>
          <w:p w14:paraId="0B7CAE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3667.0</w:t>
            </w:r>
          </w:p>
        </w:tc>
        <w:tc>
          <w:tcPr>
            <w:tcW w:w="900" w:type="dxa"/>
            <w:tcBorders>
              <w:top w:val="nil"/>
              <w:left w:val="nil"/>
              <w:bottom w:val="nil"/>
              <w:right w:val="nil"/>
            </w:tcBorders>
            <w:noWrap/>
            <w:vAlign w:val="center"/>
            <w:hideMark/>
          </w:tcPr>
          <w:p w14:paraId="494B04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7,631</w:t>
            </w:r>
          </w:p>
        </w:tc>
        <w:tc>
          <w:tcPr>
            <w:tcW w:w="900" w:type="dxa"/>
            <w:tcBorders>
              <w:top w:val="nil"/>
              <w:left w:val="nil"/>
              <w:bottom w:val="nil"/>
              <w:right w:val="nil"/>
            </w:tcBorders>
            <w:noWrap/>
            <w:vAlign w:val="center"/>
            <w:hideMark/>
          </w:tcPr>
          <w:p w14:paraId="5DF7AE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23,455</w:t>
            </w:r>
          </w:p>
        </w:tc>
        <w:tc>
          <w:tcPr>
            <w:tcW w:w="820" w:type="dxa"/>
            <w:tcBorders>
              <w:top w:val="nil"/>
              <w:left w:val="nil"/>
              <w:bottom w:val="nil"/>
              <w:right w:val="nil"/>
            </w:tcBorders>
            <w:noWrap/>
            <w:vAlign w:val="center"/>
            <w:hideMark/>
          </w:tcPr>
          <w:p w14:paraId="01FD09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27.4%</w:t>
            </w:r>
          </w:p>
        </w:tc>
      </w:tr>
      <w:tr w:rsidR="004B0871" w:rsidRPr="009A76EE" w14:paraId="7E18B922" w14:textId="77777777" w:rsidTr="007D07EA">
        <w:trPr>
          <w:trHeight w:val="300"/>
        </w:trPr>
        <w:tc>
          <w:tcPr>
            <w:tcW w:w="1320" w:type="dxa"/>
            <w:tcBorders>
              <w:right w:val="single" w:sz="12" w:space="0" w:color="auto"/>
            </w:tcBorders>
            <w:noWrap/>
            <w:vAlign w:val="center"/>
            <w:hideMark/>
          </w:tcPr>
          <w:p w14:paraId="097D955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1349" w:type="dxa"/>
            <w:tcBorders>
              <w:left w:val="single" w:sz="12" w:space="0" w:color="auto"/>
              <w:right w:val="single" w:sz="12" w:space="0" w:color="auto"/>
            </w:tcBorders>
            <w:noWrap/>
            <w:vAlign w:val="center"/>
            <w:hideMark/>
          </w:tcPr>
          <w:p w14:paraId="31D61BF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900" w:type="dxa"/>
            <w:tcBorders>
              <w:top w:val="nil"/>
              <w:left w:val="single" w:sz="12" w:space="0" w:color="auto"/>
              <w:bottom w:val="nil"/>
              <w:right w:val="nil"/>
            </w:tcBorders>
            <w:noWrap/>
            <w:vAlign w:val="center"/>
            <w:hideMark/>
          </w:tcPr>
          <w:p w14:paraId="7DFACC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820" w:type="dxa"/>
            <w:tcBorders>
              <w:top w:val="nil"/>
              <w:left w:val="nil"/>
              <w:bottom w:val="nil"/>
              <w:right w:val="single" w:sz="12" w:space="0" w:color="auto"/>
            </w:tcBorders>
            <w:noWrap/>
            <w:vAlign w:val="center"/>
            <w:hideMark/>
          </w:tcPr>
          <w:p w14:paraId="197FB1A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52CF3C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0.308</w:t>
            </w:r>
          </w:p>
        </w:tc>
        <w:tc>
          <w:tcPr>
            <w:tcW w:w="780" w:type="dxa"/>
            <w:tcBorders>
              <w:top w:val="nil"/>
              <w:left w:val="nil"/>
              <w:bottom w:val="nil"/>
              <w:right w:val="single" w:sz="12" w:space="0" w:color="auto"/>
            </w:tcBorders>
            <w:noWrap/>
            <w:vAlign w:val="center"/>
            <w:hideMark/>
          </w:tcPr>
          <w:p w14:paraId="735C0B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11.7%</w:t>
            </w:r>
          </w:p>
        </w:tc>
        <w:tc>
          <w:tcPr>
            <w:tcW w:w="920" w:type="dxa"/>
            <w:tcBorders>
              <w:top w:val="nil"/>
              <w:left w:val="single" w:sz="12" w:space="0" w:color="auto"/>
              <w:bottom w:val="nil"/>
              <w:right w:val="nil"/>
            </w:tcBorders>
            <w:noWrap/>
            <w:vAlign w:val="center"/>
            <w:hideMark/>
          </w:tcPr>
          <w:p w14:paraId="2D32A3A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2,525</w:t>
            </w:r>
          </w:p>
        </w:tc>
        <w:tc>
          <w:tcPr>
            <w:tcW w:w="900" w:type="dxa"/>
            <w:tcBorders>
              <w:top w:val="nil"/>
              <w:left w:val="nil"/>
              <w:bottom w:val="nil"/>
              <w:right w:val="nil"/>
            </w:tcBorders>
            <w:noWrap/>
            <w:vAlign w:val="center"/>
            <w:hideMark/>
          </w:tcPr>
          <w:p w14:paraId="0ABC98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394.1</w:t>
            </w:r>
          </w:p>
        </w:tc>
        <w:tc>
          <w:tcPr>
            <w:tcW w:w="900" w:type="dxa"/>
            <w:tcBorders>
              <w:top w:val="nil"/>
              <w:left w:val="nil"/>
              <w:bottom w:val="nil"/>
              <w:right w:val="nil"/>
            </w:tcBorders>
            <w:noWrap/>
            <w:vAlign w:val="center"/>
            <w:hideMark/>
          </w:tcPr>
          <w:p w14:paraId="003642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1,801</w:t>
            </w:r>
          </w:p>
        </w:tc>
        <w:tc>
          <w:tcPr>
            <w:tcW w:w="900" w:type="dxa"/>
            <w:tcBorders>
              <w:top w:val="nil"/>
              <w:left w:val="nil"/>
              <w:bottom w:val="nil"/>
              <w:right w:val="nil"/>
            </w:tcBorders>
            <w:noWrap/>
            <w:vAlign w:val="center"/>
            <w:hideMark/>
          </w:tcPr>
          <w:p w14:paraId="3CB449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3,540</w:t>
            </w:r>
          </w:p>
        </w:tc>
        <w:tc>
          <w:tcPr>
            <w:tcW w:w="820" w:type="dxa"/>
            <w:tcBorders>
              <w:top w:val="nil"/>
              <w:left w:val="nil"/>
              <w:bottom w:val="nil"/>
              <w:right w:val="nil"/>
            </w:tcBorders>
            <w:noWrap/>
            <w:vAlign w:val="center"/>
            <w:hideMark/>
          </w:tcPr>
          <w:p w14:paraId="6B6789A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15.6%</w:t>
            </w:r>
          </w:p>
        </w:tc>
      </w:tr>
      <w:tr w:rsidR="004B0871" w:rsidRPr="009A76EE" w14:paraId="30817BA2"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15835C1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L_LDNC</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6B70B93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5E7F66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20" w:type="dxa"/>
            <w:tcBorders>
              <w:top w:val="nil"/>
              <w:left w:val="nil"/>
              <w:bottom w:val="nil"/>
              <w:right w:val="single" w:sz="12" w:space="0" w:color="auto"/>
            </w:tcBorders>
            <w:noWrap/>
            <w:vAlign w:val="center"/>
            <w:hideMark/>
          </w:tcPr>
          <w:p w14:paraId="5879E0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c>
          <w:tcPr>
            <w:tcW w:w="800" w:type="dxa"/>
            <w:tcBorders>
              <w:top w:val="nil"/>
              <w:left w:val="single" w:sz="12" w:space="0" w:color="auto"/>
              <w:bottom w:val="nil"/>
              <w:right w:val="nil"/>
            </w:tcBorders>
            <w:noWrap/>
            <w:vAlign w:val="center"/>
            <w:hideMark/>
          </w:tcPr>
          <w:p w14:paraId="56AA476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nil"/>
              <w:right w:val="single" w:sz="12" w:space="0" w:color="auto"/>
            </w:tcBorders>
            <w:noWrap/>
            <w:vAlign w:val="center"/>
            <w:hideMark/>
          </w:tcPr>
          <w:p w14:paraId="5D8294A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nil"/>
              <w:right w:val="nil"/>
            </w:tcBorders>
            <w:noWrap/>
            <w:vAlign w:val="center"/>
            <w:hideMark/>
          </w:tcPr>
          <w:p w14:paraId="758EDB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85</w:t>
            </w:r>
          </w:p>
        </w:tc>
        <w:tc>
          <w:tcPr>
            <w:tcW w:w="900" w:type="dxa"/>
            <w:tcBorders>
              <w:top w:val="nil"/>
              <w:left w:val="nil"/>
              <w:bottom w:val="nil"/>
              <w:right w:val="nil"/>
            </w:tcBorders>
            <w:noWrap/>
            <w:vAlign w:val="center"/>
            <w:hideMark/>
          </w:tcPr>
          <w:p w14:paraId="049A27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53.8</w:t>
            </w:r>
          </w:p>
        </w:tc>
        <w:tc>
          <w:tcPr>
            <w:tcW w:w="900" w:type="dxa"/>
            <w:tcBorders>
              <w:top w:val="nil"/>
              <w:left w:val="nil"/>
              <w:bottom w:val="nil"/>
              <w:right w:val="nil"/>
            </w:tcBorders>
            <w:noWrap/>
            <w:vAlign w:val="center"/>
            <w:hideMark/>
          </w:tcPr>
          <w:p w14:paraId="28E22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900" w:type="dxa"/>
            <w:tcBorders>
              <w:top w:val="nil"/>
              <w:left w:val="nil"/>
              <w:bottom w:val="nil"/>
              <w:right w:val="nil"/>
            </w:tcBorders>
            <w:noWrap/>
            <w:vAlign w:val="center"/>
            <w:hideMark/>
          </w:tcPr>
          <w:p w14:paraId="07D23C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335</w:t>
            </w:r>
          </w:p>
        </w:tc>
        <w:tc>
          <w:tcPr>
            <w:tcW w:w="820" w:type="dxa"/>
            <w:tcBorders>
              <w:top w:val="nil"/>
              <w:left w:val="nil"/>
              <w:bottom w:val="nil"/>
              <w:right w:val="nil"/>
            </w:tcBorders>
            <w:noWrap/>
            <w:vAlign w:val="center"/>
            <w:hideMark/>
          </w:tcPr>
          <w:p w14:paraId="27778DA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63.3%</w:t>
            </w:r>
          </w:p>
        </w:tc>
      </w:tr>
      <w:tr w:rsidR="004B0871" w:rsidRPr="009A76EE" w14:paraId="3A86D91B" w14:textId="77777777" w:rsidTr="007D07EA">
        <w:trPr>
          <w:trHeight w:val="300"/>
        </w:trPr>
        <w:tc>
          <w:tcPr>
            <w:tcW w:w="1320" w:type="dxa"/>
            <w:tcBorders>
              <w:right w:val="single" w:sz="12" w:space="0" w:color="auto"/>
            </w:tcBorders>
            <w:noWrap/>
            <w:vAlign w:val="center"/>
            <w:hideMark/>
          </w:tcPr>
          <w:p w14:paraId="7270D26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1349" w:type="dxa"/>
            <w:tcBorders>
              <w:left w:val="single" w:sz="12" w:space="0" w:color="auto"/>
              <w:right w:val="single" w:sz="12" w:space="0" w:color="auto"/>
            </w:tcBorders>
            <w:noWrap/>
            <w:vAlign w:val="center"/>
            <w:hideMark/>
          </w:tcPr>
          <w:p w14:paraId="6D44065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900" w:type="dxa"/>
            <w:tcBorders>
              <w:top w:val="nil"/>
              <w:left w:val="single" w:sz="12" w:space="0" w:color="auto"/>
              <w:bottom w:val="nil"/>
              <w:right w:val="nil"/>
            </w:tcBorders>
            <w:noWrap/>
            <w:vAlign w:val="center"/>
            <w:hideMark/>
          </w:tcPr>
          <w:p w14:paraId="65B330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820" w:type="dxa"/>
            <w:tcBorders>
              <w:top w:val="nil"/>
              <w:left w:val="nil"/>
              <w:bottom w:val="nil"/>
              <w:right w:val="single" w:sz="12" w:space="0" w:color="auto"/>
            </w:tcBorders>
            <w:noWrap/>
            <w:vAlign w:val="center"/>
            <w:hideMark/>
          </w:tcPr>
          <w:p w14:paraId="2647992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c>
          <w:tcPr>
            <w:tcW w:w="800" w:type="dxa"/>
            <w:tcBorders>
              <w:top w:val="nil"/>
              <w:left w:val="single" w:sz="12" w:space="0" w:color="auto"/>
              <w:bottom w:val="nil"/>
              <w:right w:val="nil"/>
            </w:tcBorders>
            <w:noWrap/>
            <w:vAlign w:val="center"/>
            <w:hideMark/>
          </w:tcPr>
          <w:p w14:paraId="23CC122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0.495</w:t>
            </w:r>
          </w:p>
        </w:tc>
        <w:tc>
          <w:tcPr>
            <w:tcW w:w="780" w:type="dxa"/>
            <w:tcBorders>
              <w:top w:val="nil"/>
              <w:left w:val="nil"/>
              <w:bottom w:val="nil"/>
              <w:right w:val="single" w:sz="12" w:space="0" w:color="auto"/>
            </w:tcBorders>
            <w:noWrap/>
            <w:vAlign w:val="center"/>
            <w:hideMark/>
          </w:tcPr>
          <w:p w14:paraId="66E0AA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16.8%</w:t>
            </w:r>
          </w:p>
        </w:tc>
        <w:tc>
          <w:tcPr>
            <w:tcW w:w="920" w:type="dxa"/>
            <w:tcBorders>
              <w:top w:val="nil"/>
              <w:left w:val="single" w:sz="12" w:space="0" w:color="auto"/>
              <w:bottom w:val="nil"/>
              <w:right w:val="nil"/>
            </w:tcBorders>
            <w:noWrap/>
            <w:vAlign w:val="center"/>
            <w:hideMark/>
          </w:tcPr>
          <w:p w14:paraId="540525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2,628</w:t>
            </w:r>
          </w:p>
        </w:tc>
        <w:tc>
          <w:tcPr>
            <w:tcW w:w="900" w:type="dxa"/>
            <w:tcBorders>
              <w:top w:val="nil"/>
              <w:left w:val="nil"/>
              <w:bottom w:val="nil"/>
              <w:right w:val="nil"/>
            </w:tcBorders>
            <w:noWrap/>
            <w:vAlign w:val="center"/>
            <w:hideMark/>
          </w:tcPr>
          <w:p w14:paraId="646A845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804.6</w:t>
            </w:r>
          </w:p>
        </w:tc>
        <w:tc>
          <w:tcPr>
            <w:tcW w:w="900" w:type="dxa"/>
            <w:tcBorders>
              <w:top w:val="nil"/>
              <w:left w:val="nil"/>
              <w:bottom w:val="nil"/>
              <w:right w:val="nil"/>
            </w:tcBorders>
            <w:noWrap/>
            <w:vAlign w:val="center"/>
            <w:hideMark/>
          </w:tcPr>
          <w:p w14:paraId="6563CE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1,349</w:t>
            </w:r>
          </w:p>
        </w:tc>
        <w:tc>
          <w:tcPr>
            <w:tcW w:w="900" w:type="dxa"/>
            <w:tcBorders>
              <w:top w:val="nil"/>
              <w:left w:val="nil"/>
              <w:bottom w:val="nil"/>
              <w:right w:val="nil"/>
            </w:tcBorders>
            <w:noWrap/>
            <w:vAlign w:val="center"/>
            <w:hideMark/>
          </w:tcPr>
          <w:p w14:paraId="40FCB1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5,120</w:t>
            </w:r>
          </w:p>
        </w:tc>
        <w:tc>
          <w:tcPr>
            <w:tcW w:w="820" w:type="dxa"/>
            <w:tcBorders>
              <w:top w:val="nil"/>
              <w:left w:val="nil"/>
              <w:bottom w:val="nil"/>
              <w:right w:val="nil"/>
            </w:tcBorders>
            <w:noWrap/>
            <w:vAlign w:val="center"/>
            <w:hideMark/>
          </w:tcPr>
          <w:p w14:paraId="39277A2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30.6%</w:t>
            </w:r>
          </w:p>
        </w:tc>
      </w:tr>
      <w:tr w:rsidR="004B0871" w:rsidRPr="009A76EE" w14:paraId="6AEFCEC7" w14:textId="77777777" w:rsidTr="007D07EA">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6243A29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L_MDNE</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57C18D7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single" w:sz="12" w:space="0" w:color="auto"/>
              <w:right w:val="nil"/>
            </w:tcBorders>
            <w:noWrap/>
            <w:vAlign w:val="center"/>
            <w:hideMark/>
          </w:tcPr>
          <w:p w14:paraId="375DE04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820" w:type="dxa"/>
            <w:tcBorders>
              <w:top w:val="nil"/>
              <w:left w:val="nil"/>
              <w:bottom w:val="single" w:sz="12" w:space="0" w:color="auto"/>
              <w:right w:val="single" w:sz="12" w:space="0" w:color="auto"/>
            </w:tcBorders>
            <w:noWrap/>
            <w:vAlign w:val="center"/>
            <w:hideMark/>
          </w:tcPr>
          <w:p w14:paraId="2772FF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c>
          <w:tcPr>
            <w:tcW w:w="800" w:type="dxa"/>
            <w:tcBorders>
              <w:top w:val="nil"/>
              <w:left w:val="single" w:sz="12" w:space="0" w:color="auto"/>
              <w:bottom w:val="single" w:sz="12" w:space="0" w:color="auto"/>
              <w:right w:val="nil"/>
            </w:tcBorders>
            <w:noWrap/>
            <w:vAlign w:val="center"/>
            <w:hideMark/>
          </w:tcPr>
          <w:p w14:paraId="01CA6CC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single" w:sz="12" w:space="0" w:color="auto"/>
              <w:right w:val="single" w:sz="12" w:space="0" w:color="auto"/>
            </w:tcBorders>
            <w:noWrap/>
            <w:vAlign w:val="center"/>
            <w:hideMark/>
          </w:tcPr>
          <w:p w14:paraId="4DBBC3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single" w:sz="12" w:space="0" w:color="auto"/>
              <w:right w:val="nil"/>
            </w:tcBorders>
            <w:noWrap/>
            <w:vAlign w:val="center"/>
            <w:hideMark/>
          </w:tcPr>
          <w:p w14:paraId="375030E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1,147</w:t>
            </w:r>
          </w:p>
        </w:tc>
        <w:tc>
          <w:tcPr>
            <w:tcW w:w="900" w:type="dxa"/>
            <w:tcBorders>
              <w:top w:val="nil"/>
              <w:left w:val="nil"/>
              <w:bottom w:val="single" w:sz="12" w:space="0" w:color="auto"/>
              <w:right w:val="nil"/>
            </w:tcBorders>
            <w:noWrap/>
            <w:vAlign w:val="center"/>
            <w:hideMark/>
          </w:tcPr>
          <w:p w14:paraId="1A6FF9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188.7</w:t>
            </w:r>
          </w:p>
        </w:tc>
        <w:tc>
          <w:tcPr>
            <w:tcW w:w="900" w:type="dxa"/>
            <w:tcBorders>
              <w:top w:val="nil"/>
              <w:left w:val="nil"/>
              <w:bottom w:val="single" w:sz="12" w:space="0" w:color="auto"/>
              <w:right w:val="nil"/>
            </w:tcBorders>
            <w:noWrap/>
            <w:vAlign w:val="center"/>
            <w:hideMark/>
          </w:tcPr>
          <w:p w14:paraId="54CB8A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754</w:t>
            </w:r>
          </w:p>
        </w:tc>
        <w:tc>
          <w:tcPr>
            <w:tcW w:w="900" w:type="dxa"/>
            <w:tcBorders>
              <w:top w:val="nil"/>
              <w:left w:val="nil"/>
              <w:bottom w:val="single" w:sz="12" w:space="0" w:color="auto"/>
              <w:right w:val="nil"/>
            </w:tcBorders>
            <w:noWrap/>
            <w:vAlign w:val="center"/>
            <w:hideMark/>
          </w:tcPr>
          <w:p w14:paraId="1F7A9F8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1,744</w:t>
            </w:r>
          </w:p>
        </w:tc>
        <w:tc>
          <w:tcPr>
            <w:tcW w:w="820" w:type="dxa"/>
            <w:tcBorders>
              <w:top w:val="nil"/>
              <w:left w:val="nil"/>
              <w:bottom w:val="single" w:sz="12" w:space="0" w:color="auto"/>
              <w:right w:val="nil"/>
            </w:tcBorders>
            <w:noWrap/>
            <w:vAlign w:val="center"/>
            <w:hideMark/>
          </w:tcPr>
          <w:p w14:paraId="3E47FE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16.4%</w:t>
            </w:r>
          </w:p>
        </w:tc>
      </w:tr>
      <w:tr w:rsidR="004B0871" w:rsidRPr="009A76EE" w14:paraId="5897BBBB"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0CDCA9D9"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086C9F8F"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4A31ED7E"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31,794</w:t>
            </w:r>
          </w:p>
        </w:tc>
        <w:tc>
          <w:tcPr>
            <w:tcW w:w="820" w:type="dxa"/>
            <w:tcBorders>
              <w:top w:val="single" w:sz="12" w:space="0" w:color="auto"/>
              <w:left w:val="nil"/>
              <w:bottom w:val="single" w:sz="12" w:space="0" w:color="auto"/>
              <w:right w:val="single" w:sz="12" w:space="0" w:color="auto"/>
            </w:tcBorders>
            <w:noWrap/>
            <w:vAlign w:val="center"/>
            <w:hideMark/>
          </w:tcPr>
          <w:p w14:paraId="7870CB9E"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15.0%</w:t>
            </w:r>
          </w:p>
        </w:tc>
        <w:tc>
          <w:tcPr>
            <w:tcW w:w="800" w:type="dxa"/>
            <w:tcBorders>
              <w:top w:val="single" w:sz="12" w:space="0" w:color="auto"/>
              <w:left w:val="single" w:sz="12" w:space="0" w:color="auto"/>
              <w:bottom w:val="single" w:sz="12" w:space="0" w:color="auto"/>
              <w:right w:val="nil"/>
            </w:tcBorders>
            <w:noWrap/>
            <w:vAlign w:val="center"/>
            <w:hideMark/>
          </w:tcPr>
          <w:p w14:paraId="1A406C3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3484C26A"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6423321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19,764</w:t>
            </w:r>
          </w:p>
        </w:tc>
        <w:tc>
          <w:tcPr>
            <w:tcW w:w="900" w:type="dxa"/>
            <w:tcBorders>
              <w:top w:val="single" w:sz="12" w:space="0" w:color="auto"/>
              <w:left w:val="nil"/>
              <w:bottom w:val="single" w:sz="12" w:space="0" w:color="auto"/>
              <w:right w:val="nil"/>
            </w:tcBorders>
            <w:noWrap/>
            <w:vAlign w:val="center"/>
            <w:hideMark/>
          </w:tcPr>
          <w:p w14:paraId="3544ED6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3780.0</w:t>
            </w:r>
          </w:p>
        </w:tc>
        <w:tc>
          <w:tcPr>
            <w:tcW w:w="900" w:type="dxa"/>
            <w:tcBorders>
              <w:top w:val="single" w:sz="12" w:space="0" w:color="auto"/>
              <w:left w:val="nil"/>
              <w:bottom w:val="single" w:sz="12" w:space="0" w:color="auto"/>
              <w:right w:val="nil"/>
            </w:tcBorders>
            <w:noWrap/>
            <w:vAlign w:val="center"/>
            <w:hideMark/>
          </w:tcPr>
          <w:p w14:paraId="305359F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13,309</w:t>
            </w:r>
          </w:p>
        </w:tc>
        <w:tc>
          <w:tcPr>
            <w:tcW w:w="900" w:type="dxa"/>
            <w:tcBorders>
              <w:top w:val="single" w:sz="12" w:space="0" w:color="auto"/>
              <w:left w:val="nil"/>
              <w:bottom w:val="single" w:sz="12" w:space="0" w:color="auto"/>
              <w:right w:val="nil"/>
            </w:tcBorders>
            <w:noWrap/>
            <w:vAlign w:val="center"/>
            <w:hideMark/>
          </w:tcPr>
          <w:p w14:paraId="08AFF7C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29,350</w:t>
            </w:r>
          </w:p>
        </w:tc>
        <w:tc>
          <w:tcPr>
            <w:tcW w:w="820" w:type="dxa"/>
            <w:tcBorders>
              <w:top w:val="single" w:sz="12" w:space="0" w:color="auto"/>
              <w:left w:val="nil"/>
              <w:bottom w:val="single" w:sz="12" w:space="0" w:color="auto"/>
              <w:right w:val="nil"/>
            </w:tcBorders>
            <w:noWrap/>
            <w:vAlign w:val="center"/>
            <w:hideMark/>
          </w:tcPr>
          <w:p w14:paraId="61C1885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19.1%</w:t>
            </w:r>
          </w:p>
        </w:tc>
      </w:tr>
      <w:tr w:rsidR="004B0871" w:rsidRPr="009A76EE" w14:paraId="42AD14BF" w14:textId="77777777" w:rsidTr="007D07EA">
        <w:trPr>
          <w:trHeight w:val="300"/>
        </w:trPr>
        <w:tc>
          <w:tcPr>
            <w:tcW w:w="1320" w:type="dxa"/>
            <w:tcBorders>
              <w:top w:val="single" w:sz="12" w:space="0" w:color="auto"/>
              <w:right w:val="single" w:sz="12" w:space="0" w:color="auto"/>
            </w:tcBorders>
            <w:noWrap/>
            <w:vAlign w:val="center"/>
          </w:tcPr>
          <w:p w14:paraId="5009DE22"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Wager Bay</w:t>
            </w:r>
          </w:p>
        </w:tc>
        <w:tc>
          <w:tcPr>
            <w:tcW w:w="1349" w:type="dxa"/>
            <w:tcBorders>
              <w:top w:val="single" w:sz="12" w:space="0" w:color="auto"/>
              <w:left w:val="single" w:sz="12" w:space="0" w:color="auto"/>
              <w:right w:val="single" w:sz="12" w:space="0" w:color="auto"/>
            </w:tcBorders>
            <w:noWrap/>
            <w:vAlign w:val="center"/>
          </w:tcPr>
          <w:p w14:paraId="259B9917"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tcBorders>
            <w:noWrap/>
            <w:vAlign w:val="center"/>
          </w:tcPr>
          <w:p w14:paraId="5D4CDFE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20" w:type="dxa"/>
            <w:tcBorders>
              <w:top w:val="single" w:sz="12" w:space="0" w:color="auto"/>
              <w:right w:val="single" w:sz="12" w:space="0" w:color="auto"/>
            </w:tcBorders>
            <w:noWrap/>
            <w:vAlign w:val="center"/>
          </w:tcPr>
          <w:p w14:paraId="69372F08"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00" w:type="dxa"/>
            <w:tcBorders>
              <w:top w:val="single" w:sz="12" w:space="0" w:color="auto"/>
              <w:left w:val="single" w:sz="12" w:space="0" w:color="auto"/>
            </w:tcBorders>
            <w:noWrap/>
            <w:vAlign w:val="center"/>
          </w:tcPr>
          <w:p w14:paraId="05143EFF"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right w:val="single" w:sz="12" w:space="0" w:color="auto"/>
            </w:tcBorders>
            <w:noWrap/>
            <w:vAlign w:val="center"/>
          </w:tcPr>
          <w:p w14:paraId="74C15E20"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tcBorders>
            <w:noWrap/>
            <w:vAlign w:val="center"/>
          </w:tcPr>
          <w:p w14:paraId="3944F93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261AB70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69ECA33E"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363F6C9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20" w:type="dxa"/>
            <w:tcBorders>
              <w:top w:val="single" w:sz="12" w:space="0" w:color="auto"/>
            </w:tcBorders>
            <w:noWrap/>
            <w:vAlign w:val="center"/>
          </w:tcPr>
          <w:p w14:paraId="3A35F2B6"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r>
      <w:tr w:rsidR="004B0871" w:rsidRPr="009A76EE" w14:paraId="672D6488" w14:textId="77777777" w:rsidTr="007D07EA">
        <w:trPr>
          <w:trHeight w:val="300"/>
        </w:trPr>
        <w:tc>
          <w:tcPr>
            <w:tcW w:w="1320" w:type="dxa"/>
            <w:tcBorders>
              <w:right w:val="single" w:sz="12" w:space="0" w:color="auto"/>
            </w:tcBorders>
            <w:noWrap/>
            <w:vAlign w:val="center"/>
            <w:hideMark/>
          </w:tcPr>
          <w:p w14:paraId="0501BB0F"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1349" w:type="dxa"/>
            <w:tcBorders>
              <w:left w:val="single" w:sz="12" w:space="0" w:color="auto"/>
              <w:right w:val="single" w:sz="12" w:space="0" w:color="auto"/>
            </w:tcBorders>
            <w:noWrap/>
            <w:vAlign w:val="center"/>
            <w:hideMark/>
          </w:tcPr>
          <w:p w14:paraId="2E71CF7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5F31F2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820" w:type="dxa"/>
            <w:tcBorders>
              <w:top w:val="nil"/>
              <w:left w:val="nil"/>
              <w:bottom w:val="nil"/>
              <w:right w:val="single" w:sz="12" w:space="0" w:color="auto"/>
            </w:tcBorders>
            <w:noWrap/>
            <w:vAlign w:val="center"/>
            <w:hideMark/>
          </w:tcPr>
          <w:p w14:paraId="1A3427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5DE9BB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0.732</w:t>
            </w:r>
          </w:p>
        </w:tc>
        <w:tc>
          <w:tcPr>
            <w:tcW w:w="780" w:type="dxa"/>
            <w:tcBorders>
              <w:top w:val="nil"/>
              <w:left w:val="nil"/>
              <w:bottom w:val="nil"/>
              <w:right w:val="single" w:sz="12" w:space="0" w:color="auto"/>
            </w:tcBorders>
            <w:noWrap/>
            <w:vAlign w:val="center"/>
            <w:hideMark/>
          </w:tcPr>
          <w:p w14:paraId="6AC5276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w:t>
            </w:r>
          </w:p>
        </w:tc>
        <w:tc>
          <w:tcPr>
            <w:tcW w:w="920" w:type="dxa"/>
            <w:tcBorders>
              <w:top w:val="nil"/>
              <w:left w:val="single" w:sz="12" w:space="0" w:color="auto"/>
              <w:bottom w:val="nil"/>
              <w:right w:val="nil"/>
            </w:tcBorders>
            <w:noWrap/>
            <w:vAlign w:val="center"/>
            <w:hideMark/>
          </w:tcPr>
          <w:p w14:paraId="2885DE6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4,241</w:t>
            </w:r>
          </w:p>
        </w:tc>
        <w:tc>
          <w:tcPr>
            <w:tcW w:w="900" w:type="dxa"/>
            <w:tcBorders>
              <w:top w:val="nil"/>
              <w:left w:val="nil"/>
              <w:bottom w:val="nil"/>
              <w:right w:val="nil"/>
            </w:tcBorders>
            <w:noWrap/>
            <w:vAlign w:val="center"/>
            <w:hideMark/>
          </w:tcPr>
          <w:p w14:paraId="32B302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516.8</w:t>
            </w:r>
          </w:p>
        </w:tc>
        <w:tc>
          <w:tcPr>
            <w:tcW w:w="900" w:type="dxa"/>
            <w:tcBorders>
              <w:top w:val="nil"/>
              <w:left w:val="nil"/>
              <w:bottom w:val="nil"/>
              <w:right w:val="nil"/>
            </w:tcBorders>
            <w:noWrap/>
            <w:vAlign w:val="center"/>
            <w:hideMark/>
          </w:tcPr>
          <w:p w14:paraId="186FAD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3,272</w:t>
            </w:r>
          </w:p>
        </w:tc>
        <w:tc>
          <w:tcPr>
            <w:tcW w:w="900" w:type="dxa"/>
            <w:tcBorders>
              <w:top w:val="nil"/>
              <w:left w:val="nil"/>
              <w:bottom w:val="nil"/>
              <w:right w:val="nil"/>
            </w:tcBorders>
            <w:noWrap/>
            <w:vAlign w:val="center"/>
            <w:hideMark/>
          </w:tcPr>
          <w:p w14:paraId="0F6A003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5,497</w:t>
            </w:r>
          </w:p>
        </w:tc>
        <w:tc>
          <w:tcPr>
            <w:tcW w:w="820" w:type="dxa"/>
            <w:tcBorders>
              <w:top w:val="nil"/>
              <w:left w:val="nil"/>
              <w:bottom w:val="nil"/>
              <w:right w:val="nil"/>
            </w:tcBorders>
            <w:noWrap/>
            <w:vAlign w:val="center"/>
            <w:hideMark/>
          </w:tcPr>
          <w:p w14:paraId="7096E0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w:t>
            </w:r>
          </w:p>
        </w:tc>
      </w:tr>
      <w:tr w:rsidR="004B0871" w:rsidRPr="009A76EE" w14:paraId="4D46415F" w14:textId="77777777" w:rsidTr="007D07EA">
        <w:trPr>
          <w:trHeight w:val="300"/>
        </w:trPr>
        <w:tc>
          <w:tcPr>
            <w:tcW w:w="1320" w:type="dxa"/>
            <w:tcBorders>
              <w:right w:val="single" w:sz="12" w:space="0" w:color="auto"/>
            </w:tcBorders>
            <w:noWrap/>
            <w:vAlign w:val="center"/>
            <w:hideMark/>
          </w:tcPr>
          <w:p w14:paraId="53769DA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1349" w:type="dxa"/>
            <w:tcBorders>
              <w:left w:val="single" w:sz="12" w:space="0" w:color="auto"/>
              <w:right w:val="single" w:sz="12" w:space="0" w:color="auto"/>
            </w:tcBorders>
            <w:noWrap/>
            <w:vAlign w:val="center"/>
            <w:hideMark/>
          </w:tcPr>
          <w:p w14:paraId="088A1CB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900" w:type="dxa"/>
            <w:tcBorders>
              <w:top w:val="nil"/>
              <w:left w:val="single" w:sz="12" w:space="0" w:color="auto"/>
              <w:bottom w:val="nil"/>
              <w:right w:val="nil"/>
            </w:tcBorders>
            <w:noWrap/>
            <w:vAlign w:val="center"/>
            <w:hideMark/>
          </w:tcPr>
          <w:p w14:paraId="357CF3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820" w:type="dxa"/>
            <w:tcBorders>
              <w:top w:val="nil"/>
              <w:left w:val="nil"/>
              <w:bottom w:val="nil"/>
              <w:right w:val="single" w:sz="12" w:space="0" w:color="auto"/>
            </w:tcBorders>
            <w:noWrap/>
            <w:vAlign w:val="center"/>
            <w:hideMark/>
          </w:tcPr>
          <w:p w14:paraId="159066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c>
          <w:tcPr>
            <w:tcW w:w="800" w:type="dxa"/>
            <w:tcBorders>
              <w:top w:val="nil"/>
              <w:left w:val="single" w:sz="12" w:space="0" w:color="auto"/>
              <w:bottom w:val="nil"/>
              <w:right w:val="nil"/>
            </w:tcBorders>
            <w:noWrap/>
            <w:vAlign w:val="center"/>
            <w:hideMark/>
          </w:tcPr>
          <w:p w14:paraId="5FC320F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0.819</w:t>
            </w:r>
          </w:p>
        </w:tc>
        <w:tc>
          <w:tcPr>
            <w:tcW w:w="780" w:type="dxa"/>
            <w:tcBorders>
              <w:top w:val="nil"/>
              <w:left w:val="nil"/>
              <w:bottom w:val="nil"/>
              <w:right w:val="single" w:sz="12" w:space="0" w:color="auto"/>
            </w:tcBorders>
            <w:noWrap/>
            <w:vAlign w:val="center"/>
            <w:hideMark/>
          </w:tcPr>
          <w:p w14:paraId="5BD504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w:t>
            </w:r>
          </w:p>
        </w:tc>
        <w:tc>
          <w:tcPr>
            <w:tcW w:w="920" w:type="dxa"/>
            <w:tcBorders>
              <w:top w:val="nil"/>
              <w:left w:val="single" w:sz="12" w:space="0" w:color="auto"/>
              <w:bottom w:val="nil"/>
              <w:right w:val="nil"/>
            </w:tcBorders>
            <w:noWrap/>
            <w:vAlign w:val="center"/>
            <w:hideMark/>
          </w:tcPr>
          <w:p w14:paraId="161553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17,647</w:t>
            </w:r>
          </w:p>
        </w:tc>
        <w:tc>
          <w:tcPr>
            <w:tcW w:w="900" w:type="dxa"/>
            <w:tcBorders>
              <w:top w:val="nil"/>
              <w:left w:val="nil"/>
              <w:bottom w:val="nil"/>
              <w:right w:val="nil"/>
            </w:tcBorders>
            <w:noWrap/>
            <w:vAlign w:val="center"/>
            <w:hideMark/>
          </w:tcPr>
          <w:p w14:paraId="4B200F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1761.4</w:t>
            </w:r>
          </w:p>
        </w:tc>
        <w:tc>
          <w:tcPr>
            <w:tcW w:w="900" w:type="dxa"/>
            <w:tcBorders>
              <w:top w:val="nil"/>
              <w:left w:val="nil"/>
              <w:bottom w:val="nil"/>
              <w:right w:val="nil"/>
            </w:tcBorders>
            <w:noWrap/>
            <w:vAlign w:val="center"/>
            <w:hideMark/>
          </w:tcPr>
          <w:p w14:paraId="280B5C3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14,365</w:t>
            </w:r>
          </w:p>
        </w:tc>
        <w:tc>
          <w:tcPr>
            <w:tcW w:w="900" w:type="dxa"/>
            <w:tcBorders>
              <w:top w:val="nil"/>
              <w:left w:val="nil"/>
              <w:bottom w:val="nil"/>
              <w:right w:val="nil"/>
            </w:tcBorders>
            <w:noWrap/>
            <w:vAlign w:val="center"/>
            <w:hideMark/>
          </w:tcPr>
          <w:p w14:paraId="56DE09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21,679</w:t>
            </w:r>
          </w:p>
        </w:tc>
        <w:tc>
          <w:tcPr>
            <w:tcW w:w="820" w:type="dxa"/>
            <w:tcBorders>
              <w:top w:val="nil"/>
              <w:left w:val="nil"/>
              <w:bottom w:val="nil"/>
              <w:right w:val="nil"/>
            </w:tcBorders>
            <w:noWrap/>
            <w:vAlign w:val="center"/>
            <w:hideMark/>
          </w:tcPr>
          <w:p w14:paraId="1F2799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10.0%</w:t>
            </w:r>
          </w:p>
        </w:tc>
      </w:tr>
      <w:tr w:rsidR="004B0871" w:rsidRPr="009A76EE" w14:paraId="6E40A110" w14:textId="77777777" w:rsidTr="007D07EA">
        <w:trPr>
          <w:trHeight w:val="300"/>
        </w:trPr>
        <w:tc>
          <w:tcPr>
            <w:tcW w:w="1320" w:type="dxa"/>
            <w:tcBorders>
              <w:right w:val="single" w:sz="12" w:space="0" w:color="auto"/>
            </w:tcBorders>
            <w:noWrap/>
            <w:vAlign w:val="center"/>
            <w:hideMark/>
          </w:tcPr>
          <w:p w14:paraId="1B46B90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1349" w:type="dxa"/>
            <w:tcBorders>
              <w:left w:val="single" w:sz="12" w:space="0" w:color="auto"/>
              <w:right w:val="single" w:sz="12" w:space="0" w:color="auto"/>
            </w:tcBorders>
            <w:noWrap/>
            <w:vAlign w:val="center"/>
            <w:hideMark/>
          </w:tcPr>
          <w:p w14:paraId="0335CB8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41CE40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820" w:type="dxa"/>
            <w:tcBorders>
              <w:top w:val="nil"/>
              <w:left w:val="nil"/>
              <w:bottom w:val="nil"/>
              <w:right w:val="single" w:sz="12" w:space="0" w:color="auto"/>
            </w:tcBorders>
            <w:noWrap/>
            <w:vAlign w:val="center"/>
            <w:hideMark/>
          </w:tcPr>
          <w:p w14:paraId="2082DB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c>
          <w:tcPr>
            <w:tcW w:w="800" w:type="dxa"/>
            <w:tcBorders>
              <w:top w:val="nil"/>
              <w:left w:val="single" w:sz="12" w:space="0" w:color="auto"/>
              <w:bottom w:val="nil"/>
              <w:right w:val="nil"/>
            </w:tcBorders>
            <w:noWrap/>
            <w:vAlign w:val="center"/>
            <w:hideMark/>
          </w:tcPr>
          <w:p w14:paraId="5735F8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0.575</w:t>
            </w:r>
          </w:p>
        </w:tc>
        <w:tc>
          <w:tcPr>
            <w:tcW w:w="780" w:type="dxa"/>
            <w:tcBorders>
              <w:top w:val="nil"/>
              <w:left w:val="nil"/>
              <w:bottom w:val="nil"/>
              <w:right w:val="single" w:sz="12" w:space="0" w:color="auto"/>
            </w:tcBorders>
            <w:noWrap/>
            <w:vAlign w:val="center"/>
            <w:hideMark/>
          </w:tcPr>
          <w:p w14:paraId="4C806C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w:t>
            </w:r>
          </w:p>
        </w:tc>
        <w:tc>
          <w:tcPr>
            <w:tcW w:w="920" w:type="dxa"/>
            <w:tcBorders>
              <w:top w:val="nil"/>
              <w:left w:val="single" w:sz="12" w:space="0" w:color="auto"/>
              <w:bottom w:val="nil"/>
              <w:right w:val="nil"/>
            </w:tcBorders>
            <w:noWrap/>
            <w:vAlign w:val="center"/>
            <w:hideMark/>
          </w:tcPr>
          <w:p w14:paraId="75CFB4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1,397</w:t>
            </w:r>
          </w:p>
        </w:tc>
        <w:tc>
          <w:tcPr>
            <w:tcW w:w="900" w:type="dxa"/>
            <w:tcBorders>
              <w:top w:val="nil"/>
              <w:left w:val="nil"/>
              <w:bottom w:val="nil"/>
              <w:right w:val="nil"/>
            </w:tcBorders>
            <w:noWrap/>
            <w:vAlign w:val="center"/>
            <w:hideMark/>
          </w:tcPr>
          <w:p w14:paraId="3C412E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206.7</w:t>
            </w:r>
          </w:p>
        </w:tc>
        <w:tc>
          <w:tcPr>
            <w:tcW w:w="900" w:type="dxa"/>
            <w:tcBorders>
              <w:top w:val="nil"/>
              <w:left w:val="nil"/>
              <w:bottom w:val="nil"/>
              <w:right w:val="nil"/>
            </w:tcBorders>
            <w:noWrap/>
            <w:vAlign w:val="center"/>
            <w:hideMark/>
          </w:tcPr>
          <w:p w14:paraId="2B95FF0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1,020</w:t>
            </w:r>
          </w:p>
        </w:tc>
        <w:tc>
          <w:tcPr>
            <w:tcW w:w="900" w:type="dxa"/>
            <w:tcBorders>
              <w:top w:val="nil"/>
              <w:left w:val="nil"/>
              <w:bottom w:val="nil"/>
              <w:right w:val="nil"/>
            </w:tcBorders>
            <w:noWrap/>
            <w:vAlign w:val="center"/>
            <w:hideMark/>
          </w:tcPr>
          <w:p w14:paraId="346527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1,914</w:t>
            </w:r>
          </w:p>
        </w:tc>
        <w:tc>
          <w:tcPr>
            <w:tcW w:w="820" w:type="dxa"/>
            <w:tcBorders>
              <w:top w:val="nil"/>
              <w:left w:val="nil"/>
              <w:bottom w:val="nil"/>
              <w:right w:val="nil"/>
            </w:tcBorders>
            <w:noWrap/>
            <w:vAlign w:val="center"/>
            <w:hideMark/>
          </w:tcPr>
          <w:p w14:paraId="27B88E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w:t>
            </w:r>
          </w:p>
        </w:tc>
      </w:tr>
      <w:tr w:rsidR="004B0871" w:rsidRPr="009A76EE" w14:paraId="0C3B0593" w14:textId="77777777" w:rsidTr="007D07EA">
        <w:trPr>
          <w:trHeight w:val="300"/>
        </w:trPr>
        <w:tc>
          <w:tcPr>
            <w:tcW w:w="1320" w:type="dxa"/>
            <w:tcBorders>
              <w:right w:val="single" w:sz="12" w:space="0" w:color="auto"/>
            </w:tcBorders>
            <w:noWrap/>
            <w:vAlign w:val="center"/>
            <w:hideMark/>
          </w:tcPr>
          <w:p w14:paraId="406FE2B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1349" w:type="dxa"/>
            <w:tcBorders>
              <w:left w:val="single" w:sz="12" w:space="0" w:color="auto"/>
              <w:right w:val="single" w:sz="12" w:space="0" w:color="auto"/>
            </w:tcBorders>
            <w:noWrap/>
            <w:vAlign w:val="center"/>
            <w:hideMark/>
          </w:tcPr>
          <w:p w14:paraId="1F5962B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nil"/>
              <w:right w:val="nil"/>
            </w:tcBorders>
            <w:noWrap/>
            <w:vAlign w:val="center"/>
            <w:hideMark/>
          </w:tcPr>
          <w:p w14:paraId="432CF75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820" w:type="dxa"/>
            <w:tcBorders>
              <w:top w:val="nil"/>
              <w:left w:val="nil"/>
              <w:bottom w:val="nil"/>
              <w:right w:val="single" w:sz="12" w:space="0" w:color="auto"/>
            </w:tcBorders>
            <w:noWrap/>
            <w:vAlign w:val="center"/>
            <w:hideMark/>
          </w:tcPr>
          <w:p w14:paraId="2F18F3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800" w:type="dxa"/>
            <w:tcBorders>
              <w:top w:val="nil"/>
              <w:left w:val="single" w:sz="12" w:space="0" w:color="auto"/>
              <w:bottom w:val="nil"/>
              <w:right w:val="nil"/>
            </w:tcBorders>
            <w:noWrap/>
            <w:vAlign w:val="center"/>
            <w:hideMark/>
          </w:tcPr>
          <w:p w14:paraId="6B4C33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0.746</w:t>
            </w:r>
          </w:p>
        </w:tc>
        <w:tc>
          <w:tcPr>
            <w:tcW w:w="780" w:type="dxa"/>
            <w:tcBorders>
              <w:top w:val="nil"/>
              <w:left w:val="nil"/>
              <w:bottom w:val="nil"/>
              <w:right w:val="single" w:sz="12" w:space="0" w:color="auto"/>
            </w:tcBorders>
            <w:noWrap/>
            <w:vAlign w:val="center"/>
            <w:hideMark/>
          </w:tcPr>
          <w:p w14:paraId="6567DB7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w:t>
            </w:r>
          </w:p>
        </w:tc>
        <w:tc>
          <w:tcPr>
            <w:tcW w:w="920" w:type="dxa"/>
            <w:tcBorders>
              <w:top w:val="nil"/>
              <w:left w:val="single" w:sz="12" w:space="0" w:color="auto"/>
              <w:bottom w:val="nil"/>
              <w:right w:val="nil"/>
            </w:tcBorders>
            <w:noWrap/>
            <w:vAlign w:val="center"/>
            <w:hideMark/>
          </w:tcPr>
          <w:p w14:paraId="5C5AB6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354</w:t>
            </w:r>
          </w:p>
        </w:tc>
        <w:tc>
          <w:tcPr>
            <w:tcW w:w="900" w:type="dxa"/>
            <w:tcBorders>
              <w:top w:val="nil"/>
              <w:left w:val="nil"/>
              <w:bottom w:val="nil"/>
              <w:right w:val="nil"/>
            </w:tcBorders>
            <w:noWrap/>
            <w:vAlign w:val="center"/>
            <w:hideMark/>
          </w:tcPr>
          <w:p w14:paraId="1F04F5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110.2</w:t>
            </w:r>
          </w:p>
        </w:tc>
        <w:tc>
          <w:tcPr>
            <w:tcW w:w="900" w:type="dxa"/>
            <w:tcBorders>
              <w:top w:val="nil"/>
              <w:left w:val="nil"/>
              <w:bottom w:val="nil"/>
              <w:right w:val="nil"/>
            </w:tcBorders>
            <w:noWrap/>
            <w:vAlign w:val="center"/>
            <w:hideMark/>
          </w:tcPr>
          <w:p w14:paraId="1C3A699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w:t>
            </w:r>
          </w:p>
        </w:tc>
        <w:tc>
          <w:tcPr>
            <w:tcW w:w="900" w:type="dxa"/>
            <w:tcBorders>
              <w:top w:val="nil"/>
              <w:left w:val="nil"/>
              <w:bottom w:val="nil"/>
              <w:right w:val="nil"/>
            </w:tcBorders>
            <w:noWrap/>
            <w:vAlign w:val="center"/>
            <w:hideMark/>
          </w:tcPr>
          <w:p w14:paraId="07F091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713</w:t>
            </w:r>
          </w:p>
        </w:tc>
        <w:tc>
          <w:tcPr>
            <w:tcW w:w="820" w:type="dxa"/>
            <w:tcBorders>
              <w:top w:val="nil"/>
              <w:left w:val="nil"/>
              <w:bottom w:val="nil"/>
              <w:right w:val="nil"/>
            </w:tcBorders>
            <w:noWrap/>
            <w:vAlign w:val="center"/>
            <w:hideMark/>
          </w:tcPr>
          <w:p w14:paraId="3313734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31.1%</w:t>
            </w:r>
          </w:p>
        </w:tc>
      </w:tr>
      <w:tr w:rsidR="004B0871" w:rsidRPr="009A76EE" w14:paraId="0EF56E3B"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4F519F8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W_LDNE</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0961268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6F0FDCE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820" w:type="dxa"/>
            <w:tcBorders>
              <w:top w:val="nil"/>
              <w:left w:val="nil"/>
              <w:bottom w:val="nil"/>
              <w:right w:val="single" w:sz="12" w:space="0" w:color="auto"/>
            </w:tcBorders>
            <w:noWrap/>
            <w:vAlign w:val="center"/>
            <w:hideMark/>
          </w:tcPr>
          <w:p w14:paraId="4E99D41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c>
          <w:tcPr>
            <w:tcW w:w="800" w:type="dxa"/>
            <w:tcBorders>
              <w:top w:val="nil"/>
              <w:left w:val="single" w:sz="12" w:space="0" w:color="auto"/>
              <w:bottom w:val="nil"/>
              <w:right w:val="nil"/>
            </w:tcBorders>
            <w:noWrap/>
            <w:vAlign w:val="center"/>
            <w:hideMark/>
          </w:tcPr>
          <w:p w14:paraId="7E6B733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0.732</w:t>
            </w:r>
          </w:p>
        </w:tc>
        <w:tc>
          <w:tcPr>
            <w:tcW w:w="780" w:type="dxa"/>
            <w:tcBorders>
              <w:top w:val="nil"/>
              <w:left w:val="nil"/>
              <w:bottom w:val="nil"/>
              <w:right w:val="single" w:sz="12" w:space="0" w:color="auto"/>
            </w:tcBorders>
            <w:noWrap/>
            <w:vAlign w:val="center"/>
            <w:hideMark/>
          </w:tcPr>
          <w:p w14:paraId="7B2FE9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w:t>
            </w:r>
          </w:p>
        </w:tc>
        <w:tc>
          <w:tcPr>
            <w:tcW w:w="920" w:type="dxa"/>
            <w:tcBorders>
              <w:top w:val="nil"/>
              <w:left w:val="single" w:sz="12" w:space="0" w:color="auto"/>
              <w:bottom w:val="nil"/>
              <w:right w:val="nil"/>
            </w:tcBorders>
            <w:noWrap/>
            <w:vAlign w:val="center"/>
            <w:hideMark/>
          </w:tcPr>
          <w:p w14:paraId="781EFD9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275</w:t>
            </w:r>
          </w:p>
        </w:tc>
        <w:tc>
          <w:tcPr>
            <w:tcW w:w="900" w:type="dxa"/>
            <w:tcBorders>
              <w:top w:val="nil"/>
              <w:left w:val="nil"/>
              <w:bottom w:val="nil"/>
              <w:right w:val="nil"/>
            </w:tcBorders>
            <w:noWrap/>
            <w:vAlign w:val="center"/>
            <w:hideMark/>
          </w:tcPr>
          <w:p w14:paraId="57F46F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110.2</w:t>
            </w:r>
          </w:p>
        </w:tc>
        <w:tc>
          <w:tcPr>
            <w:tcW w:w="900" w:type="dxa"/>
            <w:tcBorders>
              <w:top w:val="nil"/>
              <w:left w:val="nil"/>
              <w:bottom w:val="nil"/>
              <w:right w:val="nil"/>
            </w:tcBorders>
            <w:noWrap/>
            <w:vAlign w:val="center"/>
            <w:hideMark/>
          </w:tcPr>
          <w:p w14:paraId="5777266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900" w:type="dxa"/>
            <w:tcBorders>
              <w:top w:val="nil"/>
              <w:left w:val="nil"/>
              <w:bottom w:val="nil"/>
              <w:right w:val="nil"/>
            </w:tcBorders>
            <w:noWrap/>
            <w:vAlign w:val="center"/>
            <w:hideMark/>
          </w:tcPr>
          <w:p w14:paraId="1109EE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707</w:t>
            </w:r>
          </w:p>
        </w:tc>
        <w:tc>
          <w:tcPr>
            <w:tcW w:w="820" w:type="dxa"/>
            <w:tcBorders>
              <w:top w:val="nil"/>
              <w:left w:val="nil"/>
              <w:bottom w:val="nil"/>
              <w:right w:val="nil"/>
            </w:tcBorders>
            <w:noWrap/>
            <w:vAlign w:val="center"/>
            <w:hideMark/>
          </w:tcPr>
          <w:p w14:paraId="44FF3D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40.1%</w:t>
            </w:r>
          </w:p>
        </w:tc>
      </w:tr>
      <w:tr w:rsidR="004B0871" w:rsidRPr="009A76EE" w14:paraId="4CDF3B7C"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7892753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W_LDSW</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5A7D07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31F642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820" w:type="dxa"/>
            <w:tcBorders>
              <w:top w:val="nil"/>
              <w:left w:val="nil"/>
              <w:bottom w:val="nil"/>
              <w:right w:val="single" w:sz="12" w:space="0" w:color="auto"/>
            </w:tcBorders>
            <w:noWrap/>
            <w:vAlign w:val="center"/>
            <w:hideMark/>
          </w:tcPr>
          <w:p w14:paraId="4F4FA8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c>
          <w:tcPr>
            <w:tcW w:w="800" w:type="dxa"/>
            <w:tcBorders>
              <w:top w:val="nil"/>
              <w:left w:val="single" w:sz="12" w:space="0" w:color="auto"/>
              <w:bottom w:val="nil"/>
              <w:right w:val="nil"/>
            </w:tcBorders>
            <w:noWrap/>
            <w:vAlign w:val="center"/>
            <w:hideMark/>
          </w:tcPr>
          <w:p w14:paraId="3DF6E22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0.575</w:t>
            </w:r>
          </w:p>
        </w:tc>
        <w:tc>
          <w:tcPr>
            <w:tcW w:w="780" w:type="dxa"/>
            <w:tcBorders>
              <w:top w:val="nil"/>
              <w:left w:val="nil"/>
              <w:bottom w:val="nil"/>
              <w:right w:val="single" w:sz="12" w:space="0" w:color="auto"/>
            </w:tcBorders>
            <w:noWrap/>
            <w:vAlign w:val="center"/>
            <w:hideMark/>
          </w:tcPr>
          <w:p w14:paraId="434E43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w:t>
            </w:r>
          </w:p>
        </w:tc>
        <w:tc>
          <w:tcPr>
            <w:tcW w:w="920" w:type="dxa"/>
            <w:tcBorders>
              <w:top w:val="nil"/>
              <w:left w:val="single" w:sz="12" w:space="0" w:color="auto"/>
              <w:bottom w:val="nil"/>
              <w:right w:val="nil"/>
            </w:tcBorders>
            <w:noWrap/>
            <w:vAlign w:val="center"/>
            <w:hideMark/>
          </w:tcPr>
          <w:p w14:paraId="2C8885A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1,725</w:t>
            </w:r>
          </w:p>
        </w:tc>
        <w:tc>
          <w:tcPr>
            <w:tcW w:w="900" w:type="dxa"/>
            <w:tcBorders>
              <w:top w:val="nil"/>
              <w:left w:val="nil"/>
              <w:bottom w:val="nil"/>
              <w:right w:val="nil"/>
            </w:tcBorders>
            <w:noWrap/>
            <w:vAlign w:val="center"/>
            <w:hideMark/>
          </w:tcPr>
          <w:p w14:paraId="0C7BCD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305.1</w:t>
            </w:r>
          </w:p>
        </w:tc>
        <w:tc>
          <w:tcPr>
            <w:tcW w:w="900" w:type="dxa"/>
            <w:tcBorders>
              <w:top w:val="nil"/>
              <w:left w:val="nil"/>
              <w:bottom w:val="nil"/>
              <w:right w:val="nil"/>
            </w:tcBorders>
            <w:noWrap/>
            <w:vAlign w:val="center"/>
            <w:hideMark/>
          </w:tcPr>
          <w:p w14:paraId="0480E6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1,189</w:t>
            </w:r>
          </w:p>
        </w:tc>
        <w:tc>
          <w:tcPr>
            <w:tcW w:w="900" w:type="dxa"/>
            <w:tcBorders>
              <w:top w:val="nil"/>
              <w:left w:val="nil"/>
              <w:bottom w:val="nil"/>
              <w:right w:val="nil"/>
            </w:tcBorders>
            <w:noWrap/>
            <w:vAlign w:val="center"/>
            <w:hideMark/>
          </w:tcPr>
          <w:p w14:paraId="60235E2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2,502</w:t>
            </w:r>
          </w:p>
        </w:tc>
        <w:tc>
          <w:tcPr>
            <w:tcW w:w="820" w:type="dxa"/>
            <w:tcBorders>
              <w:top w:val="nil"/>
              <w:left w:val="nil"/>
              <w:bottom w:val="nil"/>
              <w:right w:val="nil"/>
            </w:tcBorders>
            <w:noWrap/>
            <w:vAlign w:val="center"/>
            <w:hideMark/>
          </w:tcPr>
          <w:p w14:paraId="47DEE4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w:t>
            </w:r>
          </w:p>
        </w:tc>
      </w:tr>
      <w:tr w:rsidR="004B0871" w:rsidRPr="009A76EE" w14:paraId="31ECEF7F" w14:textId="77777777" w:rsidTr="007D07EA">
        <w:trPr>
          <w:trHeight w:val="300"/>
        </w:trPr>
        <w:tc>
          <w:tcPr>
            <w:tcW w:w="1320" w:type="dxa"/>
            <w:tcBorders>
              <w:right w:val="single" w:sz="12" w:space="0" w:color="auto"/>
            </w:tcBorders>
            <w:noWrap/>
            <w:vAlign w:val="center"/>
            <w:hideMark/>
          </w:tcPr>
          <w:p w14:paraId="2AF9D47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1349" w:type="dxa"/>
            <w:tcBorders>
              <w:left w:val="single" w:sz="12" w:space="0" w:color="auto"/>
              <w:right w:val="single" w:sz="12" w:space="0" w:color="auto"/>
            </w:tcBorders>
            <w:noWrap/>
            <w:vAlign w:val="center"/>
            <w:hideMark/>
          </w:tcPr>
          <w:p w14:paraId="4D57EF6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900" w:type="dxa"/>
            <w:tcBorders>
              <w:top w:val="nil"/>
              <w:left w:val="single" w:sz="12" w:space="0" w:color="auto"/>
              <w:bottom w:val="nil"/>
              <w:right w:val="nil"/>
            </w:tcBorders>
            <w:noWrap/>
            <w:vAlign w:val="center"/>
            <w:hideMark/>
          </w:tcPr>
          <w:p w14:paraId="41893C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820" w:type="dxa"/>
            <w:tcBorders>
              <w:top w:val="nil"/>
              <w:left w:val="nil"/>
              <w:bottom w:val="nil"/>
              <w:right w:val="single" w:sz="12" w:space="0" w:color="auto"/>
            </w:tcBorders>
            <w:noWrap/>
            <w:vAlign w:val="center"/>
            <w:hideMark/>
          </w:tcPr>
          <w:p w14:paraId="48F16F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c>
          <w:tcPr>
            <w:tcW w:w="800" w:type="dxa"/>
            <w:tcBorders>
              <w:top w:val="nil"/>
              <w:left w:val="single" w:sz="12" w:space="0" w:color="auto"/>
              <w:bottom w:val="nil"/>
              <w:right w:val="nil"/>
            </w:tcBorders>
            <w:noWrap/>
            <w:vAlign w:val="center"/>
            <w:hideMark/>
          </w:tcPr>
          <w:p w14:paraId="714EC9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0.554</w:t>
            </w:r>
          </w:p>
        </w:tc>
        <w:tc>
          <w:tcPr>
            <w:tcW w:w="780" w:type="dxa"/>
            <w:tcBorders>
              <w:top w:val="nil"/>
              <w:left w:val="nil"/>
              <w:bottom w:val="nil"/>
              <w:right w:val="single" w:sz="12" w:space="0" w:color="auto"/>
            </w:tcBorders>
            <w:noWrap/>
            <w:vAlign w:val="center"/>
            <w:hideMark/>
          </w:tcPr>
          <w:p w14:paraId="769625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w:t>
            </w:r>
          </w:p>
        </w:tc>
        <w:tc>
          <w:tcPr>
            <w:tcW w:w="920" w:type="dxa"/>
            <w:tcBorders>
              <w:top w:val="nil"/>
              <w:left w:val="single" w:sz="12" w:space="0" w:color="auto"/>
              <w:bottom w:val="nil"/>
              <w:right w:val="nil"/>
            </w:tcBorders>
            <w:noWrap/>
            <w:vAlign w:val="center"/>
            <w:hideMark/>
          </w:tcPr>
          <w:p w14:paraId="793A8F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584</w:t>
            </w:r>
          </w:p>
        </w:tc>
        <w:tc>
          <w:tcPr>
            <w:tcW w:w="900" w:type="dxa"/>
            <w:tcBorders>
              <w:top w:val="nil"/>
              <w:left w:val="nil"/>
              <w:bottom w:val="nil"/>
              <w:right w:val="nil"/>
            </w:tcBorders>
            <w:noWrap/>
            <w:vAlign w:val="center"/>
            <w:hideMark/>
          </w:tcPr>
          <w:p w14:paraId="56B151C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177.5</w:t>
            </w:r>
          </w:p>
        </w:tc>
        <w:tc>
          <w:tcPr>
            <w:tcW w:w="900" w:type="dxa"/>
            <w:tcBorders>
              <w:top w:val="nil"/>
              <w:left w:val="nil"/>
              <w:bottom w:val="nil"/>
              <w:right w:val="nil"/>
            </w:tcBorders>
            <w:noWrap/>
            <w:vAlign w:val="center"/>
            <w:hideMark/>
          </w:tcPr>
          <w:p w14:paraId="6B9B9D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298</w:t>
            </w:r>
          </w:p>
        </w:tc>
        <w:tc>
          <w:tcPr>
            <w:tcW w:w="900" w:type="dxa"/>
            <w:tcBorders>
              <w:top w:val="nil"/>
              <w:left w:val="nil"/>
              <w:bottom w:val="nil"/>
              <w:right w:val="nil"/>
            </w:tcBorders>
            <w:noWrap/>
            <w:vAlign w:val="center"/>
            <w:hideMark/>
          </w:tcPr>
          <w:p w14:paraId="4BFA1A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1,144</w:t>
            </w:r>
          </w:p>
        </w:tc>
        <w:tc>
          <w:tcPr>
            <w:tcW w:w="820" w:type="dxa"/>
            <w:tcBorders>
              <w:top w:val="nil"/>
              <w:left w:val="nil"/>
              <w:bottom w:val="nil"/>
              <w:right w:val="nil"/>
            </w:tcBorders>
            <w:noWrap/>
            <w:vAlign w:val="center"/>
            <w:hideMark/>
          </w:tcPr>
          <w:p w14:paraId="54D2B16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30.4%</w:t>
            </w:r>
          </w:p>
        </w:tc>
      </w:tr>
      <w:tr w:rsidR="004B0871" w:rsidRPr="009A76EE" w14:paraId="4B2B72F0" w14:textId="77777777" w:rsidTr="007D07EA">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69ACB99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W_MDWA</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2259E47A"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single" w:sz="12" w:space="0" w:color="auto"/>
              <w:right w:val="nil"/>
            </w:tcBorders>
            <w:noWrap/>
            <w:vAlign w:val="center"/>
            <w:hideMark/>
          </w:tcPr>
          <w:p w14:paraId="6D9EDC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820" w:type="dxa"/>
            <w:tcBorders>
              <w:top w:val="nil"/>
              <w:left w:val="nil"/>
              <w:bottom w:val="single" w:sz="12" w:space="0" w:color="auto"/>
              <w:right w:val="single" w:sz="12" w:space="0" w:color="auto"/>
            </w:tcBorders>
            <w:noWrap/>
            <w:vAlign w:val="center"/>
            <w:hideMark/>
          </w:tcPr>
          <w:p w14:paraId="027981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c>
          <w:tcPr>
            <w:tcW w:w="800" w:type="dxa"/>
            <w:tcBorders>
              <w:top w:val="nil"/>
              <w:left w:val="single" w:sz="12" w:space="0" w:color="auto"/>
              <w:bottom w:val="single" w:sz="12" w:space="0" w:color="auto"/>
              <w:right w:val="nil"/>
            </w:tcBorders>
            <w:noWrap/>
            <w:vAlign w:val="center"/>
            <w:hideMark/>
          </w:tcPr>
          <w:p w14:paraId="0A58CDD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0.746</w:t>
            </w:r>
          </w:p>
        </w:tc>
        <w:tc>
          <w:tcPr>
            <w:tcW w:w="780" w:type="dxa"/>
            <w:tcBorders>
              <w:top w:val="nil"/>
              <w:left w:val="nil"/>
              <w:bottom w:val="single" w:sz="12" w:space="0" w:color="auto"/>
              <w:right w:val="single" w:sz="12" w:space="0" w:color="auto"/>
            </w:tcBorders>
            <w:noWrap/>
            <w:vAlign w:val="center"/>
            <w:hideMark/>
          </w:tcPr>
          <w:p w14:paraId="0BDD0C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w:t>
            </w:r>
          </w:p>
        </w:tc>
        <w:tc>
          <w:tcPr>
            <w:tcW w:w="920" w:type="dxa"/>
            <w:tcBorders>
              <w:top w:val="nil"/>
              <w:left w:val="single" w:sz="12" w:space="0" w:color="auto"/>
              <w:bottom w:val="single" w:sz="12" w:space="0" w:color="auto"/>
              <w:right w:val="nil"/>
            </w:tcBorders>
            <w:noWrap/>
            <w:vAlign w:val="center"/>
            <w:hideMark/>
          </w:tcPr>
          <w:p w14:paraId="3A3149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365</w:t>
            </w:r>
          </w:p>
        </w:tc>
        <w:tc>
          <w:tcPr>
            <w:tcW w:w="900" w:type="dxa"/>
            <w:tcBorders>
              <w:top w:val="nil"/>
              <w:left w:val="nil"/>
              <w:bottom w:val="single" w:sz="12" w:space="0" w:color="auto"/>
              <w:right w:val="nil"/>
            </w:tcBorders>
            <w:noWrap/>
            <w:vAlign w:val="center"/>
            <w:hideMark/>
          </w:tcPr>
          <w:p w14:paraId="0FCAC9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168.6</w:t>
            </w:r>
          </w:p>
        </w:tc>
        <w:tc>
          <w:tcPr>
            <w:tcW w:w="900" w:type="dxa"/>
            <w:tcBorders>
              <w:top w:val="nil"/>
              <w:left w:val="nil"/>
              <w:bottom w:val="single" w:sz="12" w:space="0" w:color="auto"/>
              <w:right w:val="nil"/>
            </w:tcBorders>
            <w:noWrap/>
            <w:vAlign w:val="center"/>
            <w:hideMark/>
          </w:tcPr>
          <w:p w14:paraId="71AF0B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118</w:t>
            </w:r>
          </w:p>
        </w:tc>
        <w:tc>
          <w:tcPr>
            <w:tcW w:w="900" w:type="dxa"/>
            <w:tcBorders>
              <w:top w:val="nil"/>
              <w:left w:val="nil"/>
              <w:bottom w:val="single" w:sz="12" w:space="0" w:color="auto"/>
              <w:right w:val="nil"/>
            </w:tcBorders>
            <w:noWrap/>
            <w:vAlign w:val="center"/>
            <w:hideMark/>
          </w:tcPr>
          <w:p w14:paraId="63482E3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w:t>
            </w:r>
          </w:p>
        </w:tc>
        <w:tc>
          <w:tcPr>
            <w:tcW w:w="820" w:type="dxa"/>
            <w:tcBorders>
              <w:top w:val="nil"/>
              <w:left w:val="nil"/>
              <w:bottom w:val="single" w:sz="12" w:space="0" w:color="auto"/>
              <w:right w:val="nil"/>
            </w:tcBorders>
            <w:noWrap/>
            <w:vAlign w:val="center"/>
            <w:hideMark/>
          </w:tcPr>
          <w:p w14:paraId="6322DA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46.2%</w:t>
            </w:r>
          </w:p>
        </w:tc>
      </w:tr>
      <w:tr w:rsidR="004B0871" w:rsidRPr="009A76EE" w14:paraId="3754A079"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5CE55074"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644C683A"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62475D19"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35,177</w:t>
            </w:r>
          </w:p>
        </w:tc>
        <w:tc>
          <w:tcPr>
            <w:tcW w:w="820" w:type="dxa"/>
            <w:tcBorders>
              <w:top w:val="single" w:sz="12" w:space="0" w:color="auto"/>
              <w:left w:val="nil"/>
              <w:bottom w:val="single" w:sz="12" w:space="0" w:color="auto"/>
              <w:right w:val="single" w:sz="12" w:space="0" w:color="auto"/>
            </w:tcBorders>
            <w:noWrap/>
            <w:vAlign w:val="center"/>
            <w:hideMark/>
          </w:tcPr>
          <w:p w14:paraId="66CB74BA"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6.4%</w:t>
            </w:r>
          </w:p>
        </w:tc>
        <w:tc>
          <w:tcPr>
            <w:tcW w:w="800" w:type="dxa"/>
            <w:tcBorders>
              <w:top w:val="single" w:sz="12" w:space="0" w:color="auto"/>
              <w:left w:val="single" w:sz="12" w:space="0" w:color="auto"/>
              <w:bottom w:val="single" w:sz="12" w:space="0" w:color="auto"/>
              <w:right w:val="nil"/>
            </w:tcBorders>
            <w:noWrap/>
            <w:vAlign w:val="center"/>
            <w:hideMark/>
          </w:tcPr>
          <w:p w14:paraId="2649EBF3"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7CED7DB9"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3DFD281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26,588</w:t>
            </w:r>
          </w:p>
        </w:tc>
        <w:tc>
          <w:tcPr>
            <w:tcW w:w="900" w:type="dxa"/>
            <w:tcBorders>
              <w:top w:val="single" w:sz="12" w:space="0" w:color="auto"/>
              <w:left w:val="nil"/>
              <w:bottom w:val="single" w:sz="12" w:space="0" w:color="auto"/>
              <w:right w:val="nil"/>
            </w:tcBorders>
            <w:noWrap/>
            <w:vAlign w:val="center"/>
            <w:hideMark/>
          </w:tcPr>
          <w:p w14:paraId="33F85E1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1894.7</w:t>
            </w:r>
          </w:p>
        </w:tc>
        <w:tc>
          <w:tcPr>
            <w:tcW w:w="900" w:type="dxa"/>
            <w:tcBorders>
              <w:top w:val="single" w:sz="12" w:space="0" w:color="auto"/>
              <w:left w:val="nil"/>
              <w:bottom w:val="single" w:sz="12" w:space="0" w:color="auto"/>
              <w:right w:val="nil"/>
            </w:tcBorders>
            <w:noWrap/>
            <w:vAlign w:val="center"/>
            <w:hideMark/>
          </w:tcPr>
          <w:p w14:paraId="5A3D65E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22,950</w:t>
            </w:r>
          </w:p>
        </w:tc>
        <w:tc>
          <w:tcPr>
            <w:tcW w:w="900" w:type="dxa"/>
            <w:tcBorders>
              <w:top w:val="single" w:sz="12" w:space="0" w:color="auto"/>
              <w:left w:val="nil"/>
              <w:bottom w:val="single" w:sz="12" w:space="0" w:color="auto"/>
              <w:right w:val="nil"/>
            </w:tcBorders>
            <w:noWrap/>
            <w:vAlign w:val="center"/>
            <w:hideMark/>
          </w:tcPr>
          <w:p w14:paraId="007A28F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30,802</w:t>
            </w:r>
          </w:p>
        </w:tc>
        <w:tc>
          <w:tcPr>
            <w:tcW w:w="820" w:type="dxa"/>
            <w:tcBorders>
              <w:top w:val="single" w:sz="12" w:space="0" w:color="auto"/>
              <w:left w:val="nil"/>
              <w:bottom w:val="single" w:sz="12" w:space="0" w:color="auto"/>
              <w:right w:val="nil"/>
            </w:tcBorders>
            <w:noWrap/>
            <w:vAlign w:val="center"/>
            <w:hideMark/>
          </w:tcPr>
          <w:p w14:paraId="6981E5A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7.1%</w:t>
            </w:r>
          </w:p>
        </w:tc>
      </w:tr>
    </w:tbl>
    <w:p w14:paraId="449D0E9C" w14:textId="77777777" w:rsidR="004B0871" w:rsidRDefault="004B0871" w:rsidP="004B0871"/>
    <w:p w14:paraId="4EE346C9" w14:textId="0A4A1D52" w:rsidR="00174553" w:rsidRDefault="00174553">
      <w:pPr>
        <w:spacing w:line="240" w:lineRule="auto"/>
      </w:pPr>
      <w:r>
        <w:br w:type="page"/>
      </w:r>
    </w:p>
    <w:p w14:paraId="7650DE83" w14:textId="77777777" w:rsidR="00174553" w:rsidRDefault="00174553" w:rsidP="004B0871"/>
    <w:p w14:paraId="17754E50" w14:textId="77777777" w:rsidR="00174553" w:rsidRDefault="00174553" w:rsidP="004B0871"/>
    <w:p w14:paraId="5846498B" w14:textId="7E21A1E4" w:rsidR="004B0871" w:rsidRDefault="004B0871" w:rsidP="00EF3555">
      <w:pPr>
        <w:pStyle w:val="Caption"/>
        <w:keepNext/>
        <w:keepLines/>
        <w:jc w:val="both"/>
      </w:pPr>
      <w:r w:rsidRPr="001D7F5A">
        <w:rPr>
          <w:b/>
        </w:rPr>
        <w:t xml:space="preserve">Table </w:t>
      </w:r>
      <w:r w:rsidR="003A320A">
        <w:rPr>
          <w:b/>
        </w:rPr>
        <w:t>10</w:t>
      </w:r>
      <w:r w:rsidR="002A347D" w:rsidRPr="001D7F5A">
        <w:rPr>
          <w:b/>
          <w:noProof/>
        </w:rPr>
        <w:t>.</w:t>
      </w:r>
      <w:r w:rsidR="002A347D">
        <w:rPr>
          <w:noProof/>
        </w:rPr>
        <w:tab/>
      </w:r>
      <w:r>
        <w:t>Estimates of breeding females for survey strata based on total estimate of caribou and proportion breeding females in strata (pbf).  Survey strata and strata used for composition (Comp Strata) are given.  Cells are shaded when a different strata was used to estimate composition in the survey strata</w:t>
      </w:r>
      <w:r w:rsidR="002A347D">
        <w:t>.</w:t>
      </w:r>
    </w:p>
    <w:tbl>
      <w:tblPr>
        <w:tblW w:w="10484" w:type="dxa"/>
        <w:tblInd w:w="-474" w:type="dxa"/>
        <w:tblLook w:val="04A0" w:firstRow="1" w:lastRow="0" w:firstColumn="1" w:lastColumn="0" w:noHBand="0" w:noVBand="1"/>
      </w:tblPr>
      <w:tblGrid>
        <w:gridCol w:w="1320"/>
        <w:gridCol w:w="1349"/>
        <w:gridCol w:w="900"/>
        <w:gridCol w:w="820"/>
        <w:gridCol w:w="800"/>
        <w:gridCol w:w="780"/>
        <w:gridCol w:w="920"/>
        <w:gridCol w:w="975"/>
        <w:gridCol w:w="900"/>
        <w:gridCol w:w="900"/>
        <w:gridCol w:w="820"/>
      </w:tblGrid>
      <w:tr w:rsidR="004B0871" w:rsidRPr="00952428" w14:paraId="687863FB" w14:textId="77777777" w:rsidTr="002A347D">
        <w:trPr>
          <w:trHeight w:val="300"/>
        </w:trPr>
        <w:tc>
          <w:tcPr>
            <w:tcW w:w="2669" w:type="dxa"/>
            <w:gridSpan w:val="2"/>
            <w:tcBorders>
              <w:top w:val="single" w:sz="12" w:space="0" w:color="auto"/>
              <w:bottom w:val="nil"/>
              <w:right w:val="single" w:sz="12" w:space="0" w:color="auto"/>
            </w:tcBorders>
            <w:noWrap/>
            <w:vAlign w:val="center"/>
          </w:tcPr>
          <w:p w14:paraId="1B802F4B"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Strata</w:t>
            </w:r>
          </w:p>
        </w:tc>
        <w:tc>
          <w:tcPr>
            <w:tcW w:w="1720" w:type="dxa"/>
            <w:gridSpan w:val="2"/>
            <w:tcBorders>
              <w:top w:val="single" w:sz="12" w:space="0" w:color="auto"/>
              <w:left w:val="single" w:sz="12" w:space="0" w:color="auto"/>
              <w:bottom w:val="single" w:sz="12" w:space="0" w:color="auto"/>
              <w:right w:val="single" w:sz="12" w:space="0" w:color="auto"/>
            </w:tcBorders>
            <w:noWrap/>
            <w:vAlign w:val="center"/>
          </w:tcPr>
          <w:p w14:paraId="1FA302E6"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Total caribou</w:t>
            </w:r>
          </w:p>
        </w:tc>
        <w:tc>
          <w:tcPr>
            <w:tcW w:w="1580" w:type="dxa"/>
            <w:gridSpan w:val="2"/>
            <w:tcBorders>
              <w:top w:val="single" w:sz="12" w:space="0" w:color="auto"/>
              <w:left w:val="single" w:sz="12" w:space="0" w:color="auto"/>
              <w:bottom w:val="single" w:sz="12" w:space="0" w:color="auto"/>
              <w:right w:val="single" w:sz="12" w:space="0" w:color="auto"/>
            </w:tcBorders>
            <w:noWrap/>
            <w:vAlign w:val="center"/>
          </w:tcPr>
          <w:p w14:paraId="4BB3034D"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Proportion breeding females</w:t>
            </w:r>
          </w:p>
        </w:tc>
        <w:tc>
          <w:tcPr>
            <w:tcW w:w="4515" w:type="dxa"/>
            <w:gridSpan w:val="5"/>
            <w:tcBorders>
              <w:top w:val="single" w:sz="12" w:space="0" w:color="auto"/>
              <w:left w:val="single" w:sz="12" w:space="0" w:color="auto"/>
              <w:bottom w:val="single" w:sz="12" w:space="0" w:color="auto"/>
            </w:tcBorders>
            <w:noWrap/>
            <w:vAlign w:val="center"/>
          </w:tcPr>
          <w:p w14:paraId="2D928155"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Breeding female estimates</w:t>
            </w:r>
          </w:p>
        </w:tc>
      </w:tr>
      <w:tr w:rsidR="004B0871" w:rsidRPr="009A76EE" w14:paraId="19BC65B1" w14:textId="77777777" w:rsidTr="002A347D">
        <w:trPr>
          <w:trHeight w:val="300"/>
        </w:trPr>
        <w:tc>
          <w:tcPr>
            <w:tcW w:w="1320" w:type="dxa"/>
            <w:tcBorders>
              <w:top w:val="single" w:sz="12" w:space="0" w:color="auto"/>
              <w:bottom w:val="single" w:sz="12" w:space="0" w:color="auto"/>
              <w:right w:val="single" w:sz="12" w:space="0" w:color="auto"/>
            </w:tcBorders>
            <w:noWrap/>
            <w:hideMark/>
          </w:tcPr>
          <w:p w14:paraId="6DA086A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Survey</w:t>
            </w:r>
          </w:p>
        </w:tc>
        <w:tc>
          <w:tcPr>
            <w:tcW w:w="1349" w:type="dxa"/>
            <w:tcBorders>
              <w:top w:val="single" w:sz="12" w:space="0" w:color="auto"/>
              <w:left w:val="single" w:sz="12" w:space="0" w:color="auto"/>
              <w:bottom w:val="single" w:sz="12" w:space="0" w:color="auto"/>
              <w:right w:val="single" w:sz="12" w:space="0" w:color="auto"/>
            </w:tcBorders>
            <w:noWrap/>
            <w:hideMark/>
          </w:tcPr>
          <w:p w14:paraId="425B634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Composition</w:t>
            </w:r>
          </w:p>
        </w:tc>
        <w:tc>
          <w:tcPr>
            <w:tcW w:w="900" w:type="dxa"/>
            <w:tcBorders>
              <w:top w:val="single" w:sz="12" w:space="0" w:color="auto"/>
              <w:left w:val="single" w:sz="12" w:space="0" w:color="auto"/>
              <w:bottom w:val="single" w:sz="12" w:space="0" w:color="auto"/>
            </w:tcBorders>
            <w:noWrap/>
            <w:hideMark/>
          </w:tcPr>
          <w:p w14:paraId="46FD73B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N</w:t>
            </w:r>
          </w:p>
        </w:tc>
        <w:tc>
          <w:tcPr>
            <w:tcW w:w="820" w:type="dxa"/>
            <w:tcBorders>
              <w:top w:val="single" w:sz="12" w:space="0" w:color="auto"/>
              <w:bottom w:val="single" w:sz="12" w:space="0" w:color="auto"/>
              <w:right w:val="single" w:sz="12" w:space="0" w:color="auto"/>
            </w:tcBorders>
            <w:noWrap/>
            <w:hideMark/>
          </w:tcPr>
          <w:p w14:paraId="044C044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CV.N</w:t>
            </w:r>
          </w:p>
        </w:tc>
        <w:tc>
          <w:tcPr>
            <w:tcW w:w="800" w:type="dxa"/>
            <w:tcBorders>
              <w:top w:val="nil"/>
              <w:left w:val="single" w:sz="12" w:space="0" w:color="auto"/>
              <w:bottom w:val="single" w:sz="12" w:space="0" w:color="auto"/>
            </w:tcBorders>
            <w:noWrap/>
            <w:hideMark/>
          </w:tcPr>
          <w:p w14:paraId="734DBD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pb</w:t>
            </w:r>
          </w:p>
        </w:tc>
        <w:tc>
          <w:tcPr>
            <w:tcW w:w="780" w:type="dxa"/>
            <w:tcBorders>
              <w:top w:val="nil"/>
              <w:bottom w:val="single" w:sz="12" w:space="0" w:color="auto"/>
              <w:right w:val="single" w:sz="12" w:space="0" w:color="auto"/>
            </w:tcBorders>
            <w:noWrap/>
            <w:hideMark/>
          </w:tcPr>
          <w:p w14:paraId="087A8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CV</w:t>
            </w:r>
          </w:p>
        </w:tc>
        <w:tc>
          <w:tcPr>
            <w:tcW w:w="920" w:type="dxa"/>
            <w:tcBorders>
              <w:top w:val="single" w:sz="12" w:space="0" w:color="auto"/>
              <w:left w:val="single" w:sz="12" w:space="0" w:color="auto"/>
              <w:bottom w:val="single" w:sz="12" w:space="0" w:color="auto"/>
            </w:tcBorders>
            <w:noWrap/>
            <w:hideMark/>
          </w:tcPr>
          <w:p w14:paraId="5F4C71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975" w:type="dxa"/>
            <w:tcBorders>
              <w:top w:val="single" w:sz="12" w:space="0" w:color="auto"/>
              <w:bottom w:val="single" w:sz="12" w:space="0" w:color="auto"/>
            </w:tcBorders>
            <w:noWrap/>
            <w:hideMark/>
          </w:tcPr>
          <w:p w14:paraId="12988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SE</w:t>
            </w:r>
          </w:p>
        </w:tc>
        <w:tc>
          <w:tcPr>
            <w:tcW w:w="900" w:type="dxa"/>
            <w:tcBorders>
              <w:top w:val="single" w:sz="12" w:space="0" w:color="auto"/>
              <w:bottom w:val="single" w:sz="12" w:space="0" w:color="auto"/>
            </w:tcBorders>
            <w:noWrap/>
            <w:hideMark/>
          </w:tcPr>
          <w:p w14:paraId="015319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LCL</w:t>
            </w:r>
          </w:p>
        </w:tc>
        <w:tc>
          <w:tcPr>
            <w:tcW w:w="900" w:type="dxa"/>
            <w:tcBorders>
              <w:top w:val="single" w:sz="12" w:space="0" w:color="auto"/>
              <w:bottom w:val="single" w:sz="12" w:space="0" w:color="auto"/>
            </w:tcBorders>
            <w:noWrap/>
            <w:hideMark/>
          </w:tcPr>
          <w:p w14:paraId="6C1312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UCL</w:t>
            </w:r>
          </w:p>
        </w:tc>
        <w:tc>
          <w:tcPr>
            <w:tcW w:w="820" w:type="dxa"/>
            <w:tcBorders>
              <w:top w:val="single" w:sz="12" w:space="0" w:color="auto"/>
              <w:bottom w:val="single" w:sz="12" w:space="0" w:color="auto"/>
            </w:tcBorders>
            <w:noWrap/>
            <w:hideMark/>
          </w:tcPr>
          <w:p w14:paraId="32CA661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r>
      <w:tr w:rsidR="004B0871" w:rsidRPr="009A76EE" w14:paraId="43EFD1B1" w14:textId="77777777" w:rsidTr="002A347D">
        <w:trPr>
          <w:trHeight w:val="300"/>
        </w:trPr>
        <w:tc>
          <w:tcPr>
            <w:tcW w:w="1320" w:type="dxa"/>
            <w:tcBorders>
              <w:top w:val="single" w:sz="12" w:space="0" w:color="auto"/>
              <w:right w:val="single" w:sz="12" w:space="0" w:color="auto"/>
            </w:tcBorders>
            <w:noWrap/>
          </w:tcPr>
          <w:p w14:paraId="6B95F424"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Ahiak</w:t>
            </w:r>
          </w:p>
        </w:tc>
        <w:tc>
          <w:tcPr>
            <w:tcW w:w="1349" w:type="dxa"/>
            <w:tcBorders>
              <w:top w:val="single" w:sz="12" w:space="0" w:color="auto"/>
              <w:left w:val="single" w:sz="12" w:space="0" w:color="auto"/>
              <w:right w:val="single" w:sz="12" w:space="0" w:color="auto"/>
            </w:tcBorders>
            <w:noWrap/>
          </w:tcPr>
          <w:p w14:paraId="72C3F5CC"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tcPr>
          <w:p w14:paraId="62B98287"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20" w:type="dxa"/>
            <w:tcBorders>
              <w:top w:val="single" w:sz="12" w:space="0" w:color="auto"/>
              <w:right w:val="single" w:sz="12" w:space="0" w:color="auto"/>
            </w:tcBorders>
            <w:noWrap/>
          </w:tcPr>
          <w:p w14:paraId="01D152C8"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00" w:type="dxa"/>
            <w:tcBorders>
              <w:top w:val="single" w:sz="12" w:space="0" w:color="auto"/>
              <w:left w:val="single" w:sz="12" w:space="0" w:color="auto"/>
            </w:tcBorders>
            <w:noWrap/>
          </w:tcPr>
          <w:p w14:paraId="56617F0C"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tcPr>
          <w:p w14:paraId="7553D8A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tcPr>
          <w:p w14:paraId="2CAAB790"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75" w:type="dxa"/>
            <w:tcBorders>
              <w:top w:val="single" w:sz="12" w:space="0" w:color="auto"/>
            </w:tcBorders>
            <w:noWrap/>
          </w:tcPr>
          <w:p w14:paraId="2C50DAC4"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00" w:type="dxa"/>
            <w:tcBorders>
              <w:top w:val="single" w:sz="12" w:space="0" w:color="auto"/>
            </w:tcBorders>
            <w:noWrap/>
          </w:tcPr>
          <w:p w14:paraId="34E567AC"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00" w:type="dxa"/>
            <w:tcBorders>
              <w:top w:val="single" w:sz="12" w:space="0" w:color="auto"/>
            </w:tcBorders>
            <w:noWrap/>
          </w:tcPr>
          <w:p w14:paraId="5FC6FC7C"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20" w:type="dxa"/>
            <w:tcBorders>
              <w:top w:val="single" w:sz="12" w:space="0" w:color="auto"/>
            </w:tcBorders>
            <w:noWrap/>
          </w:tcPr>
          <w:p w14:paraId="6FD11A6E"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r>
      <w:tr w:rsidR="004B0871" w:rsidRPr="009A76EE" w14:paraId="0C95477C" w14:textId="77777777" w:rsidTr="002A347D">
        <w:trPr>
          <w:trHeight w:val="300"/>
        </w:trPr>
        <w:tc>
          <w:tcPr>
            <w:tcW w:w="1320" w:type="dxa"/>
            <w:tcBorders>
              <w:right w:val="single" w:sz="12" w:space="0" w:color="auto"/>
            </w:tcBorders>
            <w:noWrap/>
            <w:vAlign w:val="center"/>
            <w:hideMark/>
          </w:tcPr>
          <w:p w14:paraId="624C442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1349" w:type="dxa"/>
            <w:tcBorders>
              <w:left w:val="single" w:sz="12" w:space="0" w:color="auto"/>
              <w:right w:val="single" w:sz="12" w:space="0" w:color="auto"/>
            </w:tcBorders>
            <w:noWrap/>
            <w:vAlign w:val="center"/>
            <w:hideMark/>
          </w:tcPr>
          <w:p w14:paraId="22DF3F4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top w:val="nil"/>
              <w:left w:val="single" w:sz="12" w:space="0" w:color="auto"/>
              <w:bottom w:val="nil"/>
              <w:right w:val="nil"/>
            </w:tcBorders>
            <w:noWrap/>
            <w:vAlign w:val="center"/>
            <w:hideMark/>
          </w:tcPr>
          <w:p w14:paraId="698B0F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23,799</w:t>
            </w:r>
          </w:p>
        </w:tc>
        <w:tc>
          <w:tcPr>
            <w:tcW w:w="820" w:type="dxa"/>
            <w:tcBorders>
              <w:top w:val="nil"/>
              <w:left w:val="nil"/>
              <w:bottom w:val="nil"/>
              <w:right w:val="single" w:sz="12" w:space="0" w:color="auto"/>
            </w:tcBorders>
            <w:noWrap/>
            <w:vAlign w:val="center"/>
            <w:hideMark/>
          </w:tcPr>
          <w:p w14:paraId="16D544F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w:t>
            </w:r>
          </w:p>
        </w:tc>
        <w:tc>
          <w:tcPr>
            <w:tcW w:w="800" w:type="dxa"/>
            <w:tcBorders>
              <w:top w:val="nil"/>
              <w:left w:val="single" w:sz="12" w:space="0" w:color="auto"/>
              <w:bottom w:val="nil"/>
              <w:right w:val="nil"/>
            </w:tcBorders>
            <w:noWrap/>
            <w:vAlign w:val="center"/>
            <w:hideMark/>
          </w:tcPr>
          <w:p w14:paraId="0EC3D0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0.578</w:t>
            </w:r>
          </w:p>
        </w:tc>
        <w:tc>
          <w:tcPr>
            <w:tcW w:w="780" w:type="dxa"/>
            <w:tcBorders>
              <w:top w:val="nil"/>
              <w:left w:val="nil"/>
              <w:bottom w:val="nil"/>
              <w:right w:val="single" w:sz="12" w:space="0" w:color="auto"/>
            </w:tcBorders>
            <w:noWrap/>
            <w:vAlign w:val="center"/>
            <w:hideMark/>
          </w:tcPr>
          <w:p w14:paraId="092E729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7.4%</w:t>
            </w:r>
          </w:p>
        </w:tc>
        <w:tc>
          <w:tcPr>
            <w:tcW w:w="920" w:type="dxa"/>
            <w:tcBorders>
              <w:top w:val="nil"/>
              <w:left w:val="single" w:sz="12" w:space="0" w:color="auto"/>
              <w:bottom w:val="nil"/>
              <w:right w:val="nil"/>
            </w:tcBorders>
            <w:noWrap/>
            <w:vAlign w:val="center"/>
            <w:hideMark/>
          </w:tcPr>
          <w:p w14:paraId="55EDBE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13,762</w:t>
            </w:r>
          </w:p>
        </w:tc>
        <w:tc>
          <w:tcPr>
            <w:tcW w:w="975" w:type="dxa"/>
            <w:tcBorders>
              <w:top w:val="nil"/>
              <w:left w:val="nil"/>
              <w:bottom w:val="nil"/>
              <w:right w:val="nil"/>
            </w:tcBorders>
            <w:noWrap/>
            <w:vAlign w:val="center"/>
            <w:hideMark/>
          </w:tcPr>
          <w:p w14:paraId="1CA78E9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1500.1</w:t>
            </w:r>
          </w:p>
        </w:tc>
        <w:tc>
          <w:tcPr>
            <w:tcW w:w="900" w:type="dxa"/>
            <w:tcBorders>
              <w:top w:val="nil"/>
              <w:left w:val="nil"/>
              <w:bottom w:val="nil"/>
              <w:right w:val="nil"/>
            </w:tcBorders>
            <w:noWrap/>
            <w:vAlign w:val="center"/>
            <w:hideMark/>
          </w:tcPr>
          <w:p w14:paraId="6315F05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11,014</w:t>
            </w:r>
          </w:p>
        </w:tc>
        <w:tc>
          <w:tcPr>
            <w:tcW w:w="900" w:type="dxa"/>
            <w:tcBorders>
              <w:top w:val="nil"/>
              <w:left w:val="nil"/>
              <w:bottom w:val="nil"/>
              <w:right w:val="nil"/>
            </w:tcBorders>
            <w:noWrap/>
            <w:vAlign w:val="center"/>
            <w:hideMark/>
          </w:tcPr>
          <w:p w14:paraId="5BB186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17,196</w:t>
            </w:r>
          </w:p>
        </w:tc>
        <w:tc>
          <w:tcPr>
            <w:tcW w:w="820" w:type="dxa"/>
            <w:tcBorders>
              <w:top w:val="nil"/>
              <w:left w:val="nil"/>
              <w:bottom w:val="nil"/>
              <w:right w:val="nil"/>
            </w:tcBorders>
            <w:noWrap/>
            <w:vAlign w:val="center"/>
            <w:hideMark/>
          </w:tcPr>
          <w:p w14:paraId="447661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r>
      <w:tr w:rsidR="004B0871" w:rsidRPr="009A76EE" w14:paraId="3B514B08"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55E41E9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A_LDN</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B773A3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top w:val="nil"/>
              <w:left w:val="single" w:sz="12" w:space="0" w:color="auto"/>
              <w:bottom w:val="nil"/>
              <w:right w:val="nil"/>
            </w:tcBorders>
            <w:noWrap/>
            <w:vAlign w:val="center"/>
            <w:hideMark/>
          </w:tcPr>
          <w:p w14:paraId="180106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1,111</w:t>
            </w:r>
          </w:p>
        </w:tc>
        <w:tc>
          <w:tcPr>
            <w:tcW w:w="820" w:type="dxa"/>
            <w:tcBorders>
              <w:top w:val="nil"/>
              <w:left w:val="nil"/>
              <w:bottom w:val="nil"/>
              <w:right w:val="single" w:sz="12" w:space="0" w:color="auto"/>
            </w:tcBorders>
            <w:noWrap/>
            <w:vAlign w:val="center"/>
            <w:hideMark/>
          </w:tcPr>
          <w:p w14:paraId="7A72AB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w:t>
            </w:r>
          </w:p>
        </w:tc>
        <w:tc>
          <w:tcPr>
            <w:tcW w:w="800" w:type="dxa"/>
            <w:tcBorders>
              <w:top w:val="nil"/>
              <w:left w:val="single" w:sz="12" w:space="0" w:color="auto"/>
              <w:bottom w:val="nil"/>
              <w:right w:val="nil"/>
            </w:tcBorders>
            <w:noWrap/>
            <w:vAlign w:val="center"/>
            <w:hideMark/>
          </w:tcPr>
          <w:p w14:paraId="1C1FAB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0.578</w:t>
            </w:r>
          </w:p>
        </w:tc>
        <w:tc>
          <w:tcPr>
            <w:tcW w:w="780" w:type="dxa"/>
            <w:tcBorders>
              <w:top w:val="nil"/>
              <w:left w:val="nil"/>
              <w:bottom w:val="nil"/>
              <w:right w:val="single" w:sz="12" w:space="0" w:color="auto"/>
            </w:tcBorders>
            <w:noWrap/>
            <w:vAlign w:val="center"/>
            <w:hideMark/>
          </w:tcPr>
          <w:p w14:paraId="060B1E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7.4%</w:t>
            </w:r>
          </w:p>
        </w:tc>
        <w:tc>
          <w:tcPr>
            <w:tcW w:w="920" w:type="dxa"/>
            <w:tcBorders>
              <w:top w:val="nil"/>
              <w:left w:val="single" w:sz="12" w:space="0" w:color="auto"/>
              <w:bottom w:val="nil"/>
              <w:right w:val="nil"/>
            </w:tcBorders>
            <w:noWrap/>
            <w:vAlign w:val="center"/>
            <w:hideMark/>
          </w:tcPr>
          <w:p w14:paraId="7395C7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642</w:t>
            </w:r>
          </w:p>
        </w:tc>
        <w:tc>
          <w:tcPr>
            <w:tcW w:w="975" w:type="dxa"/>
            <w:tcBorders>
              <w:top w:val="nil"/>
              <w:left w:val="nil"/>
              <w:bottom w:val="nil"/>
              <w:right w:val="nil"/>
            </w:tcBorders>
            <w:noWrap/>
            <w:vAlign w:val="center"/>
            <w:hideMark/>
          </w:tcPr>
          <w:p w14:paraId="540283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240.2</w:t>
            </w:r>
          </w:p>
        </w:tc>
        <w:tc>
          <w:tcPr>
            <w:tcW w:w="900" w:type="dxa"/>
            <w:tcBorders>
              <w:top w:val="nil"/>
              <w:left w:val="nil"/>
              <w:bottom w:val="nil"/>
              <w:right w:val="nil"/>
            </w:tcBorders>
            <w:noWrap/>
            <w:vAlign w:val="center"/>
            <w:hideMark/>
          </w:tcPr>
          <w:p w14:paraId="7F8B46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900" w:type="dxa"/>
            <w:tcBorders>
              <w:top w:val="nil"/>
              <w:left w:val="nil"/>
              <w:bottom w:val="nil"/>
              <w:right w:val="nil"/>
            </w:tcBorders>
            <w:noWrap/>
            <w:vAlign w:val="center"/>
            <w:hideMark/>
          </w:tcPr>
          <w:p w14:paraId="1D0B5AB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1,424</w:t>
            </w:r>
          </w:p>
        </w:tc>
        <w:tc>
          <w:tcPr>
            <w:tcW w:w="820" w:type="dxa"/>
            <w:tcBorders>
              <w:top w:val="nil"/>
              <w:left w:val="nil"/>
              <w:bottom w:val="nil"/>
              <w:right w:val="nil"/>
            </w:tcBorders>
            <w:noWrap/>
            <w:vAlign w:val="center"/>
            <w:hideMark/>
          </w:tcPr>
          <w:p w14:paraId="57A3A0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37.4%</w:t>
            </w:r>
          </w:p>
        </w:tc>
      </w:tr>
      <w:tr w:rsidR="004B0871" w:rsidRPr="009A76EE" w14:paraId="159C168F" w14:textId="77777777" w:rsidTr="002A347D">
        <w:trPr>
          <w:trHeight w:val="300"/>
        </w:trPr>
        <w:tc>
          <w:tcPr>
            <w:tcW w:w="1320" w:type="dxa"/>
            <w:tcBorders>
              <w:bottom w:val="single" w:sz="12" w:space="0" w:color="auto"/>
              <w:right w:val="single" w:sz="12" w:space="0" w:color="auto"/>
            </w:tcBorders>
            <w:noWrap/>
            <w:vAlign w:val="center"/>
            <w:hideMark/>
          </w:tcPr>
          <w:p w14:paraId="38B8476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1349" w:type="dxa"/>
            <w:tcBorders>
              <w:left w:val="single" w:sz="12" w:space="0" w:color="auto"/>
              <w:bottom w:val="single" w:sz="12" w:space="0" w:color="auto"/>
              <w:right w:val="single" w:sz="12" w:space="0" w:color="auto"/>
            </w:tcBorders>
            <w:noWrap/>
            <w:vAlign w:val="center"/>
            <w:hideMark/>
          </w:tcPr>
          <w:p w14:paraId="1097F79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900" w:type="dxa"/>
            <w:tcBorders>
              <w:top w:val="nil"/>
              <w:left w:val="single" w:sz="12" w:space="0" w:color="auto"/>
              <w:bottom w:val="single" w:sz="12" w:space="0" w:color="auto"/>
              <w:right w:val="nil"/>
            </w:tcBorders>
            <w:noWrap/>
            <w:vAlign w:val="center"/>
            <w:hideMark/>
          </w:tcPr>
          <w:p w14:paraId="31010B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5,459</w:t>
            </w:r>
          </w:p>
        </w:tc>
        <w:tc>
          <w:tcPr>
            <w:tcW w:w="820" w:type="dxa"/>
            <w:tcBorders>
              <w:top w:val="nil"/>
              <w:left w:val="nil"/>
              <w:bottom w:val="single" w:sz="12" w:space="0" w:color="auto"/>
              <w:right w:val="single" w:sz="12" w:space="0" w:color="auto"/>
            </w:tcBorders>
            <w:noWrap/>
            <w:vAlign w:val="center"/>
            <w:hideMark/>
          </w:tcPr>
          <w:p w14:paraId="1016C2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00" w:type="dxa"/>
            <w:tcBorders>
              <w:top w:val="nil"/>
              <w:left w:val="single" w:sz="12" w:space="0" w:color="auto"/>
              <w:bottom w:val="single" w:sz="12" w:space="0" w:color="auto"/>
              <w:right w:val="nil"/>
            </w:tcBorders>
            <w:noWrap/>
            <w:vAlign w:val="center"/>
            <w:hideMark/>
          </w:tcPr>
          <w:p w14:paraId="5433333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0.768</w:t>
            </w:r>
          </w:p>
        </w:tc>
        <w:tc>
          <w:tcPr>
            <w:tcW w:w="780" w:type="dxa"/>
            <w:tcBorders>
              <w:top w:val="nil"/>
              <w:left w:val="nil"/>
              <w:bottom w:val="single" w:sz="12" w:space="0" w:color="auto"/>
              <w:right w:val="single" w:sz="12" w:space="0" w:color="auto"/>
            </w:tcBorders>
            <w:noWrap/>
            <w:vAlign w:val="center"/>
            <w:hideMark/>
          </w:tcPr>
          <w:p w14:paraId="4B4130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w:t>
            </w:r>
          </w:p>
        </w:tc>
        <w:tc>
          <w:tcPr>
            <w:tcW w:w="920" w:type="dxa"/>
            <w:tcBorders>
              <w:top w:val="nil"/>
              <w:left w:val="single" w:sz="12" w:space="0" w:color="auto"/>
              <w:bottom w:val="single" w:sz="12" w:space="0" w:color="auto"/>
              <w:right w:val="nil"/>
            </w:tcBorders>
            <w:noWrap/>
            <w:vAlign w:val="center"/>
            <w:hideMark/>
          </w:tcPr>
          <w:p w14:paraId="1EE514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4,193</w:t>
            </w:r>
          </w:p>
        </w:tc>
        <w:tc>
          <w:tcPr>
            <w:tcW w:w="975" w:type="dxa"/>
            <w:tcBorders>
              <w:top w:val="nil"/>
              <w:left w:val="nil"/>
              <w:bottom w:val="single" w:sz="12" w:space="0" w:color="auto"/>
              <w:right w:val="nil"/>
            </w:tcBorders>
            <w:noWrap/>
            <w:vAlign w:val="center"/>
            <w:hideMark/>
          </w:tcPr>
          <w:p w14:paraId="556127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469.2</w:t>
            </w:r>
          </w:p>
        </w:tc>
        <w:tc>
          <w:tcPr>
            <w:tcW w:w="900" w:type="dxa"/>
            <w:tcBorders>
              <w:top w:val="nil"/>
              <w:left w:val="nil"/>
              <w:bottom w:val="single" w:sz="12" w:space="0" w:color="auto"/>
              <w:right w:val="nil"/>
            </w:tcBorders>
            <w:noWrap/>
            <w:vAlign w:val="center"/>
            <w:hideMark/>
          </w:tcPr>
          <w:p w14:paraId="0B367F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3,282</w:t>
            </w:r>
          </w:p>
        </w:tc>
        <w:tc>
          <w:tcPr>
            <w:tcW w:w="900" w:type="dxa"/>
            <w:tcBorders>
              <w:top w:val="nil"/>
              <w:left w:val="nil"/>
              <w:bottom w:val="single" w:sz="12" w:space="0" w:color="auto"/>
              <w:right w:val="nil"/>
            </w:tcBorders>
            <w:noWrap/>
            <w:vAlign w:val="center"/>
            <w:hideMark/>
          </w:tcPr>
          <w:p w14:paraId="44BD65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5,357</w:t>
            </w:r>
          </w:p>
        </w:tc>
        <w:tc>
          <w:tcPr>
            <w:tcW w:w="820" w:type="dxa"/>
            <w:tcBorders>
              <w:top w:val="nil"/>
              <w:left w:val="nil"/>
              <w:bottom w:val="single" w:sz="12" w:space="0" w:color="auto"/>
              <w:right w:val="nil"/>
            </w:tcBorders>
            <w:noWrap/>
            <w:vAlign w:val="center"/>
            <w:hideMark/>
          </w:tcPr>
          <w:p w14:paraId="30E67ED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w:t>
            </w:r>
          </w:p>
        </w:tc>
      </w:tr>
      <w:tr w:rsidR="004B0871" w:rsidRPr="009A76EE" w14:paraId="2BEA12D0"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201A1E61"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250C2C15"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bottom"/>
            <w:hideMark/>
          </w:tcPr>
          <w:p w14:paraId="5F03E7FC"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30,369</w:t>
            </w:r>
          </w:p>
        </w:tc>
        <w:tc>
          <w:tcPr>
            <w:tcW w:w="820" w:type="dxa"/>
            <w:tcBorders>
              <w:top w:val="single" w:sz="12" w:space="0" w:color="auto"/>
              <w:left w:val="nil"/>
              <w:bottom w:val="single" w:sz="12" w:space="0" w:color="auto"/>
              <w:right w:val="single" w:sz="12" w:space="0" w:color="auto"/>
            </w:tcBorders>
            <w:noWrap/>
            <w:vAlign w:val="bottom"/>
            <w:hideMark/>
          </w:tcPr>
          <w:p w14:paraId="33E79DE4"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6.7%</w:t>
            </w:r>
          </w:p>
        </w:tc>
        <w:tc>
          <w:tcPr>
            <w:tcW w:w="800" w:type="dxa"/>
            <w:tcBorders>
              <w:top w:val="single" w:sz="12" w:space="0" w:color="auto"/>
              <w:left w:val="single" w:sz="12" w:space="0" w:color="auto"/>
              <w:bottom w:val="single" w:sz="12" w:space="0" w:color="auto"/>
              <w:right w:val="nil"/>
            </w:tcBorders>
            <w:noWrap/>
            <w:vAlign w:val="bottom"/>
            <w:hideMark/>
          </w:tcPr>
          <w:p w14:paraId="57A10A85"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bottom"/>
            <w:hideMark/>
          </w:tcPr>
          <w:p w14:paraId="581D7039"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bottom"/>
            <w:hideMark/>
          </w:tcPr>
          <w:p w14:paraId="7C6727B9"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18,597</w:t>
            </w:r>
          </w:p>
        </w:tc>
        <w:tc>
          <w:tcPr>
            <w:tcW w:w="975" w:type="dxa"/>
            <w:tcBorders>
              <w:top w:val="single" w:sz="12" w:space="0" w:color="auto"/>
              <w:left w:val="nil"/>
              <w:bottom w:val="single" w:sz="12" w:space="0" w:color="auto"/>
              <w:right w:val="nil"/>
            </w:tcBorders>
            <w:noWrap/>
            <w:vAlign w:val="bottom"/>
            <w:hideMark/>
          </w:tcPr>
          <w:p w14:paraId="1C6BEF6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1590.0</w:t>
            </w:r>
          </w:p>
        </w:tc>
        <w:tc>
          <w:tcPr>
            <w:tcW w:w="900" w:type="dxa"/>
            <w:tcBorders>
              <w:top w:val="single" w:sz="12" w:space="0" w:color="auto"/>
              <w:left w:val="nil"/>
              <w:bottom w:val="single" w:sz="12" w:space="0" w:color="auto"/>
              <w:right w:val="nil"/>
            </w:tcBorders>
            <w:noWrap/>
            <w:vAlign w:val="bottom"/>
            <w:hideMark/>
          </w:tcPr>
          <w:p w14:paraId="73CCEEF4"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15,910</w:t>
            </w:r>
          </w:p>
        </w:tc>
        <w:tc>
          <w:tcPr>
            <w:tcW w:w="900" w:type="dxa"/>
            <w:tcBorders>
              <w:top w:val="single" w:sz="12" w:space="0" w:color="auto"/>
              <w:left w:val="nil"/>
              <w:bottom w:val="single" w:sz="12" w:space="0" w:color="auto"/>
              <w:right w:val="nil"/>
            </w:tcBorders>
            <w:noWrap/>
            <w:vAlign w:val="bottom"/>
            <w:hideMark/>
          </w:tcPr>
          <w:p w14:paraId="17F7F5F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21,738</w:t>
            </w:r>
          </w:p>
        </w:tc>
        <w:tc>
          <w:tcPr>
            <w:tcW w:w="820" w:type="dxa"/>
            <w:tcBorders>
              <w:top w:val="single" w:sz="12" w:space="0" w:color="auto"/>
              <w:left w:val="nil"/>
              <w:bottom w:val="single" w:sz="12" w:space="0" w:color="auto"/>
              <w:right w:val="nil"/>
            </w:tcBorders>
            <w:noWrap/>
            <w:vAlign w:val="bottom"/>
            <w:hideMark/>
          </w:tcPr>
          <w:p w14:paraId="1EA49B64"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8.5%</w:t>
            </w:r>
          </w:p>
        </w:tc>
      </w:tr>
      <w:tr w:rsidR="004B0871" w:rsidRPr="009A76EE" w14:paraId="40A3AB45" w14:textId="77777777" w:rsidTr="002A347D">
        <w:trPr>
          <w:trHeight w:val="300"/>
        </w:trPr>
        <w:tc>
          <w:tcPr>
            <w:tcW w:w="1320" w:type="dxa"/>
            <w:tcBorders>
              <w:top w:val="single" w:sz="12" w:space="0" w:color="auto"/>
              <w:right w:val="single" w:sz="12" w:space="0" w:color="auto"/>
            </w:tcBorders>
            <w:noWrap/>
            <w:vAlign w:val="center"/>
          </w:tcPr>
          <w:p w14:paraId="4DE073FA"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Lorillard</w:t>
            </w:r>
          </w:p>
        </w:tc>
        <w:tc>
          <w:tcPr>
            <w:tcW w:w="1349" w:type="dxa"/>
            <w:tcBorders>
              <w:top w:val="single" w:sz="12" w:space="0" w:color="auto"/>
              <w:left w:val="single" w:sz="12" w:space="0" w:color="auto"/>
              <w:right w:val="single" w:sz="12" w:space="0" w:color="auto"/>
            </w:tcBorders>
            <w:noWrap/>
            <w:vAlign w:val="center"/>
          </w:tcPr>
          <w:p w14:paraId="36CE236D"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vAlign w:val="center"/>
          </w:tcPr>
          <w:p w14:paraId="1D31CBC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right w:val="single" w:sz="12" w:space="0" w:color="auto"/>
            </w:tcBorders>
            <w:noWrap/>
            <w:vAlign w:val="center"/>
          </w:tcPr>
          <w:p w14:paraId="1A62D66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00" w:type="dxa"/>
            <w:tcBorders>
              <w:top w:val="single" w:sz="12" w:space="0" w:color="auto"/>
              <w:left w:val="single" w:sz="12" w:space="0" w:color="auto"/>
            </w:tcBorders>
            <w:noWrap/>
            <w:vAlign w:val="center"/>
          </w:tcPr>
          <w:p w14:paraId="5CC7E9BC"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vAlign w:val="center"/>
          </w:tcPr>
          <w:p w14:paraId="7C5EB399"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vAlign w:val="center"/>
          </w:tcPr>
          <w:p w14:paraId="581D00C6"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75" w:type="dxa"/>
            <w:tcBorders>
              <w:top w:val="single" w:sz="12" w:space="0" w:color="auto"/>
            </w:tcBorders>
            <w:noWrap/>
            <w:vAlign w:val="center"/>
          </w:tcPr>
          <w:p w14:paraId="6BB3801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6045321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599E960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tcBorders>
            <w:noWrap/>
            <w:vAlign w:val="center"/>
          </w:tcPr>
          <w:p w14:paraId="33EDB0C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A76EE" w14:paraId="1615882D" w14:textId="77777777" w:rsidTr="002A347D">
        <w:trPr>
          <w:trHeight w:val="300"/>
        </w:trPr>
        <w:tc>
          <w:tcPr>
            <w:tcW w:w="1320" w:type="dxa"/>
            <w:tcBorders>
              <w:right w:val="single" w:sz="12" w:space="0" w:color="auto"/>
            </w:tcBorders>
            <w:noWrap/>
            <w:vAlign w:val="center"/>
            <w:hideMark/>
          </w:tcPr>
          <w:p w14:paraId="61EE3BE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1349" w:type="dxa"/>
            <w:tcBorders>
              <w:left w:val="single" w:sz="12" w:space="0" w:color="auto"/>
              <w:right w:val="single" w:sz="12" w:space="0" w:color="auto"/>
            </w:tcBorders>
            <w:noWrap/>
            <w:vAlign w:val="center"/>
            <w:hideMark/>
          </w:tcPr>
          <w:p w14:paraId="0B7CCB7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4D9721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820" w:type="dxa"/>
            <w:tcBorders>
              <w:top w:val="nil"/>
              <w:left w:val="nil"/>
              <w:bottom w:val="nil"/>
              <w:right w:val="single" w:sz="12" w:space="0" w:color="auto"/>
            </w:tcBorders>
            <w:noWrap/>
            <w:vAlign w:val="center"/>
            <w:hideMark/>
          </w:tcPr>
          <w:p w14:paraId="39E264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c>
          <w:tcPr>
            <w:tcW w:w="800" w:type="dxa"/>
            <w:tcBorders>
              <w:top w:val="nil"/>
              <w:left w:val="single" w:sz="12" w:space="0" w:color="auto"/>
              <w:bottom w:val="nil"/>
              <w:right w:val="nil"/>
            </w:tcBorders>
            <w:noWrap/>
            <w:vAlign w:val="center"/>
            <w:hideMark/>
          </w:tcPr>
          <w:p w14:paraId="3D4943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nil"/>
              <w:right w:val="single" w:sz="12" w:space="0" w:color="auto"/>
            </w:tcBorders>
            <w:noWrap/>
            <w:vAlign w:val="center"/>
            <w:hideMark/>
          </w:tcPr>
          <w:p w14:paraId="3EB286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nil"/>
              <w:right w:val="nil"/>
            </w:tcBorders>
            <w:noWrap/>
            <w:vAlign w:val="center"/>
            <w:hideMark/>
          </w:tcPr>
          <w:p w14:paraId="61E8EC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11,237</w:t>
            </w:r>
          </w:p>
        </w:tc>
        <w:tc>
          <w:tcPr>
            <w:tcW w:w="975" w:type="dxa"/>
            <w:tcBorders>
              <w:top w:val="nil"/>
              <w:left w:val="nil"/>
              <w:bottom w:val="nil"/>
              <w:right w:val="nil"/>
            </w:tcBorders>
            <w:noWrap/>
            <w:vAlign w:val="center"/>
            <w:hideMark/>
          </w:tcPr>
          <w:p w14:paraId="3FCBF8F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3155.2</w:t>
            </w:r>
          </w:p>
        </w:tc>
        <w:tc>
          <w:tcPr>
            <w:tcW w:w="900" w:type="dxa"/>
            <w:tcBorders>
              <w:top w:val="nil"/>
              <w:left w:val="nil"/>
              <w:bottom w:val="nil"/>
              <w:right w:val="nil"/>
            </w:tcBorders>
            <w:noWrap/>
            <w:vAlign w:val="center"/>
            <w:hideMark/>
          </w:tcPr>
          <w:p w14:paraId="0F1B19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6,325</w:t>
            </w:r>
          </w:p>
        </w:tc>
        <w:tc>
          <w:tcPr>
            <w:tcW w:w="900" w:type="dxa"/>
            <w:tcBorders>
              <w:top w:val="nil"/>
              <w:left w:val="nil"/>
              <w:bottom w:val="nil"/>
              <w:right w:val="nil"/>
            </w:tcBorders>
            <w:noWrap/>
            <w:vAlign w:val="center"/>
            <w:hideMark/>
          </w:tcPr>
          <w:p w14:paraId="1DA6D6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19,962</w:t>
            </w:r>
          </w:p>
        </w:tc>
        <w:tc>
          <w:tcPr>
            <w:tcW w:w="820" w:type="dxa"/>
            <w:tcBorders>
              <w:top w:val="nil"/>
              <w:left w:val="nil"/>
              <w:bottom w:val="nil"/>
              <w:right w:val="nil"/>
            </w:tcBorders>
            <w:noWrap/>
            <w:vAlign w:val="center"/>
            <w:hideMark/>
          </w:tcPr>
          <w:p w14:paraId="246D745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28.1%</w:t>
            </w:r>
          </w:p>
        </w:tc>
      </w:tr>
      <w:tr w:rsidR="004B0871" w:rsidRPr="009A76EE" w14:paraId="2186EFC9" w14:textId="77777777" w:rsidTr="002A347D">
        <w:trPr>
          <w:trHeight w:val="300"/>
        </w:trPr>
        <w:tc>
          <w:tcPr>
            <w:tcW w:w="1320" w:type="dxa"/>
            <w:tcBorders>
              <w:right w:val="single" w:sz="12" w:space="0" w:color="auto"/>
            </w:tcBorders>
            <w:noWrap/>
            <w:vAlign w:val="center"/>
            <w:hideMark/>
          </w:tcPr>
          <w:p w14:paraId="5315D3E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1349" w:type="dxa"/>
            <w:tcBorders>
              <w:left w:val="single" w:sz="12" w:space="0" w:color="auto"/>
              <w:right w:val="single" w:sz="12" w:space="0" w:color="auto"/>
            </w:tcBorders>
            <w:noWrap/>
            <w:vAlign w:val="center"/>
            <w:hideMark/>
          </w:tcPr>
          <w:p w14:paraId="076F2F8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900" w:type="dxa"/>
            <w:tcBorders>
              <w:top w:val="nil"/>
              <w:left w:val="single" w:sz="12" w:space="0" w:color="auto"/>
              <w:bottom w:val="nil"/>
              <w:right w:val="nil"/>
            </w:tcBorders>
            <w:noWrap/>
            <w:vAlign w:val="center"/>
            <w:hideMark/>
          </w:tcPr>
          <w:p w14:paraId="4F7FAD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820" w:type="dxa"/>
            <w:tcBorders>
              <w:top w:val="nil"/>
              <w:left w:val="nil"/>
              <w:bottom w:val="nil"/>
              <w:right w:val="single" w:sz="12" w:space="0" w:color="auto"/>
            </w:tcBorders>
            <w:noWrap/>
            <w:vAlign w:val="center"/>
            <w:hideMark/>
          </w:tcPr>
          <w:p w14:paraId="702394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200C92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0.047</w:t>
            </w:r>
          </w:p>
        </w:tc>
        <w:tc>
          <w:tcPr>
            <w:tcW w:w="780" w:type="dxa"/>
            <w:tcBorders>
              <w:top w:val="nil"/>
              <w:left w:val="nil"/>
              <w:bottom w:val="nil"/>
              <w:right w:val="single" w:sz="12" w:space="0" w:color="auto"/>
            </w:tcBorders>
            <w:noWrap/>
            <w:vAlign w:val="center"/>
            <w:hideMark/>
          </w:tcPr>
          <w:p w14:paraId="1D68EB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32.1%</w:t>
            </w:r>
          </w:p>
        </w:tc>
        <w:tc>
          <w:tcPr>
            <w:tcW w:w="920" w:type="dxa"/>
            <w:tcBorders>
              <w:top w:val="nil"/>
              <w:left w:val="single" w:sz="12" w:space="0" w:color="auto"/>
              <w:bottom w:val="nil"/>
              <w:right w:val="nil"/>
            </w:tcBorders>
            <w:noWrap/>
            <w:vAlign w:val="center"/>
            <w:hideMark/>
          </w:tcPr>
          <w:p w14:paraId="5D2871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383</w:t>
            </w:r>
          </w:p>
        </w:tc>
        <w:tc>
          <w:tcPr>
            <w:tcW w:w="975" w:type="dxa"/>
            <w:tcBorders>
              <w:top w:val="nil"/>
              <w:left w:val="nil"/>
              <w:bottom w:val="nil"/>
              <w:right w:val="nil"/>
            </w:tcBorders>
            <w:noWrap/>
            <w:vAlign w:val="center"/>
            <w:hideMark/>
          </w:tcPr>
          <w:p w14:paraId="739CCBC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129.2</w:t>
            </w:r>
          </w:p>
        </w:tc>
        <w:tc>
          <w:tcPr>
            <w:tcW w:w="900" w:type="dxa"/>
            <w:tcBorders>
              <w:top w:val="nil"/>
              <w:left w:val="nil"/>
              <w:bottom w:val="nil"/>
              <w:right w:val="nil"/>
            </w:tcBorders>
            <w:noWrap/>
            <w:vAlign w:val="center"/>
            <w:hideMark/>
          </w:tcPr>
          <w:p w14:paraId="6142E0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187</w:t>
            </w:r>
          </w:p>
        </w:tc>
        <w:tc>
          <w:tcPr>
            <w:tcW w:w="900" w:type="dxa"/>
            <w:tcBorders>
              <w:top w:val="nil"/>
              <w:left w:val="nil"/>
              <w:bottom w:val="nil"/>
              <w:right w:val="nil"/>
            </w:tcBorders>
            <w:noWrap/>
            <w:vAlign w:val="center"/>
            <w:hideMark/>
          </w:tcPr>
          <w:p w14:paraId="5D9BDF2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783</w:t>
            </w:r>
          </w:p>
        </w:tc>
        <w:tc>
          <w:tcPr>
            <w:tcW w:w="820" w:type="dxa"/>
            <w:tcBorders>
              <w:top w:val="nil"/>
              <w:left w:val="nil"/>
              <w:bottom w:val="nil"/>
              <w:right w:val="nil"/>
            </w:tcBorders>
            <w:noWrap/>
            <w:vAlign w:val="center"/>
            <w:hideMark/>
          </w:tcPr>
          <w:p w14:paraId="3FCC73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33.7%</w:t>
            </w:r>
          </w:p>
        </w:tc>
      </w:tr>
      <w:tr w:rsidR="004B0871" w:rsidRPr="009A76EE" w14:paraId="12F96F99"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50A9B27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L_LDNC</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1930147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648CCFA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20" w:type="dxa"/>
            <w:tcBorders>
              <w:top w:val="nil"/>
              <w:left w:val="nil"/>
              <w:bottom w:val="nil"/>
              <w:right w:val="single" w:sz="12" w:space="0" w:color="auto"/>
            </w:tcBorders>
            <w:noWrap/>
            <w:vAlign w:val="center"/>
            <w:hideMark/>
          </w:tcPr>
          <w:p w14:paraId="0907E2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c>
          <w:tcPr>
            <w:tcW w:w="800" w:type="dxa"/>
            <w:tcBorders>
              <w:top w:val="nil"/>
              <w:left w:val="single" w:sz="12" w:space="0" w:color="auto"/>
              <w:bottom w:val="nil"/>
              <w:right w:val="nil"/>
            </w:tcBorders>
            <w:noWrap/>
            <w:vAlign w:val="center"/>
            <w:hideMark/>
          </w:tcPr>
          <w:p w14:paraId="0E7C0F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nil"/>
              <w:right w:val="single" w:sz="12" w:space="0" w:color="auto"/>
            </w:tcBorders>
            <w:noWrap/>
            <w:vAlign w:val="center"/>
            <w:hideMark/>
          </w:tcPr>
          <w:p w14:paraId="4860A6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nil"/>
              <w:right w:val="nil"/>
            </w:tcBorders>
            <w:noWrap/>
            <w:vAlign w:val="center"/>
            <w:hideMark/>
          </w:tcPr>
          <w:p w14:paraId="3EDC3C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75" w:type="dxa"/>
            <w:tcBorders>
              <w:top w:val="nil"/>
              <w:left w:val="nil"/>
              <w:bottom w:val="nil"/>
              <w:right w:val="nil"/>
            </w:tcBorders>
            <w:noWrap/>
            <w:vAlign w:val="center"/>
            <w:hideMark/>
          </w:tcPr>
          <w:p w14:paraId="2204CD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45.4</w:t>
            </w:r>
          </w:p>
        </w:tc>
        <w:tc>
          <w:tcPr>
            <w:tcW w:w="900" w:type="dxa"/>
            <w:tcBorders>
              <w:top w:val="nil"/>
              <w:left w:val="nil"/>
              <w:bottom w:val="nil"/>
              <w:right w:val="nil"/>
            </w:tcBorders>
            <w:noWrap/>
            <w:vAlign w:val="center"/>
            <w:hideMark/>
          </w:tcPr>
          <w:p w14:paraId="2D4D4C5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900" w:type="dxa"/>
            <w:tcBorders>
              <w:top w:val="nil"/>
              <w:left w:val="nil"/>
              <w:bottom w:val="nil"/>
              <w:right w:val="nil"/>
            </w:tcBorders>
            <w:noWrap/>
            <w:vAlign w:val="center"/>
            <w:hideMark/>
          </w:tcPr>
          <w:p w14:paraId="0975B9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283</w:t>
            </w:r>
          </w:p>
        </w:tc>
        <w:tc>
          <w:tcPr>
            <w:tcW w:w="820" w:type="dxa"/>
            <w:tcBorders>
              <w:top w:val="nil"/>
              <w:left w:val="nil"/>
              <w:bottom w:val="nil"/>
              <w:right w:val="nil"/>
            </w:tcBorders>
            <w:noWrap/>
            <w:vAlign w:val="center"/>
            <w:hideMark/>
          </w:tcPr>
          <w:p w14:paraId="046ADE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63.0%</w:t>
            </w:r>
          </w:p>
        </w:tc>
      </w:tr>
      <w:tr w:rsidR="004B0871" w:rsidRPr="009A76EE" w14:paraId="6B623838" w14:textId="77777777" w:rsidTr="002A347D">
        <w:trPr>
          <w:trHeight w:val="300"/>
        </w:trPr>
        <w:tc>
          <w:tcPr>
            <w:tcW w:w="1320" w:type="dxa"/>
            <w:tcBorders>
              <w:right w:val="single" w:sz="12" w:space="0" w:color="auto"/>
            </w:tcBorders>
            <w:noWrap/>
            <w:vAlign w:val="center"/>
            <w:hideMark/>
          </w:tcPr>
          <w:p w14:paraId="063AF25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1349" w:type="dxa"/>
            <w:tcBorders>
              <w:left w:val="single" w:sz="12" w:space="0" w:color="auto"/>
              <w:right w:val="single" w:sz="12" w:space="0" w:color="auto"/>
            </w:tcBorders>
            <w:noWrap/>
            <w:vAlign w:val="center"/>
            <w:hideMark/>
          </w:tcPr>
          <w:p w14:paraId="1E6F9819"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900" w:type="dxa"/>
            <w:tcBorders>
              <w:top w:val="nil"/>
              <w:left w:val="single" w:sz="12" w:space="0" w:color="auto"/>
              <w:bottom w:val="nil"/>
              <w:right w:val="nil"/>
            </w:tcBorders>
            <w:noWrap/>
            <w:vAlign w:val="center"/>
            <w:hideMark/>
          </w:tcPr>
          <w:p w14:paraId="3A2ABC2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820" w:type="dxa"/>
            <w:tcBorders>
              <w:top w:val="nil"/>
              <w:left w:val="nil"/>
              <w:bottom w:val="nil"/>
              <w:right w:val="single" w:sz="12" w:space="0" w:color="auto"/>
            </w:tcBorders>
            <w:noWrap/>
            <w:vAlign w:val="center"/>
            <w:hideMark/>
          </w:tcPr>
          <w:p w14:paraId="1481833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c>
          <w:tcPr>
            <w:tcW w:w="800" w:type="dxa"/>
            <w:tcBorders>
              <w:top w:val="nil"/>
              <w:left w:val="single" w:sz="12" w:space="0" w:color="auto"/>
              <w:bottom w:val="nil"/>
              <w:right w:val="nil"/>
            </w:tcBorders>
            <w:noWrap/>
            <w:vAlign w:val="center"/>
            <w:hideMark/>
          </w:tcPr>
          <w:p w14:paraId="47943E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0.058</w:t>
            </w:r>
          </w:p>
        </w:tc>
        <w:tc>
          <w:tcPr>
            <w:tcW w:w="780" w:type="dxa"/>
            <w:tcBorders>
              <w:top w:val="nil"/>
              <w:left w:val="nil"/>
              <w:bottom w:val="nil"/>
              <w:right w:val="single" w:sz="12" w:space="0" w:color="auto"/>
            </w:tcBorders>
            <w:noWrap/>
            <w:vAlign w:val="center"/>
            <w:hideMark/>
          </w:tcPr>
          <w:p w14:paraId="1D2CE8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53.1%</w:t>
            </w:r>
          </w:p>
        </w:tc>
        <w:tc>
          <w:tcPr>
            <w:tcW w:w="920" w:type="dxa"/>
            <w:tcBorders>
              <w:top w:val="nil"/>
              <w:left w:val="single" w:sz="12" w:space="0" w:color="auto"/>
              <w:bottom w:val="nil"/>
              <w:right w:val="nil"/>
            </w:tcBorders>
            <w:noWrap/>
            <w:vAlign w:val="center"/>
            <w:hideMark/>
          </w:tcPr>
          <w:p w14:paraId="5ECECA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309</w:t>
            </w:r>
          </w:p>
        </w:tc>
        <w:tc>
          <w:tcPr>
            <w:tcW w:w="975" w:type="dxa"/>
            <w:tcBorders>
              <w:top w:val="nil"/>
              <w:left w:val="nil"/>
              <w:bottom w:val="nil"/>
              <w:right w:val="nil"/>
            </w:tcBorders>
            <w:noWrap/>
            <w:vAlign w:val="center"/>
            <w:hideMark/>
          </w:tcPr>
          <w:p w14:paraId="3E2E4A6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182.2</w:t>
            </w:r>
          </w:p>
        </w:tc>
        <w:tc>
          <w:tcPr>
            <w:tcW w:w="900" w:type="dxa"/>
            <w:tcBorders>
              <w:top w:val="nil"/>
              <w:left w:val="nil"/>
              <w:bottom w:val="nil"/>
              <w:right w:val="nil"/>
            </w:tcBorders>
            <w:noWrap/>
            <w:vAlign w:val="center"/>
            <w:hideMark/>
          </w:tcPr>
          <w:p w14:paraId="10E944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92</w:t>
            </w:r>
          </w:p>
        </w:tc>
        <w:tc>
          <w:tcPr>
            <w:tcW w:w="900" w:type="dxa"/>
            <w:tcBorders>
              <w:top w:val="nil"/>
              <w:left w:val="nil"/>
              <w:bottom w:val="nil"/>
              <w:right w:val="nil"/>
            </w:tcBorders>
            <w:noWrap/>
            <w:vAlign w:val="center"/>
            <w:hideMark/>
          </w:tcPr>
          <w:p w14:paraId="5FF6091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1,043</w:t>
            </w:r>
          </w:p>
        </w:tc>
        <w:tc>
          <w:tcPr>
            <w:tcW w:w="820" w:type="dxa"/>
            <w:tcBorders>
              <w:top w:val="nil"/>
              <w:left w:val="nil"/>
              <w:bottom w:val="nil"/>
              <w:right w:val="nil"/>
            </w:tcBorders>
            <w:noWrap/>
            <w:vAlign w:val="center"/>
            <w:hideMark/>
          </w:tcPr>
          <w:p w14:paraId="7CC6A2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59.0%</w:t>
            </w:r>
          </w:p>
        </w:tc>
      </w:tr>
      <w:tr w:rsidR="004B0871" w:rsidRPr="009A76EE" w14:paraId="6B32E8A3" w14:textId="77777777" w:rsidTr="002A347D">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3213B10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L_MDNE</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387A6C8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single" w:sz="12" w:space="0" w:color="auto"/>
              <w:right w:val="nil"/>
            </w:tcBorders>
            <w:noWrap/>
            <w:vAlign w:val="center"/>
            <w:hideMark/>
          </w:tcPr>
          <w:p w14:paraId="4BA21F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820" w:type="dxa"/>
            <w:tcBorders>
              <w:top w:val="nil"/>
              <w:left w:val="nil"/>
              <w:bottom w:val="single" w:sz="12" w:space="0" w:color="auto"/>
              <w:right w:val="single" w:sz="12" w:space="0" w:color="auto"/>
            </w:tcBorders>
            <w:noWrap/>
            <w:vAlign w:val="center"/>
            <w:hideMark/>
          </w:tcPr>
          <w:p w14:paraId="259F75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c>
          <w:tcPr>
            <w:tcW w:w="800" w:type="dxa"/>
            <w:tcBorders>
              <w:top w:val="nil"/>
              <w:left w:val="single" w:sz="12" w:space="0" w:color="auto"/>
              <w:bottom w:val="single" w:sz="12" w:space="0" w:color="auto"/>
              <w:right w:val="nil"/>
            </w:tcBorders>
            <w:noWrap/>
            <w:vAlign w:val="center"/>
            <w:hideMark/>
          </w:tcPr>
          <w:p w14:paraId="715852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single" w:sz="12" w:space="0" w:color="auto"/>
              <w:right w:val="single" w:sz="12" w:space="0" w:color="auto"/>
            </w:tcBorders>
            <w:noWrap/>
            <w:vAlign w:val="center"/>
            <w:hideMark/>
          </w:tcPr>
          <w:p w14:paraId="645CEA6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single" w:sz="12" w:space="0" w:color="auto"/>
              <w:right w:val="nil"/>
            </w:tcBorders>
            <w:noWrap/>
            <w:vAlign w:val="center"/>
            <w:hideMark/>
          </w:tcPr>
          <w:p w14:paraId="5B98DD1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964</w:t>
            </w:r>
          </w:p>
        </w:tc>
        <w:tc>
          <w:tcPr>
            <w:tcW w:w="975" w:type="dxa"/>
            <w:tcBorders>
              <w:top w:val="nil"/>
              <w:left w:val="nil"/>
              <w:bottom w:val="single" w:sz="12" w:space="0" w:color="auto"/>
              <w:right w:val="nil"/>
            </w:tcBorders>
            <w:noWrap/>
            <w:vAlign w:val="center"/>
            <w:hideMark/>
          </w:tcPr>
          <w:p w14:paraId="126772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169.0</w:t>
            </w:r>
          </w:p>
        </w:tc>
        <w:tc>
          <w:tcPr>
            <w:tcW w:w="900" w:type="dxa"/>
            <w:tcBorders>
              <w:top w:val="nil"/>
              <w:left w:val="nil"/>
              <w:bottom w:val="single" w:sz="12" w:space="0" w:color="auto"/>
              <w:right w:val="nil"/>
            </w:tcBorders>
            <w:noWrap/>
            <w:vAlign w:val="center"/>
            <w:hideMark/>
          </w:tcPr>
          <w:p w14:paraId="25AA526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617</w:t>
            </w:r>
          </w:p>
        </w:tc>
        <w:tc>
          <w:tcPr>
            <w:tcW w:w="900" w:type="dxa"/>
            <w:tcBorders>
              <w:top w:val="nil"/>
              <w:left w:val="nil"/>
              <w:bottom w:val="single" w:sz="12" w:space="0" w:color="auto"/>
              <w:right w:val="nil"/>
            </w:tcBorders>
            <w:noWrap/>
            <w:vAlign w:val="center"/>
            <w:hideMark/>
          </w:tcPr>
          <w:p w14:paraId="1228B9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1,506</w:t>
            </w:r>
          </w:p>
        </w:tc>
        <w:tc>
          <w:tcPr>
            <w:tcW w:w="820" w:type="dxa"/>
            <w:tcBorders>
              <w:top w:val="nil"/>
              <w:left w:val="nil"/>
              <w:bottom w:val="single" w:sz="12" w:space="0" w:color="auto"/>
              <w:right w:val="nil"/>
            </w:tcBorders>
            <w:noWrap/>
            <w:vAlign w:val="center"/>
            <w:hideMark/>
          </w:tcPr>
          <w:p w14:paraId="3F6D9D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17.5%</w:t>
            </w:r>
          </w:p>
        </w:tc>
      </w:tr>
      <w:tr w:rsidR="004B0871" w:rsidRPr="009A76EE" w14:paraId="5B84D40E"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1B139EA4"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5AB9C2EE"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23781DFF"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31,794</w:t>
            </w:r>
          </w:p>
        </w:tc>
        <w:tc>
          <w:tcPr>
            <w:tcW w:w="820" w:type="dxa"/>
            <w:tcBorders>
              <w:top w:val="single" w:sz="12" w:space="0" w:color="auto"/>
              <w:left w:val="nil"/>
              <w:bottom w:val="single" w:sz="12" w:space="0" w:color="auto"/>
              <w:right w:val="single" w:sz="12" w:space="0" w:color="auto"/>
            </w:tcBorders>
            <w:noWrap/>
            <w:vAlign w:val="center"/>
            <w:hideMark/>
          </w:tcPr>
          <w:p w14:paraId="52238AF0"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15.0%</w:t>
            </w:r>
          </w:p>
        </w:tc>
        <w:tc>
          <w:tcPr>
            <w:tcW w:w="800" w:type="dxa"/>
            <w:tcBorders>
              <w:top w:val="single" w:sz="12" w:space="0" w:color="auto"/>
              <w:left w:val="single" w:sz="12" w:space="0" w:color="auto"/>
              <w:bottom w:val="single" w:sz="12" w:space="0" w:color="auto"/>
              <w:right w:val="nil"/>
            </w:tcBorders>
            <w:noWrap/>
            <w:vAlign w:val="center"/>
            <w:hideMark/>
          </w:tcPr>
          <w:p w14:paraId="38960815"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6EC0E0DF"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787FC3A5"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12,965</w:t>
            </w:r>
          </w:p>
        </w:tc>
        <w:tc>
          <w:tcPr>
            <w:tcW w:w="975" w:type="dxa"/>
            <w:tcBorders>
              <w:top w:val="single" w:sz="12" w:space="0" w:color="auto"/>
              <w:left w:val="nil"/>
              <w:bottom w:val="single" w:sz="12" w:space="0" w:color="auto"/>
              <w:right w:val="nil"/>
            </w:tcBorders>
            <w:noWrap/>
            <w:vAlign w:val="center"/>
            <w:hideMark/>
          </w:tcPr>
          <w:p w14:paraId="58817BD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3167.9</w:t>
            </w:r>
          </w:p>
        </w:tc>
        <w:tc>
          <w:tcPr>
            <w:tcW w:w="900" w:type="dxa"/>
            <w:tcBorders>
              <w:top w:val="single" w:sz="12" w:space="0" w:color="auto"/>
              <w:left w:val="nil"/>
              <w:bottom w:val="single" w:sz="12" w:space="0" w:color="auto"/>
              <w:right w:val="nil"/>
            </w:tcBorders>
            <w:noWrap/>
            <w:vAlign w:val="center"/>
            <w:hideMark/>
          </w:tcPr>
          <w:p w14:paraId="7A79AEEA"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8,730</w:t>
            </w:r>
          </w:p>
        </w:tc>
        <w:tc>
          <w:tcPr>
            <w:tcW w:w="900" w:type="dxa"/>
            <w:tcBorders>
              <w:top w:val="single" w:sz="12" w:space="0" w:color="auto"/>
              <w:left w:val="nil"/>
              <w:bottom w:val="single" w:sz="12" w:space="0" w:color="auto"/>
              <w:right w:val="nil"/>
            </w:tcBorders>
            <w:noWrap/>
            <w:vAlign w:val="center"/>
            <w:hideMark/>
          </w:tcPr>
          <w:p w14:paraId="29383AD9"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19,253</w:t>
            </w:r>
          </w:p>
        </w:tc>
        <w:tc>
          <w:tcPr>
            <w:tcW w:w="820" w:type="dxa"/>
            <w:tcBorders>
              <w:top w:val="single" w:sz="12" w:space="0" w:color="auto"/>
              <w:left w:val="nil"/>
              <w:bottom w:val="single" w:sz="12" w:space="0" w:color="auto"/>
              <w:right w:val="nil"/>
            </w:tcBorders>
            <w:noWrap/>
            <w:vAlign w:val="center"/>
            <w:hideMark/>
          </w:tcPr>
          <w:p w14:paraId="6D3669C6"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24.4%</w:t>
            </w:r>
          </w:p>
        </w:tc>
      </w:tr>
      <w:tr w:rsidR="004B0871" w:rsidRPr="009A76EE" w14:paraId="61787C1C" w14:textId="77777777" w:rsidTr="002A347D">
        <w:trPr>
          <w:trHeight w:val="300"/>
        </w:trPr>
        <w:tc>
          <w:tcPr>
            <w:tcW w:w="1320" w:type="dxa"/>
            <w:tcBorders>
              <w:top w:val="single" w:sz="12" w:space="0" w:color="auto"/>
              <w:right w:val="single" w:sz="12" w:space="0" w:color="auto"/>
            </w:tcBorders>
            <w:noWrap/>
            <w:vAlign w:val="center"/>
          </w:tcPr>
          <w:p w14:paraId="11C7F222"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Wager Bay</w:t>
            </w:r>
          </w:p>
        </w:tc>
        <w:tc>
          <w:tcPr>
            <w:tcW w:w="1349" w:type="dxa"/>
            <w:tcBorders>
              <w:top w:val="single" w:sz="12" w:space="0" w:color="auto"/>
              <w:left w:val="single" w:sz="12" w:space="0" w:color="auto"/>
              <w:right w:val="single" w:sz="12" w:space="0" w:color="auto"/>
            </w:tcBorders>
            <w:noWrap/>
            <w:vAlign w:val="center"/>
          </w:tcPr>
          <w:p w14:paraId="3EA0BC0C"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vAlign w:val="center"/>
          </w:tcPr>
          <w:p w14:paraId="375AECF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right w:val="single" w:sz="12" w:space="0" w:color="auto"/>
            </w:tcBorders>
            <w:noWrap/>
            <w:vAlign w:val="center"/>
          </w:tcPr>
          <w:p w14:paraId="3641294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00" w:type="dxa"/>
            <w:tcBorders>
              <w:top w:val="single" w:sz="12" w:space="0" w:color="auto"/>
              <w:left w:val="single" w:sz="12" w:space="0" w:color="auto"/>
            </w:tcBorders>
            <w:noWrap/>
            <w:vAlign w:val="center"/>
          </w:tcPr>
          <w:p w14:paraId="7CD8699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vAlign w:val="center"/>
          </w:tcPr>
          <w:p w14:paraId="1556E06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vAlign w:val="center"/>
          </w:tcPr>
          <w:p w14:paraId="40EBABA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75" w:type="dxa"/>
            <w:tcBorders>
              <w:top w:val="single" w:sz="12" w:space="0" w:color="auto"/>
            </w:tcBorders>
            <w:noWrap/>
            <w:vAlign w:val="center"/>
          </w:tcPr>
          <w:p w14:paraId="2C251683"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25DD6833"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39F3206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tcBorders>
            <w:noWrap/>
            <w:vAlign w:val="center"/>
          </w:tcPr>
          <w:p w14:paraId="3F2DF76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A76EE" w14:paraId="4927088A" w14:textId="77777777" w:rsidTr="002A347D">
        <w:trPr>
          <w:trHeight w:val="300"/>
        </w:trPr>
        <w:tc>
          <w:tcPr>
            <w:tcW w:w="1320" w:type="dxa"/>
            <w:tcBorders>
              <w:right w:val="single" w:sz="12" w:space="0" w:color="auto"/>
            </w:tcBorders>
            <w:noWrap/>
            <w:vAlign w:val="center"/>
            <w:hideMark/>
          </w:tcPr>
          <w:p w14:paraId="663E34A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1349" w:type="dxa"/>
            <w:tcBorders>
              <w:left w:val="single" w:sz="12" w:space="0" w:color="auto"/>
              <w:right w:val="single" w:sz="12" w:space="0" w:color="auto"/>
            </w:tcBorders>
            <w:noWrap/>
            <w:vAlign w:val="center"/>
            <w:hideMark/>
          </w:tcPr>
          <w:p w14:paraId="7B760B5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7A9EA07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820" w:type="dxa"/>
            <w:tcBorders>
              <w:top w:val="nil"/>
              <w:left w:val="nil"/>
              <w:bottom w:val="nil"/>
              <w:right w:val="single" w:sz="12" w:space="0" w:color="auto"/>
            </w:tcBorders>
            <w:noWrap/>
            <w:vAlign w:val="center"/>
            <w:hideMark/>
          </w:tcPr>
          <w:p w14:paraId="327EB9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42935D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0.604</w:t>
            </w:r>
          </w:p>
        </w:tc>
        <w:tc>
          <w:tcPr>
            <w:tcW w:w="780" w:type="dxa"/>
            <w:tcBorders>
              <w:top w:val="nil"/>
              <w:left w:val="nil"/>
              <w:bottom w:val="nil"/>
              <w:right w:val="single" w:sz="12" w:space="0" w:color="auto"/>
            </w:tcBorders>
            <w:noWrap/>
            <w:vAlign w:val="center"/>
            <w:hideMark/>
          </w:tcPr>
          <w:p w14:paraId="2A6583C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w:t>
            </w:r>
          </w:p>
        </w:tc>
        <w:tc>
          <w:tcPr>
            <w:tcW w:w="920" w:type="dxa"/>
            <w:tcBorders>
              <w:top w:val="nil"/>
              <w:left w:val="single" w:sz="12" w:space="0" w:color="auto"/>
              <w:bottom w:val="nil"/>
              <w:right w:val="nil"/>
            </w:tcBorders>
            <w:noWrap/>
            <w:vAlign w:val="center"/>
            <w:hideMark/>
          </w:tcPr>
          <w:p w14:paraId="137E45A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3,496</w:t>
            </w:r>
          </w:p>
        </w:tc>
        <w:tc>
          <w:tcPr>
            <w:tcW w:w="975" w:type="dxa"/>
            <w:tcBorders>
              <w:top w:val="nil"/>
              <w:left w:val="nil"/>
              <w:bottom w:val="nil"/>
              <w:right w:val="nil"/>
            </w:tcBorders>
            <w:noWrap/>
            <w:vAlign w:val="center"/>
            <w:hideMark/>
          </w:tcPr>
          <w:p w14:paraId="6E4242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470.2</w:t>
            </w:r>
          </w:p>
        </w:tc>
        <w:tc>
          <w:tcPr>
            <w:tcW w:w="900" w:type="dxa"/>
            <w:tcBorders>
              <w:top w:val="nil"/>
              <w:left w:val="nil"/>
              <w:bottom w:val="nil"/>
              <w:right w:val="nil"/>
            </w:tcBorders>
            <w:noWrap/>
            <w:vAlign w:val="center"/>
            <w:hideMark/>
          </w:tcPr>
          <w:p w14:paraId="7F0B67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2,626</w:t>
            </w:r>
          </w:p>
        </w:tc>
        <w:tc>
          <w:tcPr>
            <w:tcW w:w="900" w:type="dxa"/>
            <w:tcBorders>
              <w:top w:val="nil"/>
              <w:left w:val="nil"/>
              <w:bottom w:val="nil"/>
              <w:right w:val="nil"/>
            </w:tcBorders>
            <w:noWrap/>
            <w:vAlign w:val="center"/>
            <w:hideMark/>
          </w:tcPr>
          <w:p w14:paraId="7388F6E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4,654</w:t>
            </w:r>
          </w:p>
        </w:tc>
        <w:tc>
          <w:tcPr>
            <w:tcW w:w="820" w:type="dxa"/>
            <w:tcBorders>
              <w:top w:val="nil"/>
              <w:left w:val="nil"/>
              <w:bottom w:val="nil"/>
              <w:right w:val="nil"/>
            </w:tcBorders>
            <w:noWrap/>
            <w:vAlign w:val="center"/>
            <w:hideMark/>
          </w:tcPr>
          <w:p w14:paraId="68741A6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13.4%</w:t>
            </w:r>
          </w:p>
        </w:tc>
      </w:tr>
      <w:tr w:rsidR="004B0871" w:rsidRPr="009A76EE" w14:paraId="0A71310D" w14:textId="77777777" w:rsidTr="002A347D">
        <w:trPr>
          <w:trHeight w:val="300"/>
        </w:trPr>
        <w:tc>
          <w:tcPr>
            <w:tcW w:w="1320" w:type="dxa"/>
            <w:tcBorders>
              <w:right w:val="single" w:sz="12" w:space="0" w:color="auto"/>
            </w:tcBorders>
            <w:noWrap/>
            <w:vAlign w:val="center"/>
            <w:hideMark/>
          </w:tcPr>
          <w:p w14:paraId="797F656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1349" w:type="dxa"/>
            <w:tcBorders>
              <w:left w:val="single" w:sz="12" w:space="0" w:color="auto"/>
              <w:right w:val="single" w:sz="12" w:space="0" w:color="auto"/>
            </w:tcBorders>
            <w:noWrap/>
            <w:vAlign w:val="center"/>
            <w:hideMark/>
          </w:tcPr>
          <w:p w14:paraId="2762275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900" w:type="dxa"/>
            <w:tcBorders>
              <w:top w:val="nil"/>
              <w:left w:val="single" w:sz="12" w:space="0" w:color="auto"/>
              <w:bottom w:val="nil"/>
              <w:right w:val="nil"/>
            </w:tcBorders>
            <w:noWrap/>
            <w:vAlign w:val="center"/>
            <w:hideMark/>
          </w:tcPr>
          <w:p w14:paraId="7B8CF9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820" w:type="dxa"/>
            <w:tcBorders>
              <w:top w:val="nil"/>
              <w:left w:val="nil"/>
              <w:bottom w:val="nil"/>
              <w:right w:val="single" w:sz="12" w:space="0" w:color="auto"/>
            </w:tcBorders>
            <w:noWrap/>
            <w:vAlign w:val="center"/>
            <w:hideMark/>
          </w:tcPr>
          <w:p w14:paraId="6A5AA6B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c>
          <w:tcPr>
            <w:tcW w:w="800" w:type="dxa"/>
            <w:tcBorders>
              <w:top w:val="nil"/>
              <w:left w:val="single" w:sz="12" w:space="0" w:color="auto"/>
              <w:bottom w:val="nil"/>
              <w:right w:val="nil"/>
            </w:tcBorders>
            <w:noWrap/>
            <w:vAlign w:val="center"/>
            <w:hideMark/>
          </w:tcPr>
          <w:p w14:paraId="32BBB2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0.695</w:t>
            </w:r>
          </w:p>
        </w:tc>
        <w:tc>
          <w:tcPr>
            <w:tcW w:w="780" w:type="dxa"/>
            <w:tcBorders>
              <w:top w:val="nil"/>
              <w:left w:val="nil"/>
              <w:bottom w:val="nil"/>
              <w:right w:val="single" w:sz="12" w:space="0" w:color="auto"/>
            </w:tcBorders>
            <w:noWrap/>
            <w:vAlign w:val="center"/>
            <w:hideMark/>
          </w:tcPr>
          <w:p w14:paraId="65C8F0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w:t>
            </w:r>
          </w:p>
        </w:tc>
        <w:tc>
          <w:tcPr>
            <w:tcW w:w="920" w:type="dxa"/>
            <w:tcBorders>
              <w:top w:val="nil"/>
              <w:left w:val="single" w:sz="12" w:space="0" w:color="auto"/>
              <w:bottom w:val="nil"/>
              <w:right w:val="nil"/>
            </w:tcBorders>
            <w:noWrap/>
            <w:vAlign w:val="center"/>
            <w:hideMark/>
          </w:tcPr>
          <w:p w14:paraId="68CF49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14,987</w:t>
            </w:r>
          </w:p>
        </w:tc>
        <w:tc>
          <w:tcPr>
            <w:tcW w:w="975" w:type="dxa"/>
            <w:tcBorders>
              <w:top w:val="nil"/>
              <w:left w:val="nil"/>
              <w:bottom w:val="nil"/>
              <w:right w:val="nil"/>
            </w:tcBorders>
            <w:noWrap/>
            <w:vAlign w:val="center"/>
            <w:hideMark/>
          </w:tcPr>
          <w:p w14:paraId="7336389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1557.6</w:t>
            </w:r>
          </w:p>
        </w:tc>
        <w:tc>
          <w:tcPr>
            <w:tcW w:w="900" w:type="dxa"/>
            <w:tcBorders>
              <w:top w:val="nil"/>
              <w:left w:val="nil"/>
              <w:bottom w:val="nil"/>
              <w:right w:val="nil"/>
            </w:tcBorders>
            <w:noWrap/>
            <w:vAlign w:val="center"/>
            <w:hideMark/>
          </w:tcPr>
          <w:p w14:paraId="022576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12,097</w:t>
            </w:r>
          </w:p>
        </w:tc>
        <w:tc>
          <w:tcPr>
            <w:tcW w:w="900" w:type="dxa"/>
            <w:tcBorders>
              <w:top w:val="nil"/>
              <w:left w:val="nil"/>
              <w:bottom w:val="nil"/>
              <w:right w:val="nil"/>
            </w:tcBorders>
            <w:noWrap/>
            <w:vAlign w:val="center"/>
            <w:hideMark/>
          </w:tcPr>
          <w:p w14:paraId="7246E7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18,567</w:t>
            </w:r>
          </w:p>
        </w:tc>
        <w:tc>
          <w:tcPr>
            <w:tcW w:w="820" w:type="dxa"/>
            <w:tcBorders>
              <w:top w:val="nil"/>
              <w:left w:val="nil"/>
              <w:bottom w:val="nil"/>
              <w:right w:val="nil"/>
            </w:tcBorders>
            <w:noWrap/>
            <w:vAlign w:val="center"/>
            <w:hideMark/>
          </w:tcPr>
          <w:p w14:paraId="252152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10.4%</w:t>
            </w:r>
          </w:p>
        </w:tc>
      </w:tr>
      <w:tr w:rsidR="004B0871" w:rsidRPr="009A76EE" w14:paraId="53C3C1B9" w14:textId="77777777" w:rsidTr="002A347D">
        <w:trPr>
          <w:trHeight w:val="300"/>
        </w:trPr>
        <w:tc>
          <w:tcPr>
            <w:tcW w:w="1320" w:type="dxa"/>
            <w:tcBorders>
              <w:right w:val="single" w:sz="12" w:space="0" w:color="auto"/>
            </w:tcBorders>
            <w:noWrap/>
            <w:vAlign w:val="center"/>
            <w:hideMark/>
          </w:tcPr>
          <w:p w14:paraId="33737F4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1349" w:type="dxa"/>
            <w:tcBorders>
              <w:left w:val="single" w:sz="12" w:space="0" w:color="auto"/>
              <w:right w:val="single" w:sz="12" w:space="0" w:color="auto"/>
            </w:tcBorders>
            <w:noWrap/>
            <w:vAlign w:val="center"/>
            <w:hideMark/>
          </w:tcPr>
          <w:p w14:paraId="70E6086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43DC3F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820" w:type="dxa"/>
            <w:tcBorders>
              <w:top w:val="nil"/>
              <w:left w:val="nil"/>
              <w:bottom w:val="nil"/>
              <w:right w:val="single" w:sz="12" w:space="0" w:color="auto"/>
            </w:tcBorders>
            <w:noWrap/>
            <w:vAlign w:val="center"/>
            <w:hideMark/>
          </w:tcPr>
          <w:p w14:paraId="7375C46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c>
          <w:tcPr>
            <w:tcW w:w="800" w:type="dxa"/>
            <w:tcBorders>
              <w:top w:val="nil"/>
              <w:left w:val="single" w:sz="12" w:space="0" w:color="auto"/>
              <w:bottom w:val="nil"/>
              <w:right w:val="nil"/>
            </w:tcBorders>
            <w:noWrap/>
            <w:vAlign w:val="center"/>
            <w:hideMark/>
          </w:tcPr>
          <w:p w14:paraId="07FC127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0.457</w:t>
            </w:r>
          </w:p>
        </w:tc>
        <w:tc>
          <w:tcPr>
            <w:tcW w:w="780" w:type="dxa"/>
            <w:tcBorders>
              <w:top w:val="nil"/>
              <w:left w:val="nil"/>
              <w:bottom w:val="nil"/>
              <w:right w:val="single" w:sz="12" w:space="0" w:color="auto"/>
            </w:tcBorders>
            <w:noWrap/>
            <w:vAlign w:val="center"/>
            <w:hideMark/>
          </w:tcPr>
          <w:p w14:paraId="6C5DF7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c>
          <w:tcPr>
            <w:tcW w:w="920" w:type="dxa"/>
            <w:tcBorders>
              <w:top w:val="nil"/>
              <w:left w:val="single" w:sz="12" w:space="0" w:color="auto"/>
              <w:bottom w:val="nil"/>
              <w:right w:val="nil"/>
            </w:tcBorders>
            <w:noWrap/>
            <w:vAlign w:val="center"/>
            <w:hideMark/>
          </w:tcPr>
          <w:p w14:paraId="6BDCF1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1,112</w:t>
            </w:r>
          </w:p>
        </w:tc>
        <w:tc>
          <w:tcPr>
            <w:tcW w:w="975" w:type="dxa"/>
            <w:tcBorders>
              <w:top w:val="nil"/>
              <w:left w:val="nil"/>
              <w:bottom w:val="nil"/>
              <w:right w:val="nil"/>
            </w:tcBorders>
            <w:noWrap/>
            <w:vAlign w:val="center"/>
            <w:hideMark/>
          </w:tcPr>
          <w:p w14:paraId="161FA0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185.0</w:t>
            </w:r>
          </w:p>
        </w:tc>
        <w:tc>
          <w:tcPr>
            <w:tcW w:w="900" w:type="dxa"/>
            <w:tcBorders>
              <w:top w:val="nil"/>
              <w:left w:val="nil"/>
              <w:bottom w:val="nil"/>
              <w:right w:val="nil"/>
            </w:tcBorders>
            <w:noWrap/>
            <w:vAlign w:val="center"/>
            <w:hideMark/>
          </w:tcPr>
          <w:p w14:paraId="566BAA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781</w:t>
            </w:r>
          </w:p>
        </w:tc>
        <w:tc>
          <w:tcPr>
            <w:tcW w:w="900" w:type="dxa"/>
            <w:tcBorders>
              <w:top w:val="nil"/>
              <w:left w:val="nil"/>
              <w:bottom w:val="nil"/>
              <w:right w:val="nil"/>
            </w:tcBorders>
            <w:noWrap/>
            <w:vAlign w:val="center"/>
            <w:hideMark/>
          </w:tcPr>
          <w:p w14:paraId="7B8B57D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1,583</w:t>
            </w:r>
          </w:p>
        </w:tc>
        <w:tc>
          <w:tcPr>
            <w:tcW w:w="820" w:type="dxa"/>
            <w:tcBorders>
              <w:top w:val="nil"/>
              <w:left w:val="nil"/>
              <w:bottom w:val="nil"/>
              <w:right w:val="nil"/>
            </w:tcBorders>
            <w:noWrap/>
            <w:vAlign w:val="center"/>
            <w:hideMark/>
          </w:tcPr>
          <w:p w14:paraId="2BB4D7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16.6%</w:t>
            </w:r>
          </w:p>
        </w:tc>
      </w:tr>
      <w:tr w:rsidR="004B0871" w:rsidRPr="009A76EE" w14:paraId="0E3BA00F" w14:textId="77777777" w:rsidTr="002A347D">
        <w:trPr>
          <w:trHeight w:val="300"/>
        </w:trPr>
        <w:tc>
          <w:tcPr>
            <w:tcW w:w="1320" w:type="dxa"/>
            <w:tcBorders>
              <w:right w:val="single" w:sz="12" w:space="0" w:color="auto"/>
            </w:tcBorders>
            <w:noWrap/>
            <w:vAlign w:val="center"/>
            <w:hideMark/>
          </w:tcPr>
          <w:p w14:paraId="17EBABE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1349" w:type="dxa"/>
            <w:tcBorders>
              <w:left w:val="single" w:sz="12" w:space="0" w:color="auto"/>
              <w:right w:val="single" w:sz="12" w:space="0" w:color="auto"/>
            </w:tcBorders>
            <w:noWrap/>
            <w:vAlign w:val="center"/>
            <w:hideMark/>
          </w:tcPr>
          <w:p w14:paraId="472F752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nil"/>
              <w:right w:val="nil"/>
            </w:tcBorders>
            <w:noWrap/>
            <w:vAlign w:val="center"/>
            <w:hideMark/>
          </w:tcPr>
          <w:p w14:paraId="02ADE2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820" w:type="dxa"/>
            <w:tcBorders>
              <w:top w:val="nil"/>
              <w:left w:val="nil"/>
              <w:bottom w:val="nil"/>
              <w:right w:val="single" w:sz="12" w:space="0" w:color="auto"/>
            </w:tcBorders>
            <w:noWrap/>
            <w:vAlign w:val="center"/>
            <w:hideMark/>
          </w:tcPr>
          <w:p w14:paraId="63CFD0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800" w:type="dxa"/>
            <w:tcBorders>
              <w:top w:val="nil"/>
              <w:left w:val="single" w:sz="12" w:space="0" w:color="auto"/>
              <w:bottom w:val="nil"/>
              <w:right w:val="nil"/>
            </w:tcBorders>
            <w:noWrap/>
            <w:vAlign w:val="center"/>
            <w:hideMark/>
          </w:tcPr>
          <w:p w14:paraId="368597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0.627</w:t>
            </w:r>
          </w:p>
        </w:tc>
        <w:tc>
          <w:tcPr>
            <w:tcW w:w="780" w:type="dxa"/>
            <w:tcBorders>
              <w:top w:val="nil"/>
              <w:left w:val="nil"/>
              <w:bottom w:val="nil"/>
              <w:right w:val="single" w:sz="12" w:space="0" w:color="auto"/>
            </w:tcBorders>
            <w:noWrap/>
            <w:vAlign w:val="center"/>
            <w:hideMark/>
          </w:tcPr>
          <w:p w14:paraId="3E0677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w:t>
            </w:r>
          </w:p>
        </w:tc>
        <w:tc>
          <w:tcPr>
            <w:tcW w:w="920" w:type="dxa"/>
            <w:tcBorders>
              <w:top w:val="nil"/>
              <w:left w:val="single" w:sz="12" w:space="0" w:color="auto"/>
              <w:bottom w:val="nil"/>
              <w:right w:val="nil"/>
            </w:tcBorders>
            <w:noWrap/>
            <w:vAlign w:val="center"/>
            <w:hideMark/>
          </w:tcPr>
          <w:p w14:paraId="191A29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297</w:t>
            </w:r>
          </w:p>
        </w:tc>
        <w:tc>
          <w:tcPr>
            <w:tcW w:w="975" w:type="dxa"/>
            <w:tcBorders>
              <w:top w:val="nil"/>
              <w:left w:val="nil"/>
              <w:bottom w:val="nil"/>
              <w:right w:val="nil"/>
            </w:tcBorders>
            <w:noWrap/>
            <w:vAlign w:val="center"/>
            <w:hideMark/>
          </w:tcPr>
          <w:p w14:paraId="1BAC28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96.3</w:t>
            </w:r>
          </w:p>
        </w:tc>
        <w:tc>
          <w:tcPr>
            <w:tcW w:w="900" w:type="dxa"/>
            <w:tcBorders>
              <w:top w:val="nil"/>
              <w:left w:val="nil"/>
              <w:bottom w:val="nil"/>
              <w:right w:val="nil"/>
            </w:tcBorders>
            <w:noWrap/>
            <w:vAlign w:val="center"/>
            <w:hideMark/>
          </w:tcPr>
          <w:p w14:paraId="36896B5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w:t>
            </w:r>
          </w:p>
        </w:tc>
        <w:tc>
          <w:tcPr>
            <w:tcW w:w="900" w:type="dxa"/>
            <w:tcBorders>
              <w:top w:val="nil"/>
              <w:left w:val="nil"/>
              <w:bottom w:val="nil"/>
              <w:right w:val="nil"/>
            </w:tcBorders>
            <w:noWrap/>
            <w:vAlign w:val="center"/>
            <w:hideMark/>
          </w:tcPr>
          <w:p w14:paraId="50E7C2A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615</w:t>
            </w:r>
          </w:p>
        </w:tc>
        <w:tc>
          <w:tcPr>
            <w:tcW w:w="820" w:type="dxa"/>
            <w:tcBorders>
              <w:top w:val="nil"/>
              <w:left w:val="nil"/>
              <w:bottom w:val="nil"/>
              <w:right w:val="nil"/>
            </w:tcBorders>
            <w:noWrap/>
            <w:vAlign w:val="center"/>
            <w:hideMark/>
          </w:tcPr>
          <w:p w14:paraId="662400B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32.4%</w:t>
            </w:r>
          </w:p>
        </w:tc>
      </w:tr>
      <w:tr w:rsidR="004B0871" w:rsidRPr="009A76EE" w14:paraId="54F3483A"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2078087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W_LDNE</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37E871E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6B6579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820" w:type="dxa"/>
            <w:tcBorders>
              <w:top w:val="nil"/>
              <w:left w:val="nil"/>
              <w:bottom w:val="nil"/>
              <w:right w:val="single" w:sz="12" w:space="0" w:color="auto"/>
            </w:tcBorders>
            <w:noWrap/>
            <w:vAlign w:val="center"/>
            <w:hideMark/>
          </w:tcPr>
          <w:p w14:paraId="2EE9E5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c>
          <w:tcPr>
            <w:tcW w:w="800" w:type="dxa"/>
            <w:tcBorders>
              <w:top w:val="nil"/>
              <w:left w:val="single" w:sz="12" w:space="0" w:color="auto"/>
              <w:bottom w:val="nil"/>
              <w:right w:val="nil"/>
            </w:tcBorders>
            <w:noWrap/>
            <w:vAlign w:val="center"/>
            <w:hideMark/>
          </w:tcPr>
          <w:p w14:paraId="5E2355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0.604</w:t>
            </w:r>
          </w:p>
        </w:tc>
        <w:tc>
          <w:tcPr>
            <w:tcW w:w="780" w:type="dxa"/>
            <w:tcBorders>
              <w:top w:val="nil"/>
              <w:left w:val="nil"/>
              <w:bottom w:val="nil"/>
              <w:right w:val="single" w:sz="12" w:space="0" w:color="auto"/>
            </w:tcBorders>
            <w:noWrap/>
            <w:vAlign w:val="center"/>
            <w:hideMark/>
          </w:tcPr>
          <w:p w14:paraId="0C94EF8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w:t>
            </w:r>
          </w:p>
        </w:tc>
        <w:tc>
          <w:tcPr>
            <w:tcW w:w="920" w:type="dxa"/>
            <w:tcBorders>
              <w:top w:val="nil"/>
              <w:left w:val="single" w:sz="12" w:space="0" w:color="auto"/>
              <w:bottom w:val="nil"/>
              <w:right w:val="nil"/>
            </w:tcBorders>
            <w:noWrap/>
            <w:vAlign w:val="center"/>
            <w:hideMark/>
          </w:tcPr>
          <w:p w14:paraId="48B55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226</w:t>
            </w:r>
          </w:p>
        </w:tc>
        <w:tc>
          <w:tcPr>
            <w:tcW w:w="975" w:type="dxa"/>
            <w:tcBorders>
              <w:top w:val="nil"/>
              <w:left w:val="nil"/>
              <w:bottom w:val="nil"/>
              <w:right w:val="nil"/>
            </w:tcBorders>
            <w:noWrap/>
            <w:vAlign w:val="center"/>
            <w:hideMark/>
          </w:tcPr>
          <w:p w14:paraId="708E4C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91.8</w:t>
            </w:r>
          </w:p>
        </w:tc>
        <w:tc>
          <w:tcPr>
            <w:tcW w:w="900" w:type="dxa"/>
            <w:tcBorders>
              <w:top w:val="nil"/>
              <w:left w:val="nil"/>
              <w:bottom w:val="nil"/>
              <w:right w:val="nil"/>
            </w:tcBorders>
            <w:noWrap/>
            <w:vAlign w:val="center"/>
            <w:hideMark/>
          </w:tcPr>
          <w:p w14:paraId="1E1DF7C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87</w:t>
            </w:r>
          </w:p>
        </w:tc>
        <w:tc>
          <w:tcPr>
            <w:tcW w:w="900" w:type="dxa"/>
            <w:tcBorders>
              <w:top w:val="nil"/>
              <w:left w:val="nil"/>
              <w:bottom w:val="nil"/>
              <w:right w:val="nil"/>
            </w:tcBorders>
            <w:noWrap/>
            <w:vAlign w:val="center"/>
            <w:hideMark/>
          </w:tcPr>
          <w:p w14:paraId="7EB777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588</w:t>
            </w:r>
          </w:p>
        </w:tc>
        <w:tc>
          <w:tcPr>
            <w:tcW w:w="820" w:type="dxa"/>
            <w:tcBorders>
              <w:top w:val="nil"/>
              <w:left w:val="nil"/>
              <w:bottom w:val="nil"/>
              <w:right w:val="nil"/>
            </w:tcBorders>
            <w:noWrap/>
            <w:vAlign w:val="center"/>
            <w:hideMark/>
          </w:tcPr>
          <w:p w14:paraId="5F8038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40.6%</w:t>
            </w:r>
          </w:p>
        </w:tc>
      </w:tr>
      <w:tr w:rsidR="004B0871" w:rsidRPr="009A76EE" w14:paraId="713CEE65"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1426BC6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W_LDSW</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D1775E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781292E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820" w:type="dxa"/>
            <w:tcBorders>
              <w:top w:val="nil"/>
              <w:left w:val="nil"/>
              <w:bottom w:val="nil"/>
              <w:right w:val="single" w:sz="12" w:space="0" w:color="auto"/>
            </w:tcBorders>
            <w:noWrap/>
            <w:vAlign w:val="center"/>
            <w:hideMark/>
          </w:tcPr>
          <w:p w14:paraId="7B9B8B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c>
          <w:tcPr>
            <w:tcW w:w="800" w:type="dxa"/>
            <w:tcBorders>
              <w:top w:val="nil"/>
              <w:left w:val="single" w:sz="12" w:space="0" w:color="auto"/>
              <w:bottom w:val="nil"/>
              <w:right w:val="nil"/>
            </w:tcBorders>
            <w:noWrap/>
            <w:vAlign w:val="center"/>
            <w:hideMark/>
          </w:tcPr>
          <w:p w14:paraId="1952F5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0.457</w:t>
            </w:r>
          </w:p>
        </w:tc>
        <w:tc>
          <w:tcPr>
            <w:tcW w:w="780" w:type="dxa"/>
            <w:tcBorders>
              <w:top w:val="nil"/>
              <w:left w:val="nil"/>
              <w:bottom w:val="nil"/>
              <w:right w:val="single" w:sz="12" w:space="0" w:color="auto"/>
            </w:tcBorders>
            <w:noWrap/>
            <w:vAlign w:val="center"/>
            <w:hideMark/>
          </w:tcPr>
          <w:p w14:paraId="1EAEC3C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c>
          <w:tcPr>
            <w:tcW w:w="920" w:type="dxa"/>
            <w:tcBorders>
              <w:top w:val="nil"/>
              <w:left w:val="single" w:sz="12" w:space="0" w:color="auto"/>
              <w:bottom w:val="nil"/>
              <w:right w:val="nil"/>
            </w:tcBorders>
            <w:noWrap/>
            <w:vAlign w:val="center"/>
            <w:hideMark/>
          </w:tcPr>
          <w:p w14:paraId="31996E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1,372</w:t>
            </w:r>
          </w:p>
        </w:tc>
        <w:tc>
          <w:tcPr>
            <w:tcW w:w="975" w:type="dxa"/>
            <w:tcBorders>
              <w:top w:val="nil"/>
              <w:left w:val="nil"/>
              <w:bottom w:val="nil"/>
              <w:right w:val="nil"/>
            </w:tcBorders>
            <w:noWrap/>
            <w:vAlign w:val="center"/>
            <w:hideMark/>
          </w:tcPr>
          <w:p w14:paraId="662C44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264.4</w:t>
            </w:r>
          </w:p>
        </w:tc>
        <w:tc>
          <w:tcPr>
            <w:tcW w:w="900" w:type="dxa"/>
            <w:tcBorders>
              <w:top w:val="nil"/>
              <w:left w:val="nil"/>
              <w:bottom w:val="nil"/>
              <w:right w:val="nil"/>
            </w:tcBorders>
            <w:noWrap/>
            <w:vAlign w:val="center"/>
            <w:hideMark/>
          </w:tcPr>
          <w:p w14:paraId="4B5A08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915</w:t>
            </w:r>
          </w:p>
        </w:tc>
        <w:tc>
          <w:tcPr>
            <w:tcW w:w="900" w:type="dxa"/>
            <w:tcBorders>
              <w:top w:val="nil"/>
              <w:left w:val="nil"/>
              <w:bottom w:val="nil"/>
              <w:right w:val="nil"/>
            </w:tcBorders>
            <w:noWrap/>
            <w:vAlign w:val="center"/>
            <w:hideMark/>
          </w:tcPr>
          <w:p w14:paraId="581293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2,056</w:t>
            </w:r>
          </w:p>
        </w:tc>
        <w:tc>
          <w:tcPr>
            <w:tcW w:w="820" w:type="dxa"/>
            <w:tcBorders>
              <w:top w:val="nil"/>
              <w:left w:val="nil"/>
              <w:bottom w:val="nil"/>
              <w:right w:val="nil"/>
            </w:tcBorders>
            <w:noWrap/>
            <w:vAlign w:val="center"/>
            <w:hideMark/>
          </w:tcPr>
          <w:p w14:paraId="5BA2023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19.3%</w:t>
            </w:r>
          </w:p>
        </w:tc>
      </w:tr>
      <w:tr w:rsidR="004B0871" w:rsidRPr="009A76EE" w14:paraId="248F5BBE" w14:textId="77777777" w:rsidTr="002A347D">
        <w:trPr>
          <w:trHeight w:val="300"/>
        </w:trPr>
        <w:tc>
          <w:tcPr>
            <w:tcW w:w="1320" w:type="dxa"/>
            <w:tcBorders>
              <w:right w:val="single" w:sz="12" w:space="0" w:color="auto"/>
            </w:tcBorders>
            <w:noWrap/>
            <w:vAlign w:val="center"/>
            <w:hideMark/>
          </w:tcPr>
          <w:p w14:paraId="49928BC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1349" w:type="dxa"/>
            <w:tcBorders>
              <w:left w:val="single" w:sz="12" w:space="0" w:color="auto"/>
              <w:right w:val="single" w:sz="12" w:space="0" w:color="auto"/>
            </w:tcBorders>
            <w:noWrap/>
            <w:vAlign w:val="center"/>
            <w:hideMark/>
          </w:tcPr>
          <w:p w14:paraId="1609518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900" w:type="dxa"/>
            <w:tcBorders>
              <w:top w:val="nil"/>
              <w:left w:val="single" w:sz="12" w:space="0" w:color="auto"/>
              <w:bottom w:val="nil"/>
              <w:right w:val="nil"/>
            </w:tcBorders>
            <w:noWrap/>
            <w:vAlign w:val="center"/>
            <w:hideMark/>
          </w:tcPr>
          <w:p w14:paraId="7E8846C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820" w:type="dxa"/>
            <w:tcBorders>
              <w:top w:val="nil"/>
              <w:left w:val="nil"/>
              <w:bottom w:val="nil"/>
              <w:right w:val="single" w:sz="12" w:space="0" w:color="auto"/>
            </w:tcBorders>
            <w:noWrap/>
            <w:vAlign w:val="center"/>
            <w:hideMark/>
          </w:tcPr>
          <w:p w14:paraId="4D114C9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c>
          <w:tcPr>
            <w:tcW w:w="800" w:type="dxa"/>
            <w:tcBorders>
              <w:top w:val="nil"/>
              <w:left w:val="single" w:sz="12" w:space="0" w:color="auto"/>
              <w:bottom w:val="nil"/>
              <w:right w:val="nil"/>
            </w:tcBorders>
            <w:noWrap/>
            <w:vAlign w:val="center"/>
            <w:hideMark/>
          </w:tcPr>
          <w:p w14:paraId="2BB40B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0.446</w:t>
            </w:r>
          </w:p>
        </w:tc>
        <w:tc>
          <w:tcPr>
            <w:tcW w:w="780" w:type="dxa"/>
            <w:tcBorders>
              <w:top w:val="nil"/>
              <w:left w:val="nil"/>
              <w:bottom w:val="nil"/>
              <w:right w:val="single" w:sz="12" w:space="0" w:color="auto"/>
            </w:tcBorders>
            <w:noWrap/>
            <w:vAlign w:val="center"/>
            <w:hideMark/>
          </w:tcPr>
          <w:p w14:paraId="351CD0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26.5%</w:t>
            </w:r>
          </w:p>
        </w:tc>
        <w:tc>
          <w:tcPr>
            <w:tcW w:w="920" w:type="dxa"/>
            <w:tcBorders>
              <w:top w:val="nil"/>
              <w:left w:val="single" w:sz="12" w:space="0" w:color="auto"/>
              <w:bottom w:val="nil"/>
              <w:right w:val="nil"/>
            </w:tcBorders>
            <w:noWrap/>
            <w:vAlign w:val="center"/>
            <w:hideMark/>
          </w:tcPr>
          <w:p w14:paraId="2D6E157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w:t>
            </w:r>
          </w:p>
        </w:tc>
        <w:tc>
          <w:tcPr>
            <w:tcW w:w="975" w:type="dxa"/>
            <w:tcBorders>
              <w:top w:val="nil"/>
              <w:left w:val="nil"/>
              <w:bottom w:val="nil"/>
              <w:right w:val="nil"/>
            </w:tcBorders>
            <w:noWrap/>
            <w:vAlign w:val="center"/>
            <w:hideMark/>
          </w:tcPr>
          <w:p w14:paraId="733A7D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154.5</w:t>
            </w:r>
          </w:p>
        </w:tc>
        <w:tc>
          <w:tcPr>
            <w:tcW w:w="900" w:type="dxa"/>
            <w:tcBorders>
              <w:top w:val="nil"/>
              <w:left w:val="nil"/>
              <w:bottom w:val="nil"/>
              <w:right w:val="nil"/>
            </w:tcBorders>
            <w:noWrap/>
            <w:vAlign w:val="center"/>
            <w:hideMark/>
          </w:tcPr>
          <w:p w14:paraId="25FAE5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w:t>
            </w:r>
          </w:p>
        </w:tc>
        <w:tc>
          <w:tcPr>
            <w:tcW w:w="900" w:type="dxa"/>
            <w:tcBorders>
              <w:top w:val="nil"/>
              <w:left w:val="nil"/>
              <w:bottom w:val="nil"/>
              <w:right w:val="nil"/>
            </w:tcBorders>
            <w:noWrap/>
            <w:vAlign w:val="center"/>
            <w:hideMark/>
          </w:tcPr>
          <w:p w14:paraId="253770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970</w:t>
            </w:r>
          </w:p>
        </w:tc>
        <w:tc>
          <w:tcPr>
            <w:tcW w:w="820" w:type="dxa"/>
            <w:tcBorders>
              <w:top w:val="nil"/>
              <w:left w:val="nil"/>
              <w:bottom w:val="nil"/>
              <w:right w:val="nil"/>
            </w:tcBorders>
            <w:noWrap/>
            <w:vAlign w:val="center"/>
            <w:hideMark/>
          </w:tcPr>
          <w:p w14:paraId="5ADB27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32.9%</w:t>
            </w:r>
          </w:p>
        </w:tc>
      </w:tr>
      <w:tr w:rsidR="004B0871" w:rsidRPr="009A76EE" w14:paraId="38881FDB" w14:textId="77777777" w:rsidTr="002A347D">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2ABF4DB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W_MDWA</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0814EFC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single" w:sz="12" w:space="0" w:color="auto"/>
              <w:right w:val="nil"/>
            </w:tcBorders>
            <w:noWrap/>
            <w:vAlign w:val="center"/>
            <w:hideMark/>
          </w:tcPr>
          <w:p w14:paraId="263E47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820" w:type="dxa"/>
            <w:tcBorders>
              <w:top w:val="nil"/>
              <w:left w:val="nil"/>
              <w:bottom w:val="single" w:sz="12" w:space="0" w:color="auto"/>
              <w:right w:val="single" w:sz="12" w:space="0" w:color="auto"/>
            </w:tcBorders>
            <w:noWrap/>
            <w:vAlign w:val="center"/>
            <w:hideMark/>
          </w:tcPr>
          <w:p w14:paraId="3E5586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c>
          <w:tcPr>
            <w:tcW w:w="800" w:type="dxa"/>
            <w:tcBorders>
              <w:top w:val="nil"/>
              <w:left w:val="single" w:sz="12" w:space="0" w:color="auto"/>
              <w:bottom w:val="single" w:sz="12" w:space="0" w:color="auto"/>
              <w:right w:val="nil"/>
            </w:tcBorders>
            <w:noWrap/>
            <w:vAlign w:val="center"/>
            <w:hideMark/>
          </w:tcPr>
          <w:p w14:paraId="7210D0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0.627</w:t>
            </w:r>
          </w:p>
        </w:tc>
        <w:tc>
          <w:tcPr>
            <w:tcW w:w="780" w:type="dxa"/>
            <w:tcBorders>
              <w:top w:val="nil"/>
              <w:left w:val="nil"/>
              <w:bottom w:val="single" w:sz="12" w:space="0" w:color="auto"/>
              <w:right w:val="single" w:sz="12" w:space="0" w:color="auto"/>
            </w:tcBorders>
            <w:noWrap/>
            <w:vAlign w:val="center"/>
            <w:hideMark/>
          </w:tcPr>
          <w:p w14:paraId="0A298C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w:t>
            </w:r>
          </w:p>
        </w:tc>
        <w:tc>
          <w:tcPr>
            <w:tcW w:w="920" w:type="dxa"/>
            <w:tcBorders>
              <w:top w:val="nil"/>
              <w:left w:val="single" w:sz="12" w:space="0" w:color="auto"/>
              <w:bottom w:val="single" w:sz="12" w:space="0" w:color="auto"/>
              <w:right w:val="nil"/>
            </w:tcBorders>
            <w:noWrap/>
            <w:vAlign w:val="center"/>
            <w:hideMark/>
          </w:tcPr>
          <w:p w14:paraId="770A3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307</w:t>
            </w:r>
          </w:p>
        </w:tc>
        <w:tc>
          <w:tcPr>
            <w:tcW w:w="975" w:type="dxa"/>
            <w:tcBorders>
              <w:top w:val="nil"/>
              <w:left w:val="nil"/>
              <w:bottom w:val="single" w:sz="12" w:space="0" w:color="auto"/>
              <w:right w:val="nil"/>
            </w:tcBorders>
            <w:noWrap/>
            <w:vAlign w:val="center"/>
            <w:hideMark/>
          </w:tcPr>
          <w:p w14:paraId="5EE0931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144.2</w:t>
            </w:r>
          </w:p>
        </w:tc>
        <w:tc>
          <w:tcPr>
            <w:tcW w:w="900" w:type="dxa"/>
            <w:tcBorders>
              <w:top w:val="nil"/>
              <w:left w:val="nil"/>
              <w:bottom w:val="single" w:sz="12" w:space="0" w:color="auto"/>
              <w:right w:val="nil"/>
            </w:tcBorders>
            <w:noWrap/>
            <w:vAlign w:val="center"/>
            <w:hideMark/>
          </w:tcPr>
          <w:p w14:paraId="6877BAA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97</w:t>
            </w:r>
          </w:p>
        </w:tc>
        <w:tc>
          <w:tcPr>
            <w:tcW w:w="900" w:type="dxa"/>
            <w:tcBorders>
              <w:top w:val="nil"/>
              <w:left w:val="nil"/>
              <w:bottom w:val="single" w:sz="12" w:space="0" w:color="auto"/>
              <w:right w:val="nil"/>
            </w:tcBorders>
            <w:noWrap/>
            <w:vAlign w:val="center"/>
            <w:hideMark/>
          </w:tcPr>
          <w:p w14:paraId="5441C9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967</w:t>
            </w:r>
          </w:p>
        </w:tc>
        <w:tc>
          <w:tcPr>
            <w:tcW w:w="820" w:type="dxa"/>
            <w:tcBorders>
              <w:top w:val="nil"/>
              <w:left w:val="nil"/>
              <w:bottom w:val="single" w:sz="12" w:space="0" w:color="auto"/>
              <w:right w:val="nil"/>
            </w:tcBorders>
            <w:noWrap/>
            <w:vAlign w:val="center"/>
            <w:hideMark/>
          </w:tcPr>
          <w:p w14:paraId="7AEB86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w:t>
            </w:r>
          </w:p>
        </w:tc>
      </w:tr>
      <w:tr w:rsidR="004B0871" w:rsidRPr="009A76EE" w14:paraId="01CCE672"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593AD96B"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41B3B4F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26313793"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35,177</w:t>
            </w:r>
          </w:p>
        </w:tc>
        <w:tc>
          <w:tcPr>
            <w:tcW w:w="820" w:type="dxa"/>
            <w:tcBorders>
              <w:top w:val="single" w:sz="12" w:space="0" w:color="auto"/>
              <w:left w:val="nil"/>
              <w:bottom w:val="single" w:sz="12" w:space="0" w:color="auto"/>
              <w:right w:val="single" w:sz="12" w:space="0" w:color="auto"/>
            </w:tcBorders>
            <w:noWrap/>
            <w:vAlign w:val="center"/>
            <w:hideMark/>
          </w:tcPr>
          <w:p w14:paraId="492DDAD1"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6.4%</w:t>
            </w:r>
          </w:p>
        </w:tc>
        <w:tc>
          <w:tcPr>
            <w:tcW w:w="800" w:type="dxa"/>
            <w:tcBorders>
              <w:top w:val="single" w:sz="12" w:space="0" w:color="auto"/>
              <w:left w:val="single" w:sz="12" w:space="0" w:color="auto"/>
              <w:bottom w:val="single" w:sz="12" w:space="0" w:color="auto"/>
              <w:right w:val="nil"/>
            </w:tcBorders>
            <w:noWrap/>
            <w:vAlign w:val="center"/>
            <w:hideMark/>
          </w:tcPr>
          <w:p w14:paraId="7F306AA6"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7F7863A1"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4893051C"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22,267</w:t>
            </w:r>
          </w:p>
        </w:tc>
        <w:tc>
          <w:tcPr>
            <w:tcW w:w="975" w:type="dxa"/>
            <w:tcBorders>
              <w:top w:val="single" w:sz="12" w:space="0" w:color="auto"/>
              <w:left w:val="nil"/>
              <w:bottom w:val="single" w:sz="12" w:space="0" w:color="auto"/>
              <w:right w:val="nil"/>
            </w:tcBorders>
            <w:noWrap/>
            <w:vAlign w:val="center"/>
            <w:hideMark/>
          </w:tcPr>
          <w:p w14:paraId="4B37D31F"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1677.4</w:t>
            </w:r>
          </w:p>
        </w:tc>
        <w:tc>
          <w:tcPr>
            <w:tcW w:w="900" w:type="dxa"/>
            <w:tcBorders>
              <w:top w:val="single" w:sz="12" w:space="0" w:color="auto"/>
              <w:left w:val="nil"/>
              <w:bottom w:val="single" w:sz="12" w:space="0" w:color="auto"/>
              <w:right w:val="nil"/>
            </w:tcBorders>
            <w:noWrap/>
            <w:vAlign w:val="center"/>
            <w:hideMark/>
          </w:tcPr>
          <w:p w14:paraId="37AB1ED5"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19,220</w:t>
            </w:r>
          </w:p>
        </w:tc>
        <w:tc>
          <w:tcPr>
            <w:tcW w:w="900" w:type="dxa"/>
            <w:tcBorders>
              <w:top w:val="single" w:sz="12" w:space="0" w:color="auto"/>
              <w:left w:val="nil"/>
              <w:bottom w:val="single" w:sz="12" w:space="0" w:color="auto"/>
              <w:right w:val="nil"/>
            </w:tcBorders>
            <w:noWrap/>
            <w:vAlign w:val="center"/>
            <w:hideMark/>
          </w:tcPr>
          <w:p w14:paraId="3ACAB1AA"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25,797</w:t>
            </w:r>
          </w:p>
        </w:tc>
        <w:tc>
          <w:tcPr>
            <w:tcW w:w="820" w:type="dxa"/>
            <w:tcBorders>
              <w:top w:val="single" w:sz="12" w:space="0" w:color="auto"/>
              <w:left w:val="nil"/>
              <w:bottom w:val="single" w:sz="12" w:space="0" w:color="auto"/>
              <w:right w:val="nil"/>
            </w:tcBorders>
            <w:noWrap/>
            <w:vAlign w:val="center"/>
            <w:hideMark/>
          </w:tcPr>
          <w:p w14:paraId="0D0E89E6"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7.5%</w:t>
            </w:r>
          </w:p>
        </w:tc>
      </w:tr>
    </w:tbl>
    <w:p w14:paraId="44FB799E" w14:textId="77777777" w:rsidR="00C66039" w:rsidRDefault="00C66039" w:rsidP="004B0871"/>
    <w:p w14:paraId="7E756F0C" w14:textId="042CD857" w:rsidR="00174553" w:rsidRDefault="00174553">
      <w:pPr>
        <w:spacing w:line="240" w:lineRule="auto"/>
      </w:pPr>
      <w:r>
        <w:br w:type="page"/>
      </w:r>
    </w:p>
    <w:p w14:paraId="155DECED" w14:textId="77777777" w:rsidR="00C66039" w:rsidRDefault="00C66039" w:rsidP="004B0871"/>
    <w:p w14:paraId="4F56EA48" w14:textId="77777777" w:rsidR="00C66039" w:rsidRDefault="00C66039" w:rsidP="004B0871"/>
    <w:p w14:paraId="0B2428CF" w14:textId="66340442" w:rsidR="004B0871" w:rsidRDefault="004B0871" w:rsidP="001D7F5A">
      <w:pPr>
        <w:pStyle w:val="Caption"/>
        <w:keepNext/>
      </w:pPr>
      <w:r w:rsidRPr="00B51A38">
        <w:rPr>
          <w:b/>
        </w:rPr>
        <w:t xml:space="preserve">Table </w:t>
      </w:r>
      <w:r w:rsidR="003A320A">
        <w:rPr>
          <w:b/>
        </w:rPr>
        <w:t>11</w:t>
      </w:r>
      <w:r w:rsidR="001D7F5A" w:rsidRPr="00B51A38">
        <w:rPr>
          <w:b/>
          <w:noProof/>
        </w:rPr>
        <w:t>.</w:t>
      </w:r>
      <w:r w:rsidR="001D7F5A">
        <w:rPr>
          <w:noProof/>
        </w:rPr>
        <w:tab/>
      </w:r>
      <w:r>
        <w:t xml:space="preserve">Proportion cows and bull cow ratios from previous caribou calving ground surveys </w:t>
      </w:r>
    </w:p>
    <w:tbl>
      <w:tblPr>
        <w:tblW w:w="9452" w:type="dxa"/>
        <w:tblLook w:val="04A0" w:firstRow="1" w:lastRow="0" w:firstColumn="1" w:lastColumn="0" w:noHBand="0" w:noVBand="1"/>
      </w:tblPr>
      <w:tblGrid>
        <w:gridCol w:w="1383"/>
        <w:gridCol w:w="720"/>
        <w:gridCol w:w="1189"/>
        <w:gridCol w:w="1120"/>
        <w:gridCol w:w="980"/>
        <w:gridCol w:w="940"/>
        <w:gridCol w:w="1040"/>
        <w:gridCol w:w="960"/>
        <w:gridCol w:w="1120"/>
      </w:tblGrid>
      <w:tr w:rsidR="00594642" w:rsidRPr="00255343" w14:paraId="08087B4D" w14:textId="77777777" w:rsidTr="00E75A0E">
        <w:trPr>
          <w:trHeight w:val="300"/>
        </w:trPr>
        <w:tc>
          <w:tcPr>
            <w:tcW w:w="1383" w:type="dxa"/>
            <w:vMerge w:val="restart"/>
            <w:tcBorders>
              <w:top w:val="single" w:sz="12" w:space="0" w:color="auto"/>
              <w:right w:val="single" w:sz="12" w:space="0" w:color="auto"/>
            </w:tcBorders>
            <w:noWrap/>
            <w:vAlign w:val="center"/>
            <w:hideMark/>
          </w:tcPr>
          <w:p w14:paraId="053E464C" w14:textId="77777777" w:rsidR="00594642" w:rsidRPr="00594642" w:rsidRDefault="00594642" w:rsidP="00594642">
            <w:pPr>
              <w:spacing w:after="120" w:line="240" w:lineRule="auto"/>
              <w:jc w:val="center"/>
              <w:rPr>
                <w:rFonts w:ascii="Calibri" w:hAnsi="Calibri" w:cs="Calibri"/>
                <w:b/>
                <w:color w:val="000000"/>
                <w:sz w:val="20"/>
                <w:lang w:eastAsia="en-CA"/>
              </w:rPr>
            </w:pPr>
            <w:bookmarkStart w:id="63" w:name="_Hlk97625672"/>
            <w:r w:rsidRPr="00594642">
              <w:rPr>
                <w:rFonts w:ascii="Calibri" w:hAnsi="Calibri" w:cs="Calibri"/>
                <w:b/>
                <w:color w:val="000000"/>
                <w:sz w:val="20"/>
                <w:lang w:eastAsia="en-CA"/>
              </w:rPr>
              <w:t>Herd</w:t>
            </w:r>
          </w:p>
        </w:tc>
        <w:tc>
          <w:tcPr>
            <w:tcW w:w="720" w:type="dxa"/>
            <w:vMerge w:val="restart"/>
            <w:tcBorders>
              <w:top w:val="single" w:sz="12" w:space="0" w:color="auto"/>
              <w:left w:val="single" w:sz="12" w:space="0" w:color="auto"/>
              <w:right w:val="single" w:sz="12" w:space="0" w:color="auto"/>
            </w:tcBorders>
            <w:noWrap/>
            <w:vAlign w:val="center"/>
            <w:hideMark/>
          </w:tcPr>
          <w:p w14:paraId="411B94D2" w14:textId="77777777"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Year</w:t>
            </w:r>
          </w:p>
        </w:tc>
        <w:tc>
          <w:tcPr>
            <w:tcW w:w="4229" w:type="dxa"/>
            <w:gridSpan w:val="4"/>
            <w:tcBorders>
              <w:top w:val="single" w:sz="12" w:space="0" w:color="auto"/>
              <w:left w:val="single" w:sz="12" w:space="0" w:color="auto"/>
              <w:bottom w:val="single" w:sz="12" w:space="0" w:color="auto"/>
              <w:right w:val="single" w:sz="12" w:space="0" w:color="auto"/>
            </w:tcBorders>
            <w:noWrap/>
            <w:vAlign w:val="center"/>
            <w:hideMark/>
          </w:tcPr>
          <w:p w14:paraId="74DE262F" w14:textId="3491897E"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Proportion cows</w:t>
            </w:r>
          </w:p>
        </w:tc>
        <w:tc>
          <w:tcPr>
            <w:tcW w:w="3120" w:type="dxa"/>
            <w:gridSpan w:val="3"/>
            <w:tcBorders>
              <w:top w:val="single" w:sz="12" w:space="0" w:color="auto"/>
              <w:left w:val="single" w:sz="12" w:space="0" w:color="auto"/>
              <w:bottom w:val="single" w:sz="12" w:space="0" w:color="auto"/>
            </w:tcBorders>
            <w:noWrap/>
            <w:vAlign w:val="center"/>
            <w:hideMark/>
          </w:tcPr>
          <w:p w14:paraId="096BCF9D" w14:textId="77777777"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Bull-cow ratio</w:t>
            </w:r>
          </w:p>
        </w:tc>
      </w:tr>
      <w:bookmarkEnd w:id="63"/>
      <w:tr w:rsidR="00594642" w:rsidRPr="00255343" w14:paraId="7FBB87B2" w14:textId="77777777" w:rsidTr="00E75A0E">
        <w:trPr>
          <w:trHeight w:val="300"/>
        </w:trPr>
        <w:tc>
          <w:tcPr>
            <w:tcW w:w="1383" w:type="dxa"/>
            <w:vMerge/>
            <w:tcBorders>
              <w:bottom w:val="single" w:sz="12" w:space="0" w:color="auto"/>
              <w:right w:val="single" w:sz="12" w:space="0" w:color="auto"/>
            </w:tcBorders>
            <w:noWrap/>
            <w:vAlign w:val="center"/>
          </w:tcPr>
          <w:p w14:paraId="486EF477" w14:textId="77777777" w:rsidR="00594642" w:rsidRPr="00255343" w:rsidRDefault="00594642" w:rsidP="00594642">
            <w:pPr>
              <w:spacing w:line="240" w:lineRule="auto"/>
              <w:jc w:val="center"/>
              <w:rPr>
                <w:rFonts w:ascii="Calibri" w:hAnsi="Calibri" w:cs="Calibri"/>
                <w:color w:val="000000"/>
                <w:sz w:val="20"/>
                <w:lang w:eastAsia="en-CA"/>
              </w:rPr>
            </w:pPr>
          </w:p>
        </w:tc>
        <w:tc>
          <w:tcPr>
            <w:tcW w:w="720" w:type="dxa"/>
            <w:vMerge/>
            <w:tcBorders>
              <w:left w:val="single" w:sz="12" w:space="0" w:color="auto"/>
              <w:bottom w:val="single" w:sz="12" w:space="0" w:color="auto"/>
              <w:right w:val="single" w:sz="12" w:space="0" w:color="auto"/>
            </w:tcBorders>
            <w:noWrap/>
            <w:vAlign w:val="center"/>
          </w:tcPr>
          <w:p w14:paraId="63A55B9C" w14:textId="77777777" w:rsidR="00594642" w:rsidRPr="00255343" w:rsidRDefault="00594642" w:rsidP="00594642">
            <w:pPr>
              <w:spacing w:line="240" w:lineRule="auto"/>
              <w:jc w:val="center"/>
              <w:rPr>
                <w:rFonts w:ascii="Calibri" w:hAnsi="Calibri" w:cs="Calibri"/>
                <w:color w:val="000000"/>
                <w:sz w:val="20"/>
                <w:lang w:eastAsia="en-CA"/>
              </w:rPr>
            </w:pPr>
          </w:p>
        </w:tc>
        <w:tc>
          <w:tcPr>
            <w:tcW w:w="1189" w:type="dxa"/>
            <w:tcBorders>
              <w:top w:val="single" w:sz="12" w:space="0" w:color="auto"/>
              <w:left w:val="single" w:sz="12" w:space="0" w:color="auto"/>
              <w:bottom w:val="single" w:sz="12" w:space="0" w:color="auto"/>
            </w:tcBorders>
            <w:noWrap/>
            <w:vAlign w:val="center"/>
          </w:tcPr>
          <w:p w14:paraId="59B85C77"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estimate</w:t>
            </w:r>
          </w:p>
        </w:tc>
        <w:tc>
          <w:tcPr>
            <w:tcW w:w="1120" w:type="dxa"/>
            <w:tcBorders>
              <w:top w:val="single" w:sz="12" w:space="0" w:color="auto"/>
              <w:bottom w:val="single" w:sz="12" w:space="0" w:color="auto"/>
            </w:tcBorders>
            <w:noWrap/>
            <w:vAlign w:val="center"/>
          </w:tcPr>
          <w:p w14:paraId="10C0378C"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SE</w:t>
            </w:r>
          </w:p>
        </w:tc>
        <w:tc>
          <w:tcPr>
            <w:tcW w:w="980" w:type="dxa"/>
            <w:tcBorders>
              <w:top w:val="single" w:sz="12" w:space="0" w:color="auto"/>
              <w:bottom w:val="single" w:sz="12" w:space="0" w:color="auto"/>
            </w:tcBorders>
            <w:noWrap/>
            <w:vAlign w:val="center"/>
          </w:tcPr>
          <w:p w14:paraId="391FA211" w14:textId="77777777" w:rsidR="00594642" w:rsidRPr="00255343" w:rsidRDefault="00594642" w:rsidP="00594642">
            <w:pPr>
              <w:spacing w:line="240" w:lineRule="auto"/>
              <w:jc w:val="center"/>
              <w:rPr>
                <w:rFonts w:ascii="Calibri" w:hAnsi="Calibri" w:cs="Calibri"/>
                <w:color w:val="000000"/>
                <w:sz w:val="20"/>
                <w:lang w:eastAsia="en-CA"/>
              </w:rPr>
            </w:pPr>
            <w:r w:rsidRPr="00255343">
              <w:rPr>
                <w:sz w:val="20"/>
              </w:rPr>
              <w:t>cilow</w:t>
            </w:r>
          </w:p>
        </w:tc>
        <w:tc>
          <w:tcPr>
            <w:tcW w:w="940" w:type="dxa"/>
            <w:tcBorders>
              <w:top w:val="single" w:sz="12" w:space="0" w:color="auto"/>
              <w:bottom w:val="single" w:sz="12" w:space="0" w:color="auto"/>
              <w:right w:val="single" w:sz="12" w:space="0" w:color="auto"/>
            </w:tcBorders>
            <w:noWrap/>
            <w:vAlign w:val="center"/>
          </w:tcPr>
          <w:p w14:paraId="0D994676" w14:textId="77777777" w:rsidR="00594642" w:rsidRPr="00255343" w:rsidRDefault="00594642" w:rsidP="00594642">
            <w:pPr>
              <w:spacing w:line="240" w:lineRule="auto"/>
              <w:jc w:val="center"/>
              <w:rPr>
                <w:rFonts w:ascii="Calibri" w:hAnsi="Calibri" w:cs="Calibri"/>
                <w:color w:val="000000"/>
                <w:sz w:val="20"/>
                <w:lang w:eastAsia="en-CA"/>
              </w:rPr>
            </w:pPr>
            <w:r w:rsidRPr="00255343">
              <w:rPr>
                <w:sz w:val="20"/>
              </w:rPr>
              <w:t>cihigh</w:t>
            </w:r>
          </w:p>
        </w:tc>
        <w:tc>
          <w:tcPr>
            <w:tcW w:w="1040" w:type="dxa"/>
            <w:tcBorders>
              <w:top w:val="single" w:sz="12" w:space="0" w:color="auto"/>
              <w:left w:val="single" w:sz="12" w:space="0" w:color="auto"/>
              <w:bottom w:val="single" w:sz="12" w:space="0" w:color="auto"/>
            </w:tcBorders>
            <w:noWrap/>
            <w:vAlign w:val="center"/>
          </w:tcPr>
          <w:p w14:paraId="4C30E001"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Estimate</w:t>
            </w:r>
          </w:p>
        </w:tc>
        <w:tc>
          <w:tcPr>
            <w:tcW w:w="960" w:type="dxa"/>
            <w:tcBorders>
              <w:top w:val="single" w:sz="12" w:space="0" w:color="auto"/>
              <w:bottom w:val="single" w:sz="12" w:space="0" w:color="auto"/>
            </w:tcBorders>
            <w:noWrap/>
            <w:vAlign w:val="center"/>
          </w:tcPr>
          <w:p w14:paraId="0A0E569D"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cilow</w:t>
            </w:r>
          </w:p>
        </w:tc>
        <w:tc>
          <w:tcPr>
            <w:tcW w:w="1120" w:type="dxa"/>
            <w:tcBorders>
              <w:top w:val="single" w:sz="12" w:space="0" w:color="auto"/>
              <w:bottom w:val="single" w:sz="12" w:space="0" w:color="auto"/>
            </w:tcBorders>
            <w:noWrap/>
            <w:vAlign w:val="center"/>
          </w:tcPr>
          <w:p w14:paraId="631D8D1D"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cihigh</w:t>
            </w:r>
          </w:p>
        </w:tc>
      </w:tr>
      <w:tr w:rsidR="004B0871" w:rsidRPr="00255343" w14:paraId="16F747DC" w14:textId="77777777" w:rsidTr="00C66039">
        <w:trPr>
          <w:trHeight w:val="300"/>
        </w:trPr>
        <w:tc>
          <w:tcPr>
            <w:tcW w:w="1383" w:type="dxa"/>
            <w:tcBorders>
              <w:top w:val="single" w:sz="12" w:space="0" w:color="auto"/>
              <w:right w:val="single" w:sz="12" w:space="0" w:color="auto"/>
            </w:tcBorders>
            <w:noWrap/>
            <w:hideMark/>
          </w:tcPr>
          <w:p w14:paraId="5851A2A9"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BNE</w:t>
            </w:r>
          </w:p>
        </w:tc>
        <w:tc>
          <w:tcPr>
            <w:tcW w:w="720" w:type="dxa"/>
            <w:tcBorders>
              <w:top w:val="single" w:sz="12" w:space="0" w:color="auto"/>
              <w:left w:val="single" w:sz="12" w:space="0" w:color="auto"/>
              <w:right w:val="single" w:sz="12" w:space="0" w:color="auto"/>
            </w:tcBorders>
            <w:noWrap/>
            <w:hideMark/>
          </w:tcPr>
          <w:p w14:paraId="4EDA15EB"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2021</w:t>
            </w:r>
          </w:p>
        </w:tc>
        <w:tc>
          <w:tcPr>
            <w:tcW w:w="1189" w:type="dxa"/>
            <w:tcBorders>
              <w:top w:val="single" w:sz="12" w:space="0" w:color="auto"/>
              <w:left w:val="single" w:sz="12" w:space="0" w:color="auto"/>
            </w:tcBorders>
            <w:noWrap/>
            <w:hideMark/>
          </w:tcPr>
          <w:p w14:paraId="1F87C120"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0.603</w:t>
            </w:r>
          </w:p>
        </w:tc>
        <w:tc>
          <w:tcPr>
            <w:tcW w:w="1120" w:type="dxa"/>
            <w:tcBorders>
              <w:top w:val="single" w:sz="12" w:space="0" w:color="auto"/>
            </w:tcBorders>
            <w:noWrap/>
            <w:hideMark/>
          </w:tcPr>
          <w:p w14:paraId="3608998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0.022</w:t>
            </w:r>
          </w:p>
        </w:tc>
        <w:tc>
          <w:tcPr>
            <w:tcW w:w="980" w:type="dxa"/>
            <w:tcBorders>
              <w:top w:val="single" w:sz="12" w:space="0" w:color="auto"/>
            </w:tcBorders>
            <w:noWrap/>
            <w:hideMark/>
          </w:tcPr>
          <w:p w14:paraId="02F7A78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0.562</w:t>
            </w:r>
          </w:p>
        </w:tc>
        <w:tc>
          <w:tcPr>
            <w:tcW w:w="940" w:type="dxa"/>
            <w:tcBorders>
              <w:top w:val="single" w:sz="12" w:space="0" w:color="auto"/>
              <w:right w:val="single" w:sz="12" w:space="0" w:color="auto"/>
            </w:tcBorders>
            <w:noWrap/>
            <w:hideMark/>
          </w:tcPr>
          <w:p w14:paraId="71E23F01"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0.640</w:t>
            </w:r>
          </w:p>
        </w:tc>
        <w:tc>
          <w:tcPr>
            <w:tcW w:w="1040" w:type="dxa"/>
            <w:tcBorders>
              <w:top w:val="single" w:sz="12" w:space="0" w:color="auto"/>
              <w:left w:val="single" w:sz="12" w:space="0" w:color="auto"/>
            </w:tcBorders>
            <w:noWrap/>
            <w:hideMark/>
          </w:tcPr>
          <w:p w14:paraId="0F97F13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0.660</w:t>
            </w:r>
          </w:p>
        </w:tc>
        <w:tc>
          <w:tcPr>
            <w:tcW w:w="960" w:type="dxa"/>
            <w:tcBorders>
              <w:top w:val="single" w:sz="12" w:space="0" w:color="auto"/>
            </w:tcBorders>
            <w:noWrap/>
            <w:hideMark/>
          </w:tcPr>
          <w:p w14:paraId="530DB27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0.563</w:t>
            </w:r>
          </w:p>
        </w:tc>
        <w:tc>
          <w:tcPr>
            <w:tcW w:w="1120" w:type="dxa"/>
            <w:tcBorders>
              <w:top w:val="single" w:sz="12" w:space="0" w:color="auto"/>
            </w:tcBorders>
            <w:noWrap/>
            <w:hideMark/>
          </w:tcPr>
          <w:p w14:paraId="4F84066C"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0.779</w:t>
            </w:r>
          </w:p>
        </w:tc>
      </w:tr>
      <w:tr w:rsidR="004B0871" w:rsidRPr="00255343" w14:paraId="0685CC02" w14:textId="77777777" w:rsidTr="00C66039">
        <w:trPr>
          <w:trHeight w:val="300"/>
        </w:trPr>
        <w:tc>
          <w:tcPr>
            <w:tcW w:w="1383" w:type="dxa"/>
            <w:tcBorders>
              <w:right w:val="single" w:sz="12" w:space="0" w:color="auto"/>
            </w:tcBorders>
            <w:noWrap/>
            <w:hideMark/>
          </w:tcPr>
          <w:p w14:paraId="278C889B"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Bathurst</w:t>
            </w:r>
          </w:p>
        </w:tc>
        <w:tc>
          <w:tcPr>
            <w:tcW w:w="720" w:type="dxa"/>
            <w:tcBorders>
              <w:left w:val="single" w:sz="12" w:space="0" w:color="auto"/>
              <w:right w:val="single" w:sz="12" w:space="0" w:color="auto"/>
            </w:tcBorders>
            <w:noWrap/>
            <w:hideMark/>
          </w:tcPr>
          <w:p w14:paraId="5561794D"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2020</w:t>
            </w:r>
          </w:p>
        </w:tc>
        <w:tc>
          <w:tcPr>
            <w:tcW w:w="1189" w:type="dxa"/>
            <w:tcBorders>
              <w:left w:val="single" w:sz="12" w:space="0" w:color="auto"/>
            </w:tcBorders>
            <w:noWrap/>
            <w:hideMark/>
          </w:tcPr>
          <w:p w14:paraId="1777546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0.610</w:t>
            </w:r>
          </w:p>
        </w:tc>
        <w:tc>
          <w:tcPr>
            <w:tcW w:w="1120" w:type="dxa"/>
            <w:noWrap/>
            <w:hideMark/>
          </w:tcPr>
          <w:p w14:paraId="57ED5CDD"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0.029</w:t>
            </w:r>
          </w:p>
        </w:tc>
        <w:tc>
          <w:tcPr>
            <w:tcW w:w="980" w:type="dxa"/>
            <w:noWrap/>
            <w:hideMark/>
          </w:tcPr>
          <w:p w14:paraId="481070A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0.554</w:t>
            </w:r>
          </w:p>
        </w:tc>
        <w:tc>
          <w:tcPr>
            <w:tcW w:w="940" w:type="dxa"/>
            <w:tcBorders>
              <w:right w:val="single" w:sz="12" w:space="0" w:color="auto"/>
            </w:tcBorders>
            <w:noWrap/>
            <w:hideMark/>
          </w:tcPr>
          <w:p w14:paraId="39BDFBB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0.665</w:t>
            </w:r>
          </w:p>
        </w:tc>
        <w:tc>
          <w:tcPr>
            <w:tcW w:w="1040" w:type="dxa"/>
            <w:tcBorders>
              <w:left w:val="single" w:sz="12" w:space="0" w:color="auto"/>
            </w:tcBorders>
            <w:noWrap/>
            <w:hideMark/>
          </w:tcPr>
          <w:p w14:paraId="486DDDBD"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0.641</w:t>
            </w:r>
          </w:p>
        </w:tc>
        <w:tc>
          <w:tcPr>
            <w:tcW w:w="960" w:type="dxa"/>
            <w:noWrap/>
            <w:hideMark/>
          </w:tcPr>
          <w:p w14:paraId="39E08216"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0.505</w:t>
            </w:r>
          </w:p>
        </w:tc>
        <w:tc>
          <w:tcPr>
            <w:tcW w:w="1120" w:type="dxa"/>
            <w:noWrap/>
            <w:hideMark/>
          </w:tcPr>
          <w:p w14:paraId="74EB6B71"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0.806</w:t>
            </w:r>
          </w:p>
        </w:tc>
      </w:tr>
      <w:tr w:rsidR="004B0871" w:rsidRPr="00255343" w14:paraId="00D0B519" w14:textId="77777777" w:rsidTr="00C66039">
        <w:trPr>
          <w:trHeight w:val="300"/>
        </w:trPr>
        <w:tc>
          <w:tcPr>
            <w:tcW w:w="1383" w:type="dxa"/>
            <w:tcBorders>
              <w:right w:val="single" w:sz="12" w:space="0" w:color="auto"/>
            </w:tcBorders>
            <w:noWrap/>
            <w:hideMark/>
          </w:tcPr>
          <w:p w14:paraId="55F0293D"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Qamanirjuaq</w:t>
            </w:r>
          </w:p>
        </w:tc>
        <w:tc>
          <w:tcPr>
            <w:tcW w:w="720" w:type="dxa"/>
            <w:tcBorders>
              <w:left w:val="single" w:sz="12" w:space="0" w:color="auto"/>
              <w:right w:val="single" w:sz="12" w:space="0" w:color="auto"/>
            </w:tcBorders>
            <w:noWrap/>
            <w:hideMark/>
          </w:tcPr>
          <w:p w14:paraId="796AF20E"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2016</w:t>
            </w:r>
          </w:p>
        </w:tc>
        <w:tc>
          <w:tcPr>
            <w:tcW w:w="1189" w:type="dxa"/>
            <w:tcBorders>
              <w:left w:val="single" w:sz="12" w:space="0" w:color="auto"/>
            </w:tcBorders>
            <w:noWrap/>
            <w:hideMark/>
          </w:tcPr>
          <w:p w14:paraId="16D50EA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0.619</w:t>
            </w:r>
          </w:p>
        </w:tc>
        <w:tc>
          <w:tcPr>
            <w:tcW w:w="1120" w:type="dxa"/>
            <w:noWrap/>
            <w:hideMark/>
          </w:tcPr>
          <w:p w14:paraId="06A0EBF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0.010</w:t>
            </w:r>
          </w:p>
        </w:tc>
        <w:tc>
          <w:tcPr>
            <w:tcW w:w="980" w:type="dxa"/>
            <w:noWrap/>
            <w:hideMark/>
          </w:tcPr>
          <w:p w14:paraId="6689833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0.601</w:t>
            </w:r>
          </w:p>
        </w:tc>
        <w:tc>
          <w:tcPr>
            <w:tcW w:w="940" w:type="dxa"/>
            <w:tcBorders>
              <w:right w:val="single" w:sz="12" w:space="0" w:color="auto"/>
            </w:tcBorders>
            <w:noWrap/>
            <w:hideMark/>
          </w:tcPr>
          <w:p w14:paraId="447C24C2"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0.639</w:t>
            </w:r>
          </w:p>
        </w:tc>
        <w:tc>
          <w:tcPr>
            <w:tcW w:w="1040" w:type="dxa"/>
            <w:tcBorders>
              <w:left w:val="single" w:sz="12" w:space="0" w:color="auto"/>
            </w:tcBorders>
            <w:noWrap/>
            <w:hideMark/>
          </w:tcPr>
          <w:p w14:paraId="699AF466"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0.616</w:t>
            </w:r>
          </w:p>
        </w:tc>
        <w:tc>
          <w:tcPr>
            <w:tcW w:w="960" w:type="dxa"/>
            <w:noWrap/>
            <w:hideMark/>
          </w:tcPr>
          <w:p w14:paraId="789EE9A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0.566</w:t>
            </w:r>
          </w:p>
        </w:tc>
        <w:tc>
          <w:tcPr>
            <w:tcW w:w="1120" w:type="dxa"/>
            <w:noWrap/>
            <w:hideMark/>
          </w:tcPr>
          <w:p w14:paraId="0376D4DC"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0.664</w:t>
            </w:r>
          </w:p>
        </w:tc>
      </w:tr>
      <w:tr w:rsidR="004B0871" w:rsidRPr="00255343" w14:paraId="56E5D35F" w14:textId="77777777" w:rsidTr="00C66039">
        <w:trPr>
          <w:trHeight w:val="300"/>
        </w:trPr>
        <w:tc>
          <w:tcPr>
            <w:tcW w:w="1383" w:type="dxa"/>
            <w:tcBorders>
              <w:bottom w:val="single" w:sz="12" w:space="0" w:color="auto"/>
              <w:right w:val="single" w:sz="12" w:space="0" w:color="auto"/>
            </w:tcBorders>
            <w:noWrap/>
            <w:hideMark/>
          </w:tcPr>
          <w:p w14:paraId="61C023E5"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 xml:space="preserve">Beverly </w:t>
            </w:r>
          </w:p>
        </w:tc>
        <w:tc>
          <w:tcPr>
            <w:tcW w:w="720" w:type="dxa"/>
            <w:tcBorders>
              <w:left w:val="single" w:sz="12" w:space="0" w:color="auto"/>
              <w:bottom w:val="single" w:sz="12" w:space="0" w:color="auto"/>
              <w:right w:val="single" w:sz="12" w:space="0" w:color="auto"/>
            </w:tcBorders>
            <w:noWrap/>
            <w:hideMark/>
          </w:tcPr>
          <w:p w14:paraId="232E01A7"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2011</w:t>
            </w:r>
          </w:p>
        </w:tc>
        <w:tc>
          <w:tcPr>
            <w:tcW w:w="1189" w:type="dxa"/>
            <w:tcBorders>
              <w:left w:val="single" w:sz="12" w:space="0" w:color="auto"/>
              <w:bottom w:val="single" w:sz="12" w:space="0" w:color="auto"/>
            </w:tcBorders>
            <w:noWrap/>
            <w:hideMark/>
          </w:tcPr>
          <w:p w14:paraId="3702337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0.590</w:t>
            </w:r>
          </w:p>
        </w:tc>
        <w:tc>
          <w:tcPr>
            <w:tcW w:w="1120" w:type="dxa"/>
            <w:tcBorders>
              <w:bottom w:val="single" w:sz="12" w:space="0" w:color="auto"/>
            </w:tcBorders>
            <w:noWrap/>
            <w:hideMark/>
          </w:tcPr>
          <w:p w14:paraId="6A7D473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0.009</w:t>
            </w:r>
          </w:p>
        </w:tc>
        <w:tc>
          <w:tcPr>
            <w:tcW w:w="980" w:type="dxa"/>
            <w:tcBorders>
              <w:bottom w:val="single" w:sz="12" w:space="0" w:color="auto"/>
            </w:tcBorders>
            <w:noWrap/>
            <w:hideMark/>
          </w:tcPr>
          <w:p w14:paraId="6322649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0.570</w:t>
            </w:r>
          </w:p>
        </w:tc>
        <w:tc>
          <w:tcPr>
            <w:tcW w:w="940" w:type="dxa"/>
            <w:tcBorders>
              <w:bottom w:val="single" w:sz="12" w:space="0" w:color="auto"/>
              <w:right w:val="single" w:sz="12" w:space="0" w:color="auto"/>
            </w:tcBorders>
            <w:noWrap/>
            <w:hideMark/>
          </w:tcPr>
          <w:p w14:paraId="397A03F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0.610</w:t>
            </w:r>
          </w:p>
        </w:tc>
        <w:tc>
          <w:tcPr>
            <w:tcW w:w="1040" w:type="dxa"/>
            <w:tcBorders>
              <w:left w:val="single" w:sz="12" w:space="0" w:color="auto"/>
              <w:bottom w:val="single" w:sz="12" w:space="0" w:color="auto"/>
            </w:tcBorders>
            <w:noWrap/>
            <w:hideMark/>
          </w:tcPr>
          <w:p w14:paraId="18F7186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0.693</w:t>
            </w:r>
          </w:p>
        </w:tc>
        <w:tc>
          <w:tcPr>
            <w:tcW w:w="960" w:type="dxa"/>
            <w:tcBorders>
              <w:bottom w:val="single" w:sz="12" w:space="0" w:color="auto"/>
            </w:tcBorders>
            <w:noWrap/>
            <w:hideMark/>
          </w:tcPr>
          <w:p w14:paraId="5A6F58E4"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0.650</w:t>
            </w:r>
          </w:p>
        </w:tc>
        <w:tc>
          <w:tcPr>
            <w:tcW w:w="1120" w:type="dxa"/>
            <w:tcBorders>
              <w:bottom w:val="single" w:sz="12" w:space="0" w:color="auto"/>
            </w:tcBorders>
            <w:noWrap/>
            <w:hideMark/>
          </w:tcPr>
          <w:p w14:paraId="7CB2153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0.740</w:t>
            </w:r>
          </w:p>
        </w:tc>
      </w:tr>
    </w:tbl>
    <w:p w14:paraId="49EADA6C" w14:textId="77777777" w:rsidR="004B0871" w:rsidRDefault="004B0871" w:rsidP="004B0871"/>
    <w:p w14:paraId="794434F1" w14:textId="77777777" w:rsidR="00594642" w:rsidRDefault="00594642" w:rsidP="004B0871"/>
    <w:p w14:paraId="57CD281D" w14:textId="0EBFC172" w:rsidR="004B0871" w:rsidRDefault="004B0871" w:rsidP="009B4EAE">
      <w:pPr>
        <w:pStyle w:val="Caption"/>
        <w:keepNext/>
      </w:pPr>
      <w:r w:rsidRPr="009B4EAE">
        <w:rPr>
          <w:b/>
        </w:rPr>
        <w:t xml:space="preserve">Table </w:t>
      </w:r>
      <w:r w:rsidR="003A320A">
        <w:rPr>
          <w:b/>
        </w:rPr>
        <w:t>12</w:t>
      </w:r>
      <w:r w:rsidR="009B4EAE" w:rsidRPr="009B4EAE">
        <w:rPr>
          <w:b/>
          <w:noProof/>
        </w:rPr>
        <w:t>.</w:t>
      </w:r>
      <w:r w:rsidR="009B4EAE">
        <w:rPr>
          <w:noProof/>
        </w:rPr>
        <w:tab/>
      </w:r>
      <w:r>
        <w:t>Extrapolated herd estimates based on Beverly 2011 fall comp estimate of proportion cows.</w:t>
      </w:r>
    </w:p>
    <w:tbl>
      <w:tblPr>
        <w:tblW w:w="9978" w:type="dxa"/>
        <w:tblLook w:val="04A0" w:firstRow="1" w:lastRow="0" w:firstColumn="1" w:lastColumn="0" w:noHBand="0" w:noVBand="1"/>
      </w:tblPr>
      <w:tblGrid>
        <w:gridCol w:w="1140"/>
        <w:gridCol w:w="920"/>
        <w:gridCol w:w="1238"/>
        <w:gridCol w:w="1238"/>
        <w:gridCol w:w="709"/>
        <w:gridCol w:w="992"/>
        <w:gridCol w:w="851"/>
        <w:gridCol w:w="992"/>
        <w:gridCol w:w="851"/>
        <w:gridCol w:w="1047"/>
      </w:tblGrid>
      <w:tr w:rsidR="0019639A" w:rsidRPr="00952428" w14:paraId="23A8FBFF" w14:textId="77777777" w:rsidTr="0019639A">
        <w:trPr>
          <w:trHeight w:val="300"/>
        </w:trPr>
        <w:tc>
          <w:tcPr>
            <w:tcW w:w="1140" w:type="dxa"/>
            <w:vMerge w:val="restart"/>
            <w:tcBorders>
              <w:top w:val="single" w:sz="12" w:space="0" w:color="auto"/>
              <w:right w:val="single" w:sz="12" w:space="0" w:color="auto"/>
            </w:tcBorders>
            <w:noWrap/>
            <w:vAlign w:val="center"/>
            <w:hideMark/>
          </w:tcPr>
          <w:p w14:paraId="7488CD07"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Herd</w:t>
            </w:r>
          </w:p>
        </w:tc>
        <w:tc>
          <w:tcPr>
            <w:tcW w:w="2158" w:type="dxa"/>
            <w:gridSpan w:val="2"/>
            <w:tcBorders>
              <w:top w:val="single" w:sz="12" w:space="0" w:color="auto"/>
              <w:left w:val="single" w:sz="12" w:space="0" w:color="auto"/>
              <w:bottom w:val="single" w:sz="12" w:space="0" w:color="auto"/>
              <w:right w:val="single" w:sz="12" w:space="0" w:color="auto"/>
            </w:tcBorders>
            <w:noWrap/>
            <w:vAlign w:val="center"/>
            <w:hideMark/>
          </w:tcPr>
          <w:p w14:paraId="3F2E8658"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Adult females</w:t>
            </w:r>
          </w:p>
        </w:tc>
        <w:tc>
          <w:tcPr>
            <w:tcW w:w="1947" w:type="dxa"/>
            <w:gridSpan w:val="2"/>
            <w:tcBorders>
              <w:top w:val="single" w:sz="12" w:space="0" w:color="auto"/>
              <w:left w:val="single" w:sz="12" w:space="0" w:color="auto"/>
              <w:bottom w:val="single" w:sz="12" w:space="0" w:color="auto"/>
              <w:right w:val="single" w:sz="12" w:space="0" w:color="auto"/>
            </w:tcBorders>
            <w:noWrap/>
            <w:vAlign w:val="center"/>
            <w:hideMark/>
          </w:tcPr>
          <w:p w14:paraId="76E4C119"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Proportion cows</w:t>
            </w:r>
          </w:p>
        </w:tc>
        <w:tc>
          <w:tcPr>
            <w:tcW w:w="4733" w:type="dxa"/>
            <w:gridSpan w:val="5"/>
            <w:tcBorders>
              <w:top w:val="single" w:sz="12" w:space="0" w:color="auto"/>
              <w:left w:val="single" w:sz="12" w:space="0" w:color="auto"/>
              <w:bottom w:val="single" w:sz="12" w:space="0" w:color="auto"/>
            </w:tcBorders>
            <w:noWrap/>
            <w:vAlign w:val="center"/>
            <w:hideMark/>
          </w:tcPr>
          <w:p w14:paraId="40D0C1D6"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Herd estimate</w:t>
            </w:r>
          </w:p>
        </w:tc>
      </w:tr>
      <w:tr w:rsidR="0019639A" w:rsidRPr="00952428" w14:paraId="014A32E5" w14:textId="77777777" w:rsidTr="0019639A">
        <w:trPr>
          <w:trHeight w:val="300"/>
        </w:trPr>
        <w:tc>
          <w:tcPr>
            <w:tcW w:w="1140" w:type="dxa"/>
            <w:vMerge/>
            <w:tcBorders>
              <w:bottom w:val="single" w:sz="12" w:space="0" w:color="auto"/>
              <w:right w:val="single" w:sz="12" w:space="0" w:color="auto"/>
            </w:tcBorders>
            <w:noWrap/>
            <w:vAlign w:val="center"/>
          </w:tcPr>
          <w:p w14:paraId="24D82388" w14:textId="77777777" w:rsidR="0019639A" w:rsidRPr="00952428" w:rsidRDefault="0019639A" w:rsidP="0019639A">
            <w:pPr>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bottom w:val="single" w:sz="12" w:space="0" w:color="auto"/>
            </w:tcBorders>
            <w:noWrap/>
            <w:vAlign w:val="center"/>
          </w:tcPr>
          <w:p w14:paraId="12D7CD3C"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N</w:t>
            </w:r>
          </w:p>
        </w:tc>
        <w:tc>
          <w:tcPr>
            <w:tcW w:w="1238" w:type="dxa"/>
            <w:tcBorders>
              <w:top w:val="single" w:sz="12" w:space="0" w:color="auto"/>
              <w:bottom w:val="single" w:sz="12" w:space="0" w:color="auto"/>
              <w:right w:val="single" w:sz="12" w:space="0" w:color="auto"/>
            </w:tcBorders>
            <w:noWrap/>
            <w:vAlign w:val="center"/>
          </w:tcPr>
          <w:p w14:paraId="7BE92C71"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CV</w:t>
            </w:r>
          </w:p>
        </w:tc>
        <w:tc>
          <w:tcPr>
            <w:tcW w:w="1238" w:type="dxa"/>
            <w:tcBorders>
              <w:top w:val="single" w:sz="12" w:space="0" w:color="auto"/>
              <w:left w:val="single" w:sz="12" w:space="0" w:color="auto"/>
              <w:bottom w:val="single" w:sz="12" w:space="0" w:color="auto"/>
            </w:tcBorders>
            <w:noWrap/>
            <w:vAlign w:val="center"/>
          </w:tcPr>
          <w:p w14:paraId="3B5AED5A"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pc</w:t>
            </w:r>
          </w:p>
        </w:tc>
        <w:tc>
          <w:tcPr>
            <w:tcW w:w="709" w:type="dxa"/>
            <w:tcBorders>
              <w:top w:val="single" w:sz="12" w:space="0" w:color="auto"/>
              <w:bottom w:val="single" w:sz="12" w:space="0" w:color="auto"/>
              <w:right w:val="single" w:sz="12" w:space="0" w:color="auto"/>
            </w:tcBorders>
            <w:noWrap/>
            <w:vAlign w:val="center"/>
          </w:tcPr>
          <w:p w14:paraId="2A506ABE"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SE</w:t>
            </w:r>
          </w:p>
        </w:tc>
        <w:tc>
          <w:tcPr>
            <w:tcW w:w="992" w:type="dxa"/>
            <w:tcBorders>
              <w:top w:val="single" w:sz="12" w:space="0" w:color="auto"/>
              <w:left w:val="single" w:sz="12" w:space="0" w:color="auto"/>
              <w:bottom w:val="single" w:sz="12" w:space="0" w:color="auto"/>
            </w:tcBorders>
            <w:noWrap/>
            <w:vAlign w:val="center"/>
          </w:tcPr>
          <w:p w14:paraId="6A1BB4B7"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N</w:t>
            </w:r>
          </w:p>
        </w:tc>
        <w:tc>
          <w:tcPr>
            <w:tcW w:w="851" w:type="dxa"/>
            <w:tcBorders>
              <w:top w:val="single" w:sz="12" w:space="0" w:color="auto"/>
              <w:bottom w:val="single" w:sz="12" w:space="0" w:color="auto"/>
            </w:tcBorders>
            <w:noWrap/>
            <w:vAlign w:val="center"/>
          </w:tcPr>
          <w:p w14:paraId="43F0CB70"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SE</w:t>
            </w:r>
          </w:p>
        </w:tc>
        <w:tc>
          <w:tcPr>
            <w:tcW w:w="992" w:type="dxa"/>
            <w:tcBorders>
              <w:top w:val="single" w:sz="12" w:space="0" w:color="auto"/>
              <w:bottom w:val="single" w:sz="12" w:space="0" w:color="auto"/>
            </w:tcBorders>
            <w:noWrap/>
            <w:vAlign w:val="center"/>
          </w:tcPr>
          <w:p w14:paraId="07B9644D"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LCL</w:t>
            </w:r>
          </w:p>
        </w:tc>
        <w:tc>
          <w:tcPr>
            <w:tcW w:w="851" w:type="dxa"/>
            <w:tcBorders>
              <w:top w:val="single" w:sz="12" w:space="0" w:color="auto"/>
              <w:bottom w:val="single" w:sz="12" w:space="0" w:color="auto"/>
            </w:tcBorders>
            <w:noWrap/>
            <w:vAlign w:val="center"/>
          </w:tcPr>
          <w:p w14:paraId="6E49A4ED"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UCL</w:t>
            </w:r>
          </w:p>
        </w:tc>
        <w:tc>
          <w:tcPr>
            <w:tcW w:w="1047" w:type="dxa"/>
            <w:tcBorders>
              <w:top w:val="single" w:sz="12" w:space="0" w:color="auto"/>
              <w:bottom w:val="single" w:sz="12" w:space="0" w:color="auto"/>
            </w:tcBorders>
            <w:noWrap/>
            <w:vAlign w:val="center"/>
          </w:tcPr>
          <w:p w14:paraId="1A4918D4"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CV</w:t>
            </w:r>
          </w:p>
        </w:tc>
      </w:tr>
      <w:tr w:rsidR="004B0871" w:rsidRPr="00C40A9D" w14:paraId="54FA6522" w14:textId="77777777" w:rsidTr="0019639A">
        <w:trPr>
          <w:trHeight w:val="300"/>
        </w:trPr>
        <w:tc>
          <w:tcPr>
            <w:tcW w:w="1140" w:type="dxa"/>
            <w:tcBorders>
              <w:top w:val="single" w:sz="12" w:space="0" w:color="auto"/>
              <w:left w:val="nil"/>
              <w:bottom w:val="nil"/>
              <w:right w:val="single" w:sz="12" w:space="0" w:color="auto"/>
            </w:tcBorders>
            <w:noWrap/>
            <w:vAlign w:val="center"/>
            <w:hideMark/>
          </w:tcPr>
          <w:p w14:paraId="168F1F4F"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Ahiak</w:t>
            </w:r>
          </w:p>
        </w:tc>
        <w:tc>
          <w:tcPr>
            <w:tcW w:w="920" w:type="dxa"/>
            <w:tcBorders>
              <w:top w:val="single" w:sz="12" w:space="0" w:color="auto"/>
              <w:left w:val="single" w:sz="12" w:space="0" w:color="auto"/>
              <w:bottom w:val="nil"/>
              <w:right w:val="nil"/>
            </w:tcBorders>
            <w:noWrap/>
            <w:vAlign w:val="center"/>
            <w:hideMark/>
          </w:tcPr>
          <w:p w14:paraId="0BB0E24F"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23,118</w:t>
            </w:r>
          </w:p>
        </w:tc>
        <w:tc>
          <w:tcPr>
            <w:tcW w:w="1238" w:type="dxa"/>
            <w:tcBorders>
              <w:top w:val="single" w:sz="12" w:space="0" w:color="auto"/>
              <w:left w:val="nil"/>
              <w:bottom w:val="nil"/>
              <w:right w:val="single" w:sz="12" w:space="0" w:color="auto"/>
            </w:tcBorders>
            <w:noWrap/>
            <w:vAlign w:val="center"/>
            <w:hideMark/>
          </w:tcPr>
          <w:p w14:paraId="1BE6B00E"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7.6%</w:t>
            </w:r>
          </w:p>
        </w:tc>
        <w:tc>
          <w:tcPr>
            <w:tcW w:w="1238" w:type="dxa"/>
            <w:tcBorders>
              <w:top w:val="single" w:sz="12" w:space="0" w:color="auto"/>
              <w:left w:val="single" w:sz="12" w:space="0" w:color="auto"/>
              <w:bottom w:val="nil"/>
              <w:right w:val="nil"/>
            </w:tcBorders>
            <w:noWrap/>
            <w:vAlign w:val="center"/>
            <w:hideMark/>
          </w:tcPr>
          <w:p w14:paraId="7BFCBF85"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single" w:sz="12" w:space="0" w:color="auto"/>
              <w:left w:val="nil"/>
              <w:bottom w:val="nil"/>
              <w:right w:val="single" w:sz="12" w:space="0" w:color="auto"/>
            </w:tcBorders>
            <w:noWrap/>
            <w:vAlign w:val="center"/>
            <w:hideMark/>
          </w:tcPr>
          <w:p w14:paraId="2A4C3CE1"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single" w:sz="12" w:space="0" w:color="auto"/>
              <w:left w:val="single" w:sz="12" w:space="0" w:color="auto"/>
              <w:bottom w:val="nil"/>
              <w:right w:val="nil"/>
            </w:tcBorders>
            <w:noWrap/>
            <w:vAlign w:val="center"/>
            <w:hideMark/>
          </w:tcPr>
          <w:p w14:paraId="49C840A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39,131</w:t>
            </w:r>
          </w:p>
        </w:tc>
        <w:tc>
          <w:tcPr>
            <w:tcW w:w="851" w:type="dxa"/>
            <w:tcBorders>
              <w:top w:val="single" w:sz="12" w:space="0" w:color="auto"/>
              <w:left w:val="nil"/>
              <w:bottom w:val="nil"/>
              <w:right w:val="nil"/>
            </w:tcBorders>
            <w:noWrap/>
            <w:vAlign w:val="center"/>
            <w:hideMark/>
          </w:tcPr>
          <w:p w14:paraId="22653A5C"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3034.5</w:t>
            </w:r>
          </w:p>
        </w:tc>
        <w:tc>
          <w:tcPr>
            <w:tcW w:w="992" w:type="dxa"/>
            <w:tcBorders>
              <w:top w:val="single" w:sz="12" w:space="0" w:color="auto"/>
              <w:left w:val="nil"/>
              <w:bottom w:val="nil"/>
              <w:right w:val="nil"/>
            </w:tcBorders>
            <w:noWrap/>
            <w:vAlign w:val="center"/>
            <w:hideMark/>
          </w:tcPr>
          <w:p w14:paraId="207CA04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33,385</w:t>
            </w:r>
          </w:p>
        </w:tc>
        <w:tc>
          <w:tcPr>
            <w:tcW w:w="851" w:type="dxa"/>
            <w:tcBorders>
              <w:top w:val="single" w:sz="12" w:space="0" w:color="auto"/>
              <w:left w:val="nil"/>
              <w:bottom w:val="nil"/>
              <w:right w:val="nil"/>
            </w:tcBorders>
            <w:noWrap/>
            <w:vAlign w:val="center"/>
            <w:hideMark/>
          </w:tcPr>
          <w:p w14:paraId="681DC13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45,867</w:t>
            </w:r>
          </w:p>
        </w:tc>
        <w:tc>
          <w:tcPr>
            <w:tcW w:w="1047" w:type="dxa"/>
            <w:tcBorders>
              <w:top w:val="single" w:sz="12" w:space="0" w:color="auto"/>
              <w:left w:val="nil"/>
              <w:bottom w:val="nil"/>
              <w:right w:val="nil"/>
            </w:tcBorders>
            <w:noWrap/>
            <w:vAlign w:val="center"/>
            <w:hideMark/>
          </w:tcPr>
          <w:p w14:paraId="588A841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7.8%</w:t>
            </w:r>
          </w:p>
        </w:tc>
      </w:tr>
      <w:tr w:rsidR="004B0871" w:rsidRPr="00C40A9D" w14:paraId="1BDB89FE" w14:textId="77777777" w:rsidTr="0019639A">
        <w:trPr>
          <w:trHeight w:val="300"/>
        </w:trPr>
        <w:tc>
          <w:tcPr>
            <w:tcW w:w="1140" w:type="dxa"/>
            <w:tcBorders>
              <w:top w:val="nil"/>
              <w:left w:val="nil"/>
              <w:bottom w:val="nil"/>
              <w:right w:val="single" w:sz="12" w:space="0" w:color="auto"/>
            </w:tcBorders>
            <w:noWrap/>
            <w:vAlign w:val="center"/>
            <w:hideMark/>
          </w:tcPr>
          <w:p w14:paraId="2506B015"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Lorillard</w:t>
            </w:r>
          </w:p>
        </w:tc>
        <w:tc>
          <w:tcPr>
            <w:tcW w:w="920" w:type="dxa"/>
            <w:tcBorders>
              <w:top w:val="nil"/>
              <w:left w:val="single" w:sz="12" w:space="0" w:color="auto"/>
              <w:bottom w:val="nil"/>
              <w:right w:val="nil"/>
            </w:tcBorders>
            <w:noWrap/>
            <w:vAlign w:val="center"/>
            <w:hideMark/>
          </w:tcPr>
          <w:p w14:paraId="0C9DCA3B"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19,764</w:t>
            </w:r>
          </w:p>
        </w:tc>
        <w:tc>
          <w:tcPr>
            <w:tcW w:w="1238" w:type="dxa"/>
            <w:tcBorders>
              <w:top w:val="nil"/>
              <w:left w:val="nil"/>
              <w:bottom w:val="nil"/>
              <w:right w:val="single" w:sz="12" w:space="0" w:color="auto"/>
            </w:tcBorders>
            <w:noWrap/>
            <w:vAlign w:val="center"/>
            <w:hideMark/>
          </w:tcPr>
          <w:p w14:paraId="1C64008B"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19.1%</w:t>
            </w:r>
          </w:p>
        </w:tc>
        <w:tc>
          <w:tcPr>
            <w:tcW w:w="1238" w:type="dxa"/>
            <w:tcBorders>
              <w:top w:val="nil"/>
              <w:left w:val="single" w:sz="12" w:space="0" w:color="auto"/>
              <w:bottom w:val="nil"/>
              <w:right w:val="nil"/>
            </w:tcBorders>
            <w:noWrap/>
            <w:vAlign w:val="center"/>
            <w:hideMark/>
          </w:tcPr>
          <w:p w14:paraId="4375966F"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nil"/>
              <w:left w:val="nil"/>
              <w:bottom w:val="nil"/>
              <w:right w:val="single" w:sz="12" w:space="0" w:color="auto"/>
            </w:tcBorders>
            <w:noWrap/>
            <w:vAlign w:val="center"/>
            <w:hideMark/>
          </w:tcPr>
          <w:p w14:paraId="1118F42C"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nil"/>
              <w:left w:val="single" w:sz="12" w:space="0" w:color="auto"/>
              <w:bottom w:val="nil"/>
              <w:right w:val="nil"/>
            </w:tcBorders>
            <w:noWrap/>
            <w:vAlign w:val="center"/>
            <w:hideMark/>
          </w:tcPr>
          <w:p w14:paraId="055BF94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33,454</w:t>
            </w:r>
          </w:p>
        </w:tc>
        <w:tc>
          <w:tcPr>
            <w:tcW w:w="851" w:type="dxa"/>
            <w:tcBorders>
              <w:top w:val="nil"/>
              <w:left w:val="nil"/>
              <w:bottom w:val="nil"/>
              <w:right w:val="nil"/>
            </w:tcBorders>
            <w:noWrap/>
            <w:vAlign w:val="center"/>
            <w:hideMark/>
          </w:tcPr>
          <w:p w14:paraId="3476E29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6416.4</w:t>
            </w:r>
          </w:p>
        </w:tc>
        <w:tc>
          <w:tcPr>
            <w:tcW w:w="992" w:type="dxa"/>
            <w:tcBorders>
              <w:top w:val="nil"/>
              <w:left w:val="nil"/>
              <w:bottom w:val="nil"/>
              <w:right w:val="nil"/>
            </w:tcBorders>
            <w:noWrap/>
            <w:vAlign w:val="center"/>
            <w:hideMark/>
          </w:tcPr>
          <w:p w14:paraId="4FDFDE3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22,503</w:t>
            </w:r>
          </w:p>
        </w:tc>
        <w:tc>
          <w:tcPr>
            <w:tcW w:w="851" w:type="dxa"/>
            <w:tcBorders>
              <w:top w:val="nil"/>
              <w:left w:val="nil"/>
              <w:bottom w:val="nil"/>
              <w:right w:val="nil"/>
            </w:tcBorders>
            <w:noWrap/>
            <w:vAlign w:val="center"/>
            <w:hideMark/>
          </w:tcPr>
          <w:p w14:paraId="5A5C2377"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49,735</w:t>
            </w:r>
          </w:p>
        </w:tc>
        <w:tc>
          <w:tcPr>
            <w:tcW w:w="1047" w:type="dxa"/>
            <w:tcBorders>
              <w:top w:val="nil"/>
              <w:left w:val="nil"/>
              <w:bottom w:val="nil"/>
              <w:right w:val="nil"/>
            </w:tcBorders>
            <w:noWrap/>
            <w:vAlign w:val="center"/>
            <w:hideMark/>
          </w:tcPr>
          <w:p w14:paraId="1BC97D60"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19.2%</w:t>
            </w:r>
          </w:p>
        </w:tc>
      </w:tr>
      <w:tr w:rsidR="004B0871" w:rsidRPr="00C40A9D" w14:paraId="0ACDBBC8" w14:textId="77777777" w:rsidTr="0019639A">
        <w:trPr>
          <w:trHeight w:val="300"/>
        </w:trPr>
        <w:tc>
          <w:tcPr>
            <w:tcW w:w="1140" w:type="dxa"/>
            <w:tcBorders>
              <w:top w:val="nil"/>
              <w:left w:val="nil"/>
              <w:bottom w:val="single" w:sz="12" w:space="0" w:color="auto"/>
              <w:right w:val="single" w:sz="12" w:space="0" w:color="auto"/>
            </w:tcBorders>
            <w:noWrap/>
            <w:vAlign w:val="center"/>
            <w:hideMark/>
          </w:tcPr>
          <w:p w14:paraId="50499F01"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Wager Bay</w:t>
            </w:r>
          </w:p>
        </w:tc>
        <w:tc>
          <w:tcPr>
            <w:tcW w:w="920" w:type="dxa"/>
            <w:tcBorders>
              <w:top w:val="nil"/>
              <w:left w:val="single" w:sz="12" w:space="0" w:color="auto"/>
              <w:bottom w:val="single" w:sz="12" w:space="0" w:color="auto"/>
              <w:right w:val="nil"/>
            </w:tcBorders>
            <w:noWrap/>
            <w:vAlign w:val="center"/>
            <w:hideMark/>
          </w:tcPr>
          <w:p w14:paraId="3365B90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26,588</w:t>
            </w:r>
          </w:p>
        </w:tc>
        <w:tc>
          <w:tcPr>
            <w:tcW w:w="1238" w:type="dxa"/>
            <w:tcBorders>
              <w:top w:val="nil"/>
              <w:left w:val="nil"/>
              <w:bottom w:val="single" w:sz="12" w:space="0" w:color="auto"/>
              <w:right w:val="single" w:sz="12" w:space="0" w:color="auto"/>
            </w:tcBorders>
            <w:noWrap/>
            <w:vAlign w:val="center"/>
            <w:hideMark/>
          </w:tcPr>
          <w:p w14:paraId="60778526"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7.1%</w:t>
            </w:r>
          </w:p>
        </w:tc>
        <w:tc>
          <w:tcPr>
            <w:tcW w:w="1238" w:type="dxa"/>
            <w:tcBorders>
              <w:top w:val="nil"/>
              <w:left w:val="single" w:sz="12" w:space="0" w:color="auto"/>
              <w:bottom w:val="single" w:sz="12" w:space="0" w:color="auto"/>
              <w:right w:val="nil"/>
            </w:tcBorders>
            <w:noWrap/>
            <w:vAlign w:val="center"/>
            <w:hideMark/>
          </w:tcPr>
          <w:p w14:paraId="643BF392"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nil"/>
              <w:left w:val="nil"/>
              <w:bottom w:val="single" w:sz="12" w:space="0" w:color="auto"/>
              <w:right w:val="single" w:sz="12" w:space="0" w:color="auto"/>
            </w:tcBorders>
            <w:noWrap/>
            <w:vAlign w:val="center"/>
            <w:hideMark/>
          </w:tcPr>
          <w:p w14:paraId="6AFC100A"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nil"/>
              <w:left w:val="single" w:sz="12" w:space="0" w:color="auto"/>
              <w:bottom w:val="single" w:sz="12" w:space="0" w:color="auto"/>
              <w:right w:val="nil"/>
            </w:tcBorders>
            <w:noWrap/>
            <w:vAlign w:val="center"/>
            <w:hideMark/>
          </w:tcPr>
          <w:p w14:paraId="63002DF7"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45,005</w:t>
            </w:r>
          </w:p>
        </w:tc>
        <w:tc>
          <w:tcPr>
            <w:tcW w:w="851" w:type="dxa"/>
            <w:tcBorders>
              <w:top w:val="nil"/>
              <w:left w:val="nil"/>
              <w:bottom w:val="single" w:sz="12" w:space="0" w:color="auto"/>
              <w:right w:val="nil"/>
            </w:tcBorders>
            <w:noWrap/>
            <w:vAlign w:val="center"/>
            <w:hideMark/>
          </w:tcPr>
          <w:p w14:paraId="18F050F2"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3271.8</w:t>
            </w:r>
          </w:p>
        </w:tc>
        <w:tc>
          <w:tcPr>
            <w:tcW w:w="992" w:type="dxa"/>
            <w:tcBorders>
              <w:top w:val="nil"/>
              <w:left w:val="nil"/>
              <w:bottom w:val="single" w:sz="12" w:space="0" w:color="auto"/>
              <w:right w:val="nil"/>
            </w:tcBorders>
            <w:noWrap/>
            <w:vAlign w:val="center"/>
            <w:hideMark/>
          </w:tcPr>
          <w:p w14:paraId="565E2330"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38,732</w:t>
            </w:r>
          </w:p>
        </w:tc>
        <w:tc>
          <w:tcPr>
            <w:tcW w:w="851" w:type="dxa"/>
            <w:tcBorders>
              <w:top w:val="nil"/>
              <w:left w:val="nil"/>
              <w:bottom w:val="single" w:sz="12" w:space="0" w:color="auto"/>
              <w:right w:val="nil"/>
            </w:tcBorders>
            <w:noWrap/>
            <w:vAlign w:val="center"/>
            <w:hideMark/>
          </w:tcPr>
          <w:p w14:paraId="7478C904"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52,293</w:t>
            </w:r>
          </w:p>
        </w:tc>
        <w:tc>
          <w:tcPr>
            <w:tcW w:w="1047" w:type="dxa"/>
            <w:tcBorders>
              <w:top w:val="nil"/>
              <w:left w:val="nil"/>
              <w:bottom w:val="single" w:sz="12" w:space="0" w:color="auto"/>
              <w:right w:val="nil"/>
            </w:tcBorders>
            <w:noWrap/>
            <w:vAlign w:val="center"/>
            <w:hideMark/>
          </w:tcPr>
          <w:p w14:paraId="58C4A3D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7.3%</w:t>
            </w:r>
          </w:p>
        </w:tc>
      </w:tr>
    </w:tbl>
    <w:p w14:paraId="11A9B13D" w14:textId="77777777" w:rsidR="004B0871" w:rsidRDefault="004B0871" w:rsidP="004B0871"/>
    <w:p w14:paraId="0A206E27" w14:textId="6028BCB7" w:rsidR="000C3F8C" w:rsidRDefault="000C3F8C">
      <w:pPr>
        <w:spacing w:line="240" w:lineRule="auto"/>
      </w:pPr>
      <w:r>
        <w:br w:type="page"/>
      </w:r>
    </w:p>
    <w:p w14:paraId="360132E0" w14:textId="3FABE201" w:rsidR="004B0871" w:rsidRDefault="000C3F8C" w:rsidP="00BB59E7">
      <w:pPr>
        <w:pStyle w:val="Heading2"/>
        <w:rPr>
          <w:caps/>
        </w:rPr>
      </w:pPr>
      <w:bookmarkStart w:id="64" w:name="_Toc106970240"/>
      <w:bookmarkStart w:id="65" w:name="_Toc115182510"/>
      <w:r w:rsidRPr="000C3F8C">
        <w:rPr>
          <w:caps/>
        </w:rPr>
        <w:lastRenderedPageBreak/>
        <w:t>4.5</w:t>
      </w:r>
      <w:r w:rsidRPr="000C3F8C">
        <w:rPr>
          <w:caps/>
        </w:rPr>
        <w:tab/>
      </w:r>
      <w:r w:rsidR="004B0871" w:rsidRPr="000C3F8C">
        <w:rPr>
          <w:caps/>
        </w:rPr>
        <w:t>Comparison of Ahiak 2011 and 2021 estimates</w:t>
      </w:r>
      <w:bookmarkEnd w:id="64"/>
      <w:r w:rsidRPr="000C3F8C">
        <w:rPr>
          <w:caps/>
        </w:rPr>
        <w:t>.</w:t>
      </w:r>
      <w:bookmarkEnd w:id="65"/>
    </w:p>
    <w:p w14:paraId="400A248B" w14:textId="77777777" w:rsidR="000C3F8C" w:rsidRPr="000C3F8C" w:rsidRDefault="000C3F8C" w:rsidP="00BA4D3B">
      <w:pPr>
        <w:spacing w:after="120"/>
      </w:pPr>
    </w:p>
    <w:p w14:paraId="67097A50" w14:textId="1087FC95" w:rsidR="004B0871" w:rsidRDefault="004B0871" w:rsidP="00BA4D3B">
      <w:pPr>
        <w:spacing w:after="120"/>
        <w:jc w:val="both"/>
      </w:pPr>
      <w:r>
        <w:t xml:space="preserve">Estimates from </w:t>
      </w:r>
      <w:r w:rsidR="009D2710">
        <w:t>June</w:t>
      </w:r>
      <w:r>
        <w:t xml:space="preserve"> 2011 were compared to the </w:t>
      </w:r>
      <w:r w:rsidR="009D2710">
        <w:t xml:space="preserve">June </w:t>
      </w:r>
      <w:r>
        <w:t>2021 estimates for the Ahiak herd.  A comparison of survey strata from each year suggests reasonable overlap between years (</w:t>
      </w:r>
      <w:r w:rsidRPr="00903733">
        <w:rPr>
          <w:b/>
        </w:rPr>
        <w:t xml:space="preserve">Figure </w:t>
      </w:r>
      <w:r w:rsidR="009D2710">
        <w:rPr>
          <w:b/>
        </w:rPr>
        <w:t>24</w:t>
      </w:r>
      <w:r>
        <w:t>).  In 2011, the survey did not extend as far north, however, few caribou were detected in this area in 2021.  In 2021</w:t>
      </w:r>
      <w:r w:rsidR="0048626D">
        <w:t>,</w:t>
      </w:r>
      <w:r>
        <w:t xml:space="preserve"> the northern Adelaide Peninsula was not surveyed to the west, however, few caribou were detected in this area in 2011.  In 2011, areas to the east up to Kugaaruk were included as Ahiak strata, however in 2021 these were surveyed as Wager Bay strata and therefore were not included in the comparison.</w:t>
      </w:r>
    </w:p>
    <w:p w14:paraId="1E63CD00" w14:textId="6CE8FA32" w:rsidR="00174553" w:rsidRPr="005C24CA" w:rsidRDefault="00174553" w:rsidP="00BA4D3B">
      <w:pPr>
        <w:spacing w:after="240"/>
        <w:jc w:val="both"/>
      </w:pPr>
      <w:r>
        <w:t>In 2011, only a portion of the strata were surveyed for composition which prevented an estimate of adult females that was comparable with the 2021 estimate.  Therefore, we compared estimates of adult (1+ year old caribou).  Also, the Adelaide Peninsula has contained both Beverly and Ahiak caribou and therefore trend analysis was conducted with and without strata on the Adelaide Peninsula to test the sensitivity of trend estimates to inclusion of this area</w:t>
      </w:r>
      <w:r w:rsidR="00AF0C65">
        <w:t xml:space="preserve"> (</w:t>
      </w:r>
      <w:r w:rsidR="00AF0C65" w:rsidRPr="00AF0C65">
        <w:rPr>
          <w:b/>
        </w:rPr>
        <w:t>Table 13</w:t>
      </w:r>
      <w:r w:rsidR="00AF0C65">
        <w:t>)</w:t>
      </w:r>
      <w:r>
        <w:t>.  Viewed graphically, the decline is evident regardless of whether Adelaide Peninsula is included in estimates</w:t>
      </w:r>
      <w:r w:rsidR="00AF0C65">
        <w:t xml:space="preserve"> (</w:t>
      </w:r>
      <w:r w:rsidR="00AF0C65" w:rsidRPr="00AF0C65">
        <w:rPr>
          <w:b/>
        </w:rPr>
        <w:t>Figure 25</w:t>
      </w:r>
      <w:r w:rsidR="00AF0C65">
        <w:t>)</w:t>
      </w:r>
      <w:r>
        <w:t>.  Estimates of overall and yearly trend were generated using the ratio of the two estimates (assuming a log-normal distribution of estimates with exponential change in abundance between surveys)</w:t>
      </w:r>
      <w:r w:rsidR="00AF0C65">
        <w:t xml:space="preserve"> (</w:t>
      </w:r>
      <w:r w:rsidR="00AF0C65" w:rsidRPr="00AF0C65">
        <w:rPr>
          <w:b/>
        </w:rPr>
        <w:t>Table 14</w:t>
      </w:r>
      <w:r w:rsidR="00AF0C65">
        <w:t>)</w:t>
      </w:r>
      <w:r>
        <w:t>.  Overall change was significant (p&lt;0.0001) as indicated by confidence limits of estimates.  Annual change equated to a significant decline of 4-5% per year.</w:t>
      </w:r>
    </w:p>
    <w:p w14:paraId="30F8814D" w14:textId="508CE446" w:rsidR="00174553" w:rsidRDefault="00174553">
      <w:pPr>
        <w:spacing w:line="240" w:lineRule="auto"/>
      </w:pPr>
      <w:r>
        <w:br w:type="page"/>
      </w:r>
    </w:p>
    <w:p w14:paraId="48853D84" w14:textId="77777777" w:rsidR="00174553" w:rsidRDefault="00174553" w:rsidP="004B0871"/>
    <w:p w14:paraId="084D6CA4" w14:textId="77777777" w:rsidR="000C3F8C" w:rsidRPr="00220E3D" w:rsidRDefault="000C3F8C" w:rsidP="004B0871"/>
    <w:p w14:paraId="71A63F14" w14:textId="77777777" w:rsidR="004B0871" w:rsidRDefault="004B0871" w:rsidP="004B0871">
      <w:pPr>
        <w:keepNext/>
        <w:jc w:val="center"/>
      </w:pPr>
      <w:r>
        <w:rPr>
          <w:noProof/>
          <w:lang w:val="en-CA" w:eastAsia="en-CA"/>
        </w:rPr>
        <w:drawing>
          <wp:inline distT="0" distB="0" distL="0" distR="0" wp14:anchorId="5228440B" wp14:editId="26A06B18">
            <wp:extent cx="5754255" cy="4069080"/>
            <wp:effectExtent l="19050" t="19050" r="18415" b="26670"/>
            <wp:docPr id="19" name="Picture 1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Map&#10;&#10;Description automatically generated"/>
                    <pic:cNvPicPr/>
                  </pic:nvPicPr>
                  <pic:blipFill>
                    <a:blip r:embed="rId42" cstate="print">
                      <a:extLst>
                        <a:ext uri="{28A0092B-C50C-407E-A947-70E740481C1C}">
                          <a14:useLocalDpi xmlns:a14="http://schemas.microsoft.com/office/drawing/2010/main"/>
                        </a:ext>
                      </a:extLst>
                    </a:blip>
                    <a:stretch>
                      <a:fillRect/>
                    </a:stretch>
                  </pic:blipFill>
                  <pic:spPr>
                    <a:xfrm>
                      <a:off x="0" y="0"/>
                      <a:ext cx="5794745" cy="4097712"/>
                    </a:xfrm>
                    <a:prstGeom prst="rect">
                      <a:avLst/>
                    </a:prstGeom>
                    <a:ln>
                      <a:solidFill>
                        <a:schemeClr val="tx1"/>
                      </a:solidFill>
                    </a:ln>
                  </pic:spPr>
                </pic:pic>
              </a:graphicData>
            </a:graphic>
          </wp:inline>
        </w:drawing>
      </w:r>
    </w:p>
    <w:p w14:paraId="11CED150" w14:textId="6D0F256E" w:rsidR="004B0871" w:rsidRDefault="004B0871" w:rsidP="00EF3555">
      <w:pPr>
        <w:pStyle w:val="Caption"/>
        <w:ind w:left="1276" w:hanging="1276"/>
        <w:jc w:val="both"/>
      </w:pPr>
      <w:r w:rsidRPr="00903733">
        <w:rPr>
          <w:b/>
        </w:rPr>
        <w:t xml:space="preserve">Figure </w:t>
      </w:r>
      <w:r w:rsidR="009D2710">
        <w:rPr>
          <w:b/>
        </w:rPr>
        <w:t>24</w:t>
      </w:r>
      <w:r w:rsidR="00903733" w:rsidRPr="00903733">
        <w:rPr>
          <w:b/>
          <w:noProof/>
        </w:rPr>
        <w:t>.</w:t>
      </w:r>
      <w:r w:rsidR="00903733">
        <w:rPr>
          <w:noProof/>
        </w:rPr>
        <w:tab/>
      </w:r>
      <w:r>
        <w:t xml:space="preserve">Survey strata from 2011 used to compare with 2021 survey strata.  Strata from 2011 are labelled whereas 2021 strata are denoted by colored polygon.  Observations from 2011 are shown for reference purposes. </w:t>
      </w:r>
    </w:p>
    <w:p w14:paraId="1D4D9710" w14:textId="77777777" w:rsidR="000C3F8C" w:rsidRDefault="000C3F8C" w:rsidP="000C3F8C"/>
    <w:p w14:paraId="77B2FB5C" w14:textId="77777777" w:rsidR="00903733" w:rsidRPr="00220E3D" w:rsidRDefault="00903733" w:rsidP="004B0871"/>
    <w:p w14:paraId="3907FBDF" w14:textId="0F220A86" w:rsidR="004B0871" w:rsidRDefault="004B0871" w:rsidP="004B0871">
      <w:pPr>
        <w:pStyle w:val="Caption"/>
        <w:keepNext/>
        <w:spacing w:after="0"/>
      </w:pPr>
      <w:r w:rsidRPr="00903733">
        <w:rPr>
          <w:b/>
        </w:rPr>
        <w:t xml:space="preserve">Table </w:t>
      </w:r>
      <w:r w:rsidR="00AF0C65">
        <w:rPr>
          <w:b/>
        </w:rPr>
        <w:t>13</w:t>
      </w:r>
      <w:r w:rsidR="00903733" w:rsidRPr="00903733">
        <w:rPr>
          <w:b/>
          <w:noProof/>
        </w:rPr>
        <w:t>.</w:t>
      </w:r>
      <w:r w:rsidR="00903733">
        <w:rPr>
          <w:noProof/>
        </w:rPr>
        <w:tab/>
      </w:r>
      <w:r>
        <w:t xml:space="preserve">Estimates of adult caribou in the Ahiak herd in 2011 and 2021 with and without the Adelaide Peninsula included in estimates </w:t>
      </w:r>
    </w:p>
    <w:tbl>
      <w:tblPr>
        <w:tblW w:w="7916" w:type="dxa"/>
        <w:tblLook w:val="04A0" w:firstRow="1" w:lastRow="0" w:firstColumn="1" w:lastColumn="0" w:noHBand="0" w:noVBand="1"/>
      </w:tblPr>
      <w:tblGrid>
        <w:gridCol w:w="1516"/>
        <w:gridCol w:w="976"/>
        <w:gridCol w:w="976"/>
        <w:gridCol w:w="976"/>
        <w:gridCol w:w="996"/>
        <w:gridCol w:w="826"/>
        <w:gridCol w:w="874"/>
        <w:gridCol w:w="776"/>
      </w:tblGrid>
      <w:tr w:rsidR="004B0871" w:rsidRPr="00B44186" w14:paraId="77ADA728" w14:textId="77777777" w:rsidTr="00A44AF8">
        <w:trPr>
          <w:trHeight w:val="300"/>
        </w:trPr>
        <w:tc>
          <w:tcPr>
            <w:tcW w:w="1516" w:type="dxa"/>
            <w:tcBorders>
              <w:top w:val="single" w:sz="12" w:space="0" w:color="auto"/>
              <w:bottom w:val="single" w:sz="12" w:space="0" w:color="auto"/>
              <w:right w:val="single" w:sz="12" w:space="0" w:color="auto"/>
            </w:tcBorders>
            <w:noWrap/>
            <w:vAlign w:val="center"/>
            <w:hideMark/>
          </w:tcPr>
          <w:p w14:paraId="02567D4C"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Area</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4B117392"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Year</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778B9343"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Caribou counted</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409D5F69"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N</w:t>
            </w:r>
          </w:p>
        </w:tc>
        <w:tc>
          <w:tcPr>
            <w:tcW w:w="996" w:type="dxa"/>
            <w:tcBorders>
              <w:top w:val="single" w:sz="12" w:space="0" w:color="auto"/>
              <w:left w:val="single" w:sz="12" w:space="0" w:color="auto"/>
              <w:bottom w:val="single" w:sz="12" w:space="0" w:color="auto"/>
              <w:right w:val="single" w:sz="12" w:space="0" w:color="auto"/>
            </w:tcBorders>
            <w:noWrap/>
            <w:vAlign w:val="center"/>
            <w:hideMark/>
          </w:tcPr>
          <w:p w14:paraId="70621289"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SE</w:t>
            </w:r>
          </w:p>
        </w:tc>
        <w:tc>
          <w:tcPr>
            <w:tcW w:w="1700" w:type="dxa"/>
            <w:gridSpan w:val="2"/>
            <w:tcBorders>
              <w:top w:val="single" w:sz="12" w:space="0" w:color="auto"/>
              <w:left w:val="single" w:sz="12" w:space="0" w:color="auto"/>
              <w:bottom w:val="single" w:sz="12" w:space="0" w:color="auto"/>
              <w:right w:val="single" w:sz="12" w:space="0" w:color="auto"/>
            </w:tcBorders>
            <w:noWrap/>
            <w:vAlign w:val="center"/>
            <w:hideMark/>
          </w:tcPr>
          <w:p w14:paraId="7D6E1856"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Conf. Limit</w:t>
            </w:r>
          </w:p>
        </w:tc>
        <w:tc>
          <w:tcPr>
            <w:tcW w:w="776" w:type="dxa"/>
            <w:tcBorders>
              <w:top w:val="single" w:sz="12" w:space="0" w:color="auto"/>
              <w:left w:val="single" w:sz="12" w:space="0" w:color="auto"/>
              <w:bottom w:val="single" w:sz="12" w:space="0" w:color="auto"/>
            </w:tcBorders>
            <w:noWrap/>
            <w:vAlign w:val="center"/>
            <w:hideMark/>
          </w:tcPr>
          <w:p w14:paraId="03A8A424"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CV</w:t>
            </w:r>
          </w:p>
        </w:tc>
      </w:tr>
      <w:tr w:rsidR="004B0871" w:rsidRPr="00B44186" w14:paraId="2F47BDA1" w14:textId="77777777" w:rsidTr="00B952B6">
        <w:trPr>
          <w:trHeight w:val="300"/>
        </w:trPr>
        <w:tc>
          <w:tcPr>
            <w:tcW w:w="1516" w:type="dxa"/>
            <w:tcBorders>
              <w:top w:val="single" w:sz="12" w:space="0" w:color="auto"/>
              <w:right w:val="single" w:sz="12" w:space="0" w:color="auto"/>
            </w:tcBorders>
            <w:noWrap/>
            <w:hideMark/>
          </w:tcPr>
          <w:p w14:paraId="5BF29E91"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top w:val="single" w:sz="12" w:space="0" w:color="auto"/>
              <w:left w:val="single" w:sz="12" w:space="0" w:color="auto"/>
              <w:right w:val="single" w:sz="12" w:space="0" w:color="auto"/>
            </w:tcBorders>
            <w:noWrap/>
            <w:hideMark/>
          </w:tcPr>
          <w:p w14:paraId="05BA166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2011</w:t>
            </w:r>
          </w:p>
        </w:tc>
        <w:tc>
          <w:tcPr>
            <w:tcW w:w="976" w:type="dxa"/>
            <w:tcBorders>
              <w:top w:val="single" w:sz="12" w:space="0" w:color="auto"/>
              <w:left w:val="single" w:sz="12" w:space="0" w:color="auto"/>
              <w:right w:val="single" w:sz="12" w:space="0" w:color="auto"/>
            </w:tcBorders>
            <w:noWrap/>
            <w:hideMark/>
          </w:tcPr>
          <w:p w14:paraId="4EF9BB8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7420</w:t>
            </w:r>
          </w:p>
        </w:tc>
        <w:tc>
          <w:tcPr>
            <w:tcW w:w="976" w:type="dxa"/>
            <w:tcBorders>
              <w:top w:val="single" w:sz="12" w:space="0" w:color="auto"/>
              <w:left w:val="single" w:sz="12" w:space="0" w:color="auto"/>
              <w:right w:val="single" w:sz="12" w:space="0" w:color="auto"/>
            </w:tcBorders>
            <w:noWrap/>
            <w:hideMark/>
          </w:tcPr>
          <w:p w14:paraId="5D9B91D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58090</w:t>
            </w:r>
          </w:p>
        </w:tc>
        <w:tc>
          <w:tcPr>
            <w:tcW w:w="996" w:type="dxa"/>
            <w:tcBorders>
              <w:top w:val="single" w:sz="12" w:space="0" w:color="auto"/>
              <w:left w:val="single" w:sz="12" w:space="0" w:color="auto"/>
              <w:right w:val="single" w:sz="12" w:space="0" w:color="auto"/>
            </w:tcBorders>
            <w:noWrap/>
            <w:hideMark/>
          </w:tcPr>
          <w:p w14:paraId="3436CB9C"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3535.5</w:t>
            </w:r>
          </w:p>
        </w:tc>
        <w:tc>
          <w:tcPr>
            <w:tcW w:w="826" w:type="dxa"/>
            <w:tcBorders>
              <w:top w:val="single" w:sz="12" w:space="0" w:color="auto"/>
              <w:left w:val="single" w:sz="12" w:space="0" w:color="auto"/>
            </w:tcBorders>
            <w:noWrap/>
            <w:hideMark/>
          </w:tcPr>
          <w:p w14:paraId="352DE5BB"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51458</w:t>
            </w:r>
          </w:p>
        </w:tc>
        <w:tc>
          <w:tcPr>
            <w:tcW w:w="874" w:type="dxa"/>
            <w:tcBorders>
              <w:top w:val="single" w:sz="12" w:space="0" w:color="auto"/>
              <w:right w:val="single" w:sz="12" w:space="0" w:color="auto"/>
            </w:tcBorders>
            <w:noWrap/>
            <w:hideMark/>
          </w:tcPr>
          <w:p w14:paraId="3CD30A6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65577</w:t>
            </w:r>
          </w:p>
        </w:tc>
        <w:tc>
          <w:tcPr>
            <w:tcW w:w="776" w:type="dxa"/>
            <w:tcBorders>
              <w:top w:val="single" w:sz="12" w:space="0" w:color="auto"/>
              <w:left w:val="single" w:sz="12" w:space="0" w:color="auto"/>
            </w:tcBorders>
            <w:noWrap/>
            <w:hideMark/>
          </w:tcPr>
          <w:p w14:paraId="0742F8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6.1%</w:t>
            </w:r>
          </w:p>
        </w:tc>
      </w:tr>
      <w:tr w:rsidR="004B0871" w:rsidRPr="00B44186" w14:paraId="74E4EE97" w14:textId="77777777" w:rsidTr="00B952B6">
        <w:trPr>
          <w:trHeight w:val="300"/>
        </w:trPr>
        <w:tc>
          <w:tcPr>
            <w:tcW w:w="1516" w:type="dxa"/>
            <w:tcBorders>
              <w:right w:val="single" w:sz="12" w:space="0" w:color="auto"/>
            </w:tcBorders>
            <w:noWrap/>
            <w:hideMark/>
          </w:tcPr>
          <w:p w14:paraId="6E429E3B"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right w:val="single" w:sz="12" w:space="0" w:color="auto"/>
            </w:tcBorders>
            <w:noWrap/>
            <w:hideMark/>
          </w:tcPr>
          <w:p w14:paraId="0CBD27FC"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2021</w:t>
            </w:r>
          </w:p>
        </w:tc>
        <w:tc>
          <w:tcPr>
            <w:tcW w:w="976" w:type="dxa"/>
            <w:tcBorders>
              <w:left w:val="single" w:sz="12" w:space="0" w:color="auto"/>
              <w:right w:val="single" w:sz="12" w:space="0" w:color="auto"/>
            </w:tcBorders>
            <w:noWrap/>
            <w:hideMark/>
          </w:tcPr>
          <w:p w14:paraId="4FB3AD6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3255</w:t>
            </w:r>
          </w:p>
        </w:tc>
        <w:tc>
          <w:tcPr>
            <w:tcW w:w="976" w:type="dxa"/>
            <w:tcBorders>
              <w:left w:val="single" w:sz="12" w:space="0" w:color="auto"/>
              <w:right w:val="single" w:sz="12" w:space="0" w:color="auto"/>
            </w:tcBorders>
            <w:noWrap/>
            <w:hideMark/>
          </w:tcPr>
          <w:p w14:paraId="3B107E32"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30369</w:t>
            </w:r>
          </w:p>
        </w:tc>
        <w:tc>
          <w:tcPr>
            <w:tcW w:w="996" w:type="dxa"/>
            <w:tcBorders>
              <w:left w:val="single" w:sz="12" w:space="0" w:color="auto"/>
              <w:right w:val="single" w:sz="12" w:space="0" w:color="auto"/>
            </w:tcBorders>
            <w:noWrap/>
            <w:hideMark/>
          </w:tcPr>
          <w:p w14:paraId="02C610F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2033.9</w:t>
            </w:r>
          </w:p>
        </w:tc>
        <w:tc>
          <w:tcPr>
            <w:tcW w:w="826" w:type="dxa"/>
            <w:tcBorders>
              <w:left w:val="single" w:sz="12" w:space="0" w:color="auto"/>
            </w:tcBorders>
            <w:noWrap/>
            <w:hideMark/>
          </w:tcPr>
          <w:p w14:paraId="0385B48B"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26515</w:t>
            </w:r>
          </w:p>
        </w:tc>
        <w:tc>
          <w:tcPr>
            <w:tcW w:w="874" w:type="dxa"/>
            <w:tcBorders>
              <w:right w:val="single" w:sz="12" w:space="0" w:color="auto"/>
            </w:tcBorders>
            <w:noWrap/>
            <w:hideMark/>
          </w:tcPr>
          <w:p w14:paraId="3B6BDFB0"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34784</w:t>
            </w:r>
          </w:p>
        </w:tc>
        <w:tc>
          <w:tcPr>
            <w:tcW w:w="776" w:type="dxa"/>
            <w:tcBorders>
              <w:left w:val="single" w:sz="12" w:space="0" w:color="auto"/>
            </w:tcBorders>
            <w:noWrap/>
            <w:hideMark/>
          </w:tcPr>
          <w:p w14:paraId="34712D5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6.7%</w:t>
            </w:r>
          </w:p>
        </w:tc>
      </w:tr>
      <w:tr w:rsidR="004B0871" w:rsidRPr="00B44186" w14:paraId="76F42AAD" w14:textId="77777777" w:rsidTr="00B952B6">
        <w:trPr>
          <w:trHeight w:val="300"/>
        </w:trPr>
        <w:tc>
          <w:tcPr>
            <w:tcW w:w="1516" w:type="dxa"/>
            <w:tcBorders>
              <w:right w:val="single" w:sz="12" w:space="0" w:color="auto"/>
            </w:tcBorders>
            <w:noWrap/>
            <w:hideMark/>
          </w:tcPr>
          <w:p w14:paraId="0DA21975"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right w:val="single" w:sz="12" w:space="0" w:color="auto"/>
            </w:tcBorders>
            <w:noWrap/>
            <w:hideMark/>
          </w:tcPr>
          <w:p w14:paraId="1EB7680F"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2011</w:t>
            </w:r>
          </w:p>
        </w:tc>
        <w:tc>
          <w:tcPr>
            <w:tcW w:w="976" w:type="dxa"/>
            <w:tcBorders>
              <w:left w:val="single" w:sz="12" w:space="0" w:color="auto"/>
              <w:right w:val="single" w:sz="12" w:space="0" w:color="auto"/>
            </w:tcBorders>
            <w:noWrap/>
            <w:hideMark/>
          </w:tcPr>
          <w:p w14:paraId="7D1FD70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5669</w:t>
            </w:r>
          </w:p>
        </w:tc>
        <w:tc>
          <w:tcPr>
            <w:tcW w:w="976" w:type="dxa"/>
            <w:tcBorders>
              <w:left w:val="single" w:sz="12" w:space="0" w:color="auto"/>
              <w:right w:val="single" w:sz="12" w:space="0" w:color="auto"/>
            </w:tcBorders>
            <w:noWrap/>
            <w:hideMark/>
          </w:tcPr>
          <w:p w14:paraId="4988D746"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40341</w:t>
            </w:r>
          </w:p>
        </w:tc>
        <w:tc>
          <w:tcPr>
            <w:tcW w:w="996" w:type="dxa"/>
            <w:tcBorders>
              <w:left w:val="single" w:sz="12" w:space="0" w:color="auto"/>
              <w:right w:val="single" w:sz="12" w:space="0" w:color="auto"/>
            </w:tcBorders>
            <w:noWrap/>
            <w:hideMark/>
          </w:tcPr>
          <w:p w14:paraId="21B7670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2926.2</w:t>
            </w:r>
          </w:p>
        </w:tc>
        <w:tc>
          <w:tcPr>
            <w:tcW w:w="826" w:type="dxa"/>
            <w:tcBorders>
              <w:left w:val="single" w:sz="12" w:space="0" w:color="auto"/>
            </w:tcBorders>
            <w:noWrap/>
            <w:hideMark/>
          </w:tcPr>
          <w:p w14:paraId="13F8662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34877</w:t>
            </w:r>
          </w:p>
        </w:tc>
        <w:tc>
          <w:tcPr>
            <w:tcW w:w="874" w:type="dxa"/>
            <w:tcBorders>
              <w:right w:val="single" w:sz="12" w:space="0" w:color="auto"/>
            </w:tcBorders>
            <w:noWrap/>
            <w:hideMark/>
          </w:tcPr>
          <w:p w14:paraId="3B732A73"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46660</w:t>
            </w:r>
          </w:p>
        </w:tc>
        <w:tc>
          <w:tcPr>
            <w:tcW w:w="776" w:type="dxa"/>
            <w:tcBorders>
              <w:left w:val="single" w:sz="12" w:space="0" w:color="auto"/>
            </w:tcBorders>
            <w:noWrap/>
            <w:hideMark/>
          </w:tcPr>
          <w:p w14:paraId="4C30608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7.3%</w:t>
            </w:r>
          </w:p>
        </w:tc>
      </w:tr>
      <w:tr w:rsidR="004B0871" w:rsidRPr="00B44186" w14:paraId="36F16BE4" w14:textId="77777777" w:rsidTr="00B952B6">
        <w:trPr>
          <w:trHeight w:val="300"/>
        </w:trPr>
        <w:tc>
          <w:tcPr>
            <w:tcW w:w="1516" w:type="dxa"/>
            <w:tcBorders>
              <w:bottom w:val="single" w:sz="12" w:space="0" w:color="auto"/>
              <w:right w:val="single" w:sz="12" w:space="0" w:color="auto"/>
            </w:tcBorders>
            <w:noWrap/>
            <w:hideMark/>
          </w:tcPr>
          <w:p w14:paraId="101636EC"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bottom w:val="single" w:sz="12" w:space="0" w:color="auto"/>
              <w:right w:val="single" w:sz="12" w:space="0" w:color="auto"/>
            </w:tcBorders>
            <w:noWrap/>
            <w:hideMark/>
          </w:tcPr>
          <w:p w14:paraId="3F45A9D1"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2021</w:t>
            </w:r>
          </w:p>
        </w:tc>
        <w:tc>
          <w:tcPr>
            <w:tcW w:w="976" w:type="dxa"/>
            <w:tcBorders>
              <w:left w:val="single" w:sz="12" w:space="0" w:color="auto"/>
              <w:bottom w:val="single" w:sz="12" w:space="0" w:color="auto"/>
              <w:right w:val="single" w:sz="12" w:space="0" w:color="auto"/>
            </w:tcBorders>
            <w:noWrap/>
            <w:hideMark/>
          </w:tcPr>
          <w:p w14:paraId="6E9085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2659</w:t>
            </w:r>
          </w:p>
        </w:tc>
        <w:tc>
          <w:tcPr>
            <w:tcW w:w="976" w:type="dxa"/>
            <w:tcBorders>
              <w:left w:val="single" w:sz="12" w:space="0" w:color="auto"/>
              <w:bottom w:val="single" w:sz="12" w:space="0" w:color="auto"/>
              <w:right w:val="single" w:sz="12" w:space="0" w:color="auto"/>
            </w:tcBorders>
            <w:noWrap/>
            <w:hideMark/>
          </w:tcPr>
          <w:p w14:paraId="3962342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24910</w:t>
            </w:r>
          </w:p>
        </w:tc>
        <w:tc>
          <w:tcPr>
            <w:tcW w:w="996" w:type="dxa"/>
            <w:tcBorders>
              <w:left w:val="single" w:sz="12" w:space="0" w:color="auto"/>
              <w:bottom w:val="single" w:sz="12" w:space="0" w:color="auto"/>
              <w:right w:val="single" w:sz="12" w:space="0" w:color="auto"/>
            </w:tcBorders>
            <w:noWrap/>
            <w:hideMark/>
          </w:tcPr>
          <w:p w14:paraId="07774922"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1939.9</w:t>
            </w:r>
          </w:p>
        </w:tc>
        <w:tc>
          <w:tcPr>
            <w:tcW w:w="826" w:type="dxa"/>
            <w:tcBorders>
              <w:left w:val="single" w:sz="12" w:space="0" w:color="auto"/>
              <w:bottom w:val="single" w:sz="12" w:space="0" w:color="auto"/>
            </w:tcBorders>
            <w:noWrap/>
            <w:hideMark/>
          </w:tcPr>
          <w:p w14:paraId="063D611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21253</w:t>
            </w:r>
          </w:p>
        </w:tc>
        <w:tc>
          <w:tcPr>
            <w:tcW w:w="874" w:type="dxa"/>
            <w:tcBorders>
              <w:bottom w:val="single" w:sz="12" w:space="0" w:color="auto"/>
              <w:right w:val="single" w:sz="12" w:space="0" w:color="auto"/>
            </w:tcBorders>
            <w:noWrap/>
            <w:hideMark/>
          </w:tcPr>
          <w:p w14:paraId="7BC26A9F"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29196</w:t>
            </w:r>
          </w:p>
        </w:tc>
        <w:tc>
          <w:tcPr>
            <w:tcW w:w="776" w:type="dxa"/>
            <w:tcBorders>
              <w:left w:val="single" w:sz="12" w:space="0" w:color="auto"/>
              <w:bottom w:val="single" w:sz="12" w:space="0" w:color="auto"/>
            </w:tcBorders>
            <w:noWrap/>
            <w:hideMark/>
          </w:tcPr>
          <w:p w14:paraId="6C8149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7.8%</w:t>
            </w:r>
          </w:p>
        </w:tc>
      </w:tr>
    </w:tbl>
    <w:p w14:paraId="66C4E6AA" w14:textId="77777777" w:rsidR="004B0871" w:rsidRDefault="004B0871" w:rsidP="004B0871"/>
    <w:p w14:paraId="45F4D545" w14:textId="18904B2C" w:rsidR="00174553" w:rsidRDefault="00174553">
      <w:pPr>
        <w:spacing w:line="240" w:lineRule="auto"/>
      </w:pPr>
      <w:r>
        <w:br w:type="page"/>
      </w:r>
    </w:p>
    <w:p w14:paraId="71564F40" w14:textId="77777777" w:rsidR="00BA4D3B" w:rsidRDefault="00BA4D3B" w:rsidP="004B0871"/>
    <w:p w14:paraId="1805D356" w14:textId="77777777" w:rsidR="00174553" w:rsidRDefault="00174553" w:rsidP="004B0871"/>
    <w:p w14:paraId="511618C3" w14:textId="77777777" w:rsidR="004B0871" w:rsidRDefault="004B0871" w:rsidP="004B0871">
      <w:pPr>
        <w:keepNext/>
        <w:jc w:val="center"/>
      </w:pPr>
      <w:r>
        <w:rPr>
          <w:noProof/>
          <w:lang w:val="en-CA" w:eastAsia="en-CA"/>
        </w:rPr>
        <w:drawing>
          <wp:inline distT="0" distB="0" distL="0" distR="0" wp14:anchorId="102D529F" wp14:editId="35C759EE">
            <wp:extent cx="3314039" cy="2161029"/>
            <wp:effectExtent l="0" t="0" r="1270" b="0"/>
            <wp:docPr id="38" name="Picture 38"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box and whisker chart&#10;&#10;Description automatically generated"/>
                    <pic:cNvPicPr/>
                  </pic:nvPicPr>
                  <pic:blipFill>
                    <a:blip r:embed="rId43"/>
                    <a:stretch>
                      <a:fillRect/>
                    </a:stretch>
                  </pic:blipFill>
                  <pic:spPr>
                    <a:xfrm>
                      <a:off x="0" y="0"/>
                      <a:ext cx="3331200" cy="2172219"/>
                    </a:xfrm>
                    <a:prstGeom prst="rect">
                      <a:avLst/>
                    </a:prstGeom>
                  </pic:spPr>
                </pic:pic>
              </a:graphicData>
            </a:graphic>
          </wp:inline>
        </w:drawing>
      </w:r>
    </w:p>
    <w:p w14:paraId="57C0CE0D" w14:textId="3F809DEE" w:rsidR="004B0871" w:rsidRDefault="004B0871" w:rsidP="00A44AF8">
      <w:pPr>
        <w:pStyle w:val="Caption"/>
        <w:ind w:left="1276" w:hanging="1276"/>
        <w:jc w:val="both"/>
      </w:pPr>
      <w:r w:rsidRPr="00AF0C65">
        <w:rPr>
          <w:b/>
        </w:rPr>
        <w:t xml:space="preserve">Figure </w:t>
      </w:r>
      <w:r w:rsidR="00AF0C65" w:rsidRPr="00AF0C65">
        <w:rPr>
          <w:b/>
        </w:rPr>
        <w:t>25</w:t>
      </w:r>
      <w:r w:rsidR="00A44AF8" w:rsidRPr="00AF0C65">
        <w:rPr>
          <w:b/>
          <w:noProof/>
        </w:rPr>
        <w:t>.</w:t>
      </w:r>
      <w:r w:rsidR="00A44AF8">
        <w:rPr>
          <w:noProof/>
        </w:rPr>
        <w:tab/>
      </w:r>
      <w:r>
        <w:t>Estimates of the Ahiak herd without and with the Adelaide Peninsula strata included.</w:t>
      </w:r>
    </w:p>
    <w:p w14:paraId="4A0135A2" w14:textId="77777777" w:rsidR="00174553" w:rsidRDefault="00174553" w:rsidP="00903733"/>
    <w:p w14:paraId="2B735FBE" w14:textId="77777777" w:rsidR="00174553" w:rsidRPr="00903733" w:rsidRDefault="00174553" w:rsidP="00903733"/>
    <w:p w14:paraId="1208C293" w14:textId="28CD7407" w:rsidR="004B0871" w:rsidRDefault="004B0871" w:rsidP="00EF3555">
      <w:pPr>
        <w:pStyle w:val="Caption"/>
        <w:keepNext/>
        <w:jc w:val="both"/>
      </w:pPr>
      <w:r w:rsidRPr="00A44AF8">
        <w:rPr>
          <w:b/>
        </w:rPr>
        <w:t xml:space="preserve">Table </w:t>
      </w:r>
      <w:r w:rsidR="00AF0C65">
        <w:rPr>
          <w:b/>
        </w:rPr>
        <w:t>14</w:t>
      </w:r>
      <w:r w:rsidR="00A44AF8" w:rsidRPr="00A44AF8">
        <w:rPr>
          <w:b/>
          <w:noProof/>
        </w:rPr>
        <w:t>.</w:t>
      </w:r>
      <w:r w:rsidR="00A44AF8">
        <w:rPr>
          <w:noProof/>
        </w:rPr>
        <w:tab/>
      </w:r>
      <w:r>
        <w:t xml:space="preserve">Estimates of overall change (over the </w:t>
      </w:r>
      <w:r w:rsidR="00691FE5">
        <w:t>10-year</w:t>
      </w:r>
      <w:r>
        <w:t xml:space="preserve"> interval between surveys) and annual change for the Ahiak herd with and without the Adelaide Peninsula strata included.</w:t>
      </w:r>
    </w:p>
    <w:tbl>
      <w:tblPr>
        <w:tblW w:w="0" w:type="auto"/>
        <w:tblLook w:val="04A0" w:firstRow="1" w:lastRow="0" w:firstColumn="1" w:lastColumn="0" w:noHBand="0" w:noVBand="1"/>
      </w:tblPr>
      <w:tblGrid>
        <w:gridCol w:w="1296"/>
        <w:gridCol w:w="917"/>
        <w:gridCol w:w="680"/>
        <w:gridCol w:w="1134"/>
        <w:gridCol w:w="745"/>
        <w:gridCol w:w="1382"/>
        <w:gridCol w:w="795"/>
        <w:gridCol w:w="776"/>
        <w:gridCol w:w="838"/>
      </w:tblGrid>
      <w:tr w:rsidR="004B0871" w:rsidRPr="008A7238" w14:paraId="75EEEEA7" w14:textId="77777777" w:rsidTr="00691FE5">
        <w:trPr>
          <w:trHeight w:val="300"/>
        </w:trPr>
        <w:tc>
          <w:tcPr>
            <w:tcW w:w="1296" w:type="dxa"/>
            <w:tcBorders>
              <w:top w:val="single" w:sz="12" w:space="0" w:color="auto"/>
              <w:bottom w:val="single" w:sz="12" w:space="0" w:color="auto"/>
              <w:right w:val="single" w:sz="12" w:space="0" w:color="auto"/>
            </w:tcBorders>
            <w:noWrap/>
            <w:vAlign w:val="center"/>
            <w:hideMark/>
          </w:tcPr>
          <w:p w14:paraId="751D3A1F" w14:textId="77777777" w:rsidR="004B0871" w:rsidRPr="00691FE5" w:rsidRDefault="004B0871" w:rsidP="00691FE5">
            <w:pPr>
              <w:spacing w:after="120"/>
              <w:jc w:val="center"/>
              <w:rPr>
                <w:b/>
                <w:sz w:val="20"/>
              </w:rPr>
            </w:pPr>
            <w:r w:rsidRPr="00691FE5">
              <w:rPr>
                <w:b/>
                <w:sz w:val="20"/>
              </w:rPr>
              <w:t>Data set</w:t>
            </w:r>
          </w:p>
        </w:tc>
        <w:tc>
          <w:tcPr>
            <w:tcW w:w="859" w:type="dxa"/>
            <w:tcBorders>
              <w:top w:val="single" w:sz="12" w:space="0" w:color="auto"/>
              <w:left w:val="single" w:sz="12" w:space="0" w:color="auto"/>
              <w:bottom w:val="single" w:sz="12" w:space="0" w:color="auto"/>
              <w:right w:val="single" w:sz="12" w:space="0" w:color="auto"/>
            </w:tcBorders>
            <w:noWrap/>
            <w:vAlign w:val="center"/>
            <w:hideMark/>
          </w:tcPr>
          <w:p w14:paraId="7D4BA45B" w14:textId="77777777" w:rsidR="004B0871" w:rsidRPr="00691FE5" w:rsidRDefault="004B0871" w:rsidP="00691FE5">
            <w:pPr>
              <w:spacing w:after="120"/>
              <w:jc w:val="center"/>
              <w:rPr>
                <w:b/>
                <w:sz w:val="20"/>
              </w:rPr>
            </w:pPr>
            <w:r w:rsidRPr="00691FE5">
              <w:rPr>
                <w:b/>
                <w:sz w:val="20"/>
              </w:rPr>
              <w:t>Overall change</w:t>
            </w:r>
          </w:p>
        </w:tc>
        <w:tc>
          <w:tcPr>
            <w:tcW w:w="680" w:type="dxa"/>
            <w:tcBorders>
              <w:top w:val="single" w:sz="12" w:space="0" w:color="auto"/>
              <w:left w:val="single" w:sz="12" w:space="0" w:color="auto"/>
              <w:bottom w:val="single" w:sz="12" w:space="0" w:color="auto"/>
              <w:right w:val="single" w:sz="12" w:space="0" w:color="auto"/>
            </w:tcBorders>
            <w:noWrap/>
            <w:vAlign w:val="center"/>
            <w:hideMark/>
          </w:tcPr>
          <w:p w14:paraId="795FFA43" w14:textId="77777777" w:rsidR="004B0871" w:rsidRPr="00691FE5" w:rsidRDefault="004B0871" w:rsidP="00691FE5">
            <w:pPr>
              <w:spacing w:after="120"/>
              <w:jc w:val="center"/>
              <w:rPr>
                <w:b/>
                <w:sz w:val="20"/>
              </w:rPr>
            </w:pPr>
            <w:r w:rsidRPr="00691FE5">
              <w:rPr>
                <w:b/>
                <w:sz w:val="20"/>
              </w:rPr>
              <w:t>SE</w:t>
            </w:r>
          </w:p>
        </w:tc>
        <w:tc>
          <w:tcPr>
            <w:tcW w:w="1879" w:type="dxa"/>
            <w:gridSpan w:val="2"/>
            <w:tcBorders>
              <w:top w:val="single" w:sz="12" w:space="0" w:color="auto"/>
              <w:left w:val="single" w:sz="12" w:space="0" w:color="auto"/>
              <w:bottom w:val="single" w:sz="12" w:space="0" w:color="auto"/>
              <w:right w:val="single" w:sz="12" w:space="0" w:color="auto"/>
            </w:tcBorders>
            <w:noWrap/>
            <w:vAlign w:val="center"/>
            <w:hideMark/>
          </w:tcPr>
          <w:p w14:paraId="0865DACD" w14:textId="77777777" w:rsidR="004B0871" w:rsidRPr="00691FE5" w:rsidRDefault="004B0871" w:rsidP="00691FE5">
            <w:pPr>
              <w:spacing w:after="120"/>
              <w:jc w:val="center"/>
              <w:rPr>
                <w:b/>
                <w:sz w:val="20"/>
              </w:rPr>
            </w:pPr>
            <w:r w:rsidRPr="00691FE5">
              <w:rPr>
                <w:b/>
                <w:sz w:val="20"/>
              </w:rPr>
              <w:t>Confidence limit</w:t>
            </w:r>
          </w:p>
        </w:tc>
        <w:tc>
          <w:tcPr>
            <w:tcW w:w="1382" w:type="dxa"/>
            <w:tcBorders>
              <w:top w:val="single" w:sz="12" w:space="0" w:color="auto"/>
              <w:left w:val="single" w:sz="12" w:space="0" w:color="auto"/>
              <w:bottom w:val="single" w:sz="12" w:space="0" w:color="auto"/>
              <w:right w:val="single" w:sz="12" w:space="0" w:color="auto"/>
            </w:tcBorders>
            <w:noWrap/>
            <w:vAlign w:val="center"/>
            <w:hideMark/>
          </w:tcPr>
          <w:p w14:paraId="46879D0D" w14:textId="77777777" w:rsidR="004B0871" w:rsidRPr="00691FE5" w:rsidRDefault="004B0871" w:rsidP="00691FE5">
            <w:pPr>
              <w:spacing w:after="120"/>
              <w:jc w:val="center"/>
              <w:rPr>
                <w:b/>
                <w:sz w:val="20"/>
              </w:rPr>
            </w:pPr>
            <w:r w:rsidRPr="00691FE5">
              <w:rPr>
                <w:b/>
                <w:sz w:val="20"/>
              </w:rPr>
              <w:t>Yearly change (</w:t>
            </w:r>
            <w:r w:rsidRPr="00691FE5">
              <w:rPr>
                <w:rFonts w:ascii="Calibri" w:hAnsi="Calibri"/>
                <w:b/>
                <w:sz w:val="20"/>
              </w:rPr>
              <w:t>λ</w:t>
            </w:r>
            <w:r w:rsidRPr="00691FE5">
              <w:rPr>
                <w:b/>
                <w:sz w:val="20"/>
              </w:rPr>
              <w:t>)</w:t>
            </w:r>
          </w:p>
        </w:tc>
        <w:tc>
          <w:tcPr>
            <w:tcW w:w="795" w:type="dxa"/>
            <w:tcBorders>
              <w:top w:val="single" w:sz="12" w:space="0" w:color="auto"/>
              <w:left w:val="single" w:sz="12" w:space="0" w:color="auto"/>
              <w:bottom w:val="single" w:sz="12" w:space="0" w:color="auto"/>
              <w:right w:val="single" w:sz="12" w:space="0" w:color="auto"/>
            </w:tcBorders>
            <w:noWrap/>
            <w:vAlign w:val="center"/>
            <w:hideMark/>
          </w:tcPr>
          <w:p w14:paraId="41EC00FB" w14:textId="77777777" w:rsidR="004B0871" w:rsidRPr="00691FE5" w:rsidRDefault="004B0871" w:rsidP="00691FE5">
            <w:pPr>
              <w:spacing w:after="120"/>
              <w:jc w:val="center"/>
              <w:rPr>
                <w:b/>
                <w:sz w:val="20"/>
              </w:rPr>
            </w:pPr>
            <w:r w:rsidRPr="00691FE5">
              <w:rPr>
                <w:b/>
                <w:sz w:val="20"/>
              </w:rPr>
              <w:t>SE</w:t>
            </w:r>
          </w:p>
        </w:tc>
        <w:tc>
          <w:tcPr>
            <w:tcW w:w="1614" w:type="dxa"/>
            <w:gridSpan w:val="2"/>
            <w:tcBorders>
              <w:top w:val="single" w:sz="12" w:space="0" w:color="auto"/>
              <w:left w:val="single" w:sz="12" w:space="0" w:color="auto"/>
            </w:tcBorders>
            <w:noWrap/>
            <w:vAlign w:val="center"/>
            <w:hideMark/>
          </w:tcPr>
          <w:p w14:paraId="15EE66EA" w14:textId="77777777" w:rsidR="004B0871" w:rsidRPr="00691FE5" w:rsidRDefault="004B0871" w:rsidP="00691FE5">
            <w:pPr>
              <w:spacing w:after="120"/>
              <w:jc w:val="center"/>
              <w:rPr>
                <w:b/>
                <w:sz w:val="20"/>
              </w:rPr>
            </w:pPr>
            <w:r w:rsidRPr="00691FE5">
              <w:rPr>
                <w:b/>
                <w:sz w:val="20"/>
              </w:rPr>
              <w:t>Confidence limit</w:t>
            </w:r>
          </w:p>
        </w:tc>
      </w:tr>
      <w:tr w:rsidR="004B0871" w:rsidRPr="008A7238" w14:paraId="4F27D99A" w14:textId="77777777" w:rsidTr="00A44AF8">
        <w:trPr>
          <w:trHeight w:val="300"/>
        </w:trPr>
        <w:tc>
          <w:tcPr>
            <w:tcW w:w="1296" w:type="dxa"/>
            <w:tcBorders>
              <w:top w:val="single" w:sz="12" w:space="0" w:color="auto"/>
              <w:right w:val="single" w:sz="12" w:space="0" w:color="auto"/>
            </w:tcBorders>
            <w:noWrap/>
            <w:hideMark/>
          </w:tcPr>
          <w:p w14:paraId="6A468017" w14:textId="77777777" w:rsidR="004B0871" w:rsidRPr="00691FE5" w:rsidRDefault="004B0871" w:rsidP="00AD1F6D">
            <w:pPr>
              <w:rPr>
                <w:b/>
                <w:sz w:val="20"/>
              </w:rPr>
            </w:pPr>
            <w:r w:rsidRPr="00691FE5">
              <w:rPr>
                <w:b/>
                <w:sz w:val="20"/>
              </w:rPr>
              <w:t>Ahiak (-AP)</w:t>
            </w:r>
          </w:p>
        </w:tc>
        <w:tc>
          <w:tcPr>
            <w:tcW w:w="859" w:type="dxa"/>
            <w:tcBorders>
              <w:top w:val="single" w:sz="12" w:space="0" w:color="auto"/>
              <w:left w:val="single" w:sz="12" w:space="0" w:color="auto"/>
              <w:right w:val="single" w:sz="12" w:space="0" w:color="auto"/>
            </w:tcBorders>
            <w:noWrap/>
            <w:hideMark/>
          </w:tcPr>
          <w:p w14:paraId="2DACE346" w14:textId="77777777" w:rsidR="004B0871" w:rsidRPr="008A7238" w:rsidRDefault="004B0871" w:rsidP="00AD1F6D">
            <w:pPr>
              <w:jc w:val="center"/>
              <w:rPr>
                <w:sz w:val="20"/>
              </w:rPr>
            </w:pPr>
            <w:r w:rsidRPr="008A7238">
              <w:rPr>
                <w:sz w:val="20"/>
              </w:rPr>
              <w:t>0.62</w:t>
            </w:r>
          </w:p>
        </w:tc>
        <w:tc>
          <w:tcPr>
            <w:tcW w:w="680" w:type="dxa"/>
            <w:tcBorders>
              <w:top w:val="single" w:sz="12" w:space="0" w:color="auto"/>
              <w:left w:val="single" w:sz="12" w:space="0" w:color="auto"/>
              <w:right w:val="single" w:sz="12" w:space="0" w:color="auto"/>
            </w:tcBorders>
            <w:noWrap/>
            <w:hideMark/>
          </w:tcPr>
          <w:p w14:paraId="5C97C401" w14:textId="77777777" w:rsidR="004B0871" w:rsidRPr="008A7238" w:rsidRDefault="004B0871" w:rsidP="00AD1F6D">
            <w:pPr>
              <w:jc w:val="center"/>
              <w:rPr>
                <w:sz w:val="20"/>
              </w:rPr>
            </w:pPr>
            <w:r w:rsidRPr="008A7238">
              <w:rPr>
                <w:sz w:val="20"/>
              </w:rPr>
              <w:t>0.07</w:t>
            </w:r>
          </w:p>
        </w:tc>
        <w:tc>
          <w:tcPr>
            <w:tcW w:w="1134" w:type="dxa"/>
            <w:tcBorders>
              <w:top w:val="single" w:sz="12" w:space="0" w:color="auto"/>
              <w:left w:val="single" w:sz="12" w:space="0" w:color="auto"/>
            </w:tcBorders>
            <w:noWrap/>
            <w:hideMark/>
          </w:tcPr>
          <w:p w14:paraId="45473075" w14:textId="77777777" w:rsidR="004B0871" w:rsidRPr="008A7238" w:rsidRDefault="004B0871" w:rsidP="00AD1F6D">
            <w:pPr>
              <w:jc w:val="center"/>
              <w:rPr>
                <w:sz w:val="20"/>
              </w:rPr>
            </w:pPr>
            <w:r w:rsidRPr="008A7238">
              <w:rPr>
                <w:sz w:val="20"/>
              </w:rPr>
              <w:t>0.50</w:t>
            </w:r>
          </w:p>
        </w:tc>
        <w:tc>
          <w:tcPr>
            <w:tcW w:w="745" w:type="dxa"/>
            <w:tcBorders>
              <w:top w:val="single" w:sz="12" w:space="0" w:color="auto"/>
              <w:right w:val="single" w:sz="12" w:space="0" w:color="auto"/>
            </w:tcBorders>
            <w:noWrap/>
            <w:hideMark/>
          </w:tcPr>
          <w:p w14:paraId="571AC707" w14:textId="77777777" w:rsidR="004B0871" w:rsidRPr="008A7238" w:rsidRDefault="004B0871" w:rsidP="00AD1F6D">
            <w:pPr>
              <w:jc w:val="center"/>
              <w:rPr>
                <w:sz w:val="20"/>
              </w:rPr>
            </w:pPr>
            <w:r w:rsidRPr="008A7238">
              <w:rPr>
                <w:sz w:val="20"/>
              </w:rPr>
              <w:t>0.76</w:t>
            </w:r>
          </w:p>
        </w:tc>
        <w:tc>
          <w:tcPr>
            <w:tcW w:w="1382" w:type="dxa"/>
            <w:tcBorders>
              <w:top w:val="single" w:sz="12" w:space="0" w:color="auto"/>
              <w:left w:val="single" w:sz="12" w:space="0" w:color="auto"/>
              <w:right w:val="single" w:sz="12" w:space="0" w:color="auto"/>
            </w:tcBorders>
            <w:noWrap/>
            <w:hideMark/>
          </w:tcPr>
          <w:p w14:paraId="39523F2B" w14:textId="77777777" w:rsidR="004B0871" w:rsidRPr="008A7238" w:rsidRDefault="004B0871" w:rsidP="00AD1F6D">
            <w:pPr>
              <w:jc w:val="center"/>
              <w:rPr>
                <w:sz w:val="20"/>
              </w:rPr>
            </w:pPr>
            <w:r w:rsidRPr="008A7238">
              <w:rPr>
                <w:sz w:val="20"/>
              </w:rPr>
              <w:t>0.95</w:t>
            </w:r>
          </w:p>
        </w:tc>
        <w:tc>
          <w:tcPr>
            <w:tcW w:w="795" w:type="dxa"/>
            <w:tcBorders>
              <w:top w:val="single" w:sz="12" w:space="0" w:color="auto"/>
              <w:left w:val="single" w:sz="12" w:space="0" w:color="auto"/>
              <w:right w:val="single" w:sz="12" w:space="0" w:color="auto"/>
            </w:tcBorders>
            <w:noWrap/>
            <w:hideMark/>
          </w:tcPr>
          <w:p w14:paraId="234E367B" w14:textId="77777777" w:rsidR="004B0871" w:rsidRPr="008A7238" w:rsidRDefault="004B0871" w:rsidP="00AD1F6D">
            <w:pPr>
              <w:jc w:val="center"/>
              <w:rPr>
                <w:sz w:val="20"/>
              </w:rPr>
            </w:pPr>
            <w:r w:rsidRPr="008A7238">
              <w:rPr>
                <w:sz w:val="20"/>
              </w:rPr>
              <w:t>0.01</w:t>
            </w:r>
          </w:p>
        </w:tc>
        <w:tc>
          <w:tcPr>
            <w:tcW w:w="776" w:type="dxa"/>
            <w:tcBorders>
              <w:top w:val="single" w:sz="12" w:space="0" w:color="auto"/>
              <w:left w:val="single" w:sz="12" w:space="0" w:color="auto"/>
            </w:tcBorders>
            <w:noWrap/>
            <w:hideMark/>
          </w:tcPr>
          <w:p w14:paraId="0A8CC8B4" w14:textId="77777777" w:rsidR="004B0871" w:rsidRPr="008A7238" w:rsidRDefault="004B0871" w:rsidP="00AD1F6D">
            <w:pPr>
              <w:jc w:val="center"/>
              <w:rPr>
                <w:sz w:val="20"/>
              </w:rPr>
            </w:pPr>
            <w:r w:rsidRPr="008A7238">
              <w:rPr>
                <w:sz w:val="20"/>
              </w:rPr>
              <w:t>0.93</w:t>
            </w:r>
          </w:p>
        </w:tc>
        <w:tc>
          <w:tcPr>
            <w:tcW w:w="838" w:type="dxa"/>
            <w:tcBorders>
              <w:top w:val="single" w:sz="12" w:space="0" w:color="auto"/>
            </w:tcBorders>
            <w:noWrap/>
            <w:hideMark/>
          </w:tcPr>
          <w:p w14:paraId="55FC67D2" w14:textId="77777777" w:rsidR="004B0871" w:rsidRPr="008A7238" w:rsidRDefault="004B0871" w:rsidP="00AD1F6D">
            <w:pPr>
              <w:jc w:val="center"/>
              <w:rPr>
                <w:sz w:val="20"/>
              </w:rPr>
            </w:pPr>
            <w:r w:rsidRPr="008A7238">
              <w:rPr>
                <w:sz w:val="20"/>
              </w:rPr>
              <w:t>0.97</w:t>
            </w:r>
          </w:p>
        </w:tc>
      </w:tr>
      <w:tr w:rsidR="004B0871" w:rsidRPr="008A7238" w14:paraId="1F464EB5" w14:textId="77777777" w:rsidTr="00A44AF8">
        <w:trPr>
          <w:trHeight w:val="300"/>
        </w:trPr>
        <w:tc>
          <w:tcPr>
            <w:tcW w:w="1296" w:type="dxa"/>
            <w:tcBorders>
              <w:bottom w:val="single" w:sz="12" w:space="0" w:color="auto"/>
              <w:right w:val="single" w:sz="12" w:space="0" w:color="auto"/>
            </w:tcBorders>
            <w:noWrap/>
            <w:hideMark/>
          </w:tcPr>
          <w:p w14:paraId="46D3BB84" w14:textId="77777777" w:rsidR="004B0871" w:rsidRPr="00691FE5" w:rsidRDefault="004B0871" w:rsidP="00AD1F6D">
            <w:pPr>
              <w:rPr>
                <w:b/>
                <w:sz w:val="20"/>
              </w:rPr>
            </w:pPr>
            <w:r w:rsidRPr="00691FE5">
              <w:rPr>
                <w:b/>
                <w:sz w:val="20"/>
              </w:rPr>
              <w:t>Ahiak (AP)</w:t>
            </w:r>
          </w:p>
        </w:tc>
        <w:tc>
          <w:tcPr>
            <w:tcW w:w="859" w:type="dxa"/>
            <w:tcBorders>
              <w:left w:val="single" w:sz="12" w:space="0" w:color="auto"/>
              <w:bottom w:val="single" w:sz="12" w:space="0" w:color="auto"/>
              <w:right w:val="single" w:sz="12" w:space="0" w:color="auto"/>
            </w:tcBorders>
            <w:noWrap/>
            <w:hideMark/>
          </w:tcPr>
          <w:p w14:paraId="43CD973C" w14:textId="77777777" w:rsidR="004B0871" w:rsidRPr="008A7238" w:rsidRDefault="004B0871" w:rsidP="00AD1F6D">
            <w:pPr>
              <w:jc w:val="center"/>
              <w:rPr>
                <w:sz w:val="20"/>
              </w:rPr>
            </w:pPr>
            <w:r w:rsidRPr="008A7238">
              <w:rPr>
                <w:sz w:val="20"/>
              </w:rPr>
              <w:t>0.52</w:t>
            </w:r>
          </w:p>
        </w:tc>
        <w:tc>
          <w:tcPr>
            <w:tcW w:w="680" w:type="dxa"/>
            <w:tcBorders>
              <w:left w:val="single" w:sz="12" w:space="0" w:color="auto"/>
              <w:bottom w:val="single" w:sz="12" w:space="0" w:color="auto"/>
              <w:right w:val="single" w:sz="12" w:space="0" w:color="auto"/>
            </w:tcBorders>
            <w:noWrap/>
            <w:hideMark/>
          </w:tcPr>
          <w:p w14:paraId="412FC24C" w14:textId="77777777" w:rsidR="004B0871" w:rsidRPr="008A7238" w:rsidRDefault="004B0871" w:rsidP="00AD1F6D">
            <w:pPr>
              <w:jc w:val="center"/>
              <w:rPr>
                <w:sz w:val="20"/>
              </w:rPr>
            </w:pPr>
            <w:r w:rsidRPr="008A7238">
              <w:rPr>
                <w:sz w:val="20"/>
              </w:rPr>
              <w:t>0.05</w:t>
            </w:r>
          </w:p>
        </w:tc>
        <w:tc>
          <w:tcPr>
            <w:tcW w:w="1134" w:type="dxa"/>
            <w:tcBorders>
              <w:left w:val="single" w:sz="12" w:space="0" w:color="auto"/>
              <w:bottom w:val="single" w:sz="12" w:space="0" w:color="auto"/>
            </w:tcBorders>
            <w:noWrap/>
            <w:hideMark/>
          </w:tcPr>
          <w:p w14:paraId="603DADDB" w14:textId="77777777" w:rsidR="004B0871" w:rsidRPr="008A7238" w:rsidRDefault="004B0871" w:rsidP="00AD1F6D">
            <w:pPr>
              <w:jc w:val="center"/>
              <w:rPr>
                <w:sz w:val="20"/>
              </w:rPr>
            </w:pPr>
            <w:r w:rsidRPr="008A7238">
              <w:rPr>
                <w:sz w:val="20"/>
              </w:rPr>
              <w:t>0.44</w:t>
            </w:r>
          </w:p>
        </w:tc>
        <w:tc>
          <w:tcPr>
            <w:tcW w:w="745" w:type="dxa"/>
            <w:tcBorders>
              <w:bottom w:val="single" w:sz="12" w:space="0" w:color="auto"/>
              <w:right w:val="single" w:sz="12" w:space="0" w:color="auto"/>
            </w:tcBorders>
            <w:noWrap/>
            <w:hideMark/>
          </w:tcPr>
          <w:p w14:paraId="39439901" w14:textId="77777777" w:rsidR="004B0871" w:rsidRPr="008A7238" w:rsidRDefault="004B0871" w:rsidP="00AD1F6D">
            <w:pPr>
              <w:jc w:val="center"/>
              <w:rPr>
                <w:sz w:val="20"/>
              </w:rPr>
            </w:pPr>
            <w:r w:rsidRPr="008A7238">
              <w:rPr>
                <w:sz w:val="20"/>
              </w:rPr>
              <w:t>0.62</w:t>
            </w:r>
          </w:p>
        </w:tc>
        <w:tc>
          <w:tcPr>
            <w:tcW w:w="1382" w:type="dxa"/>
            <w:tcBorders>
              <w:left w:val="single" w:sz="12" w:space="0" w:color="auto"/>
              <w:bottom w:val="single" w:sz="12" w:space="0" w:color="auto"/>
              <w:right w:val="single" w:sz="12" w:space="0" w:color="auto"/>
            </w:tcBorders>
            <w:noWrap/>
            <w:hideMark/>
          </w:tcPr>
          <w:p w14:paraId="71518B29" w14:textId="77777777" w:rsidR="004B0871" w:rsidRPr="008A7238" w:rsidRDefault="004B0871" w:rsidP="00AD1F6D">
            <w:pPr>
              <w:jc w:val="center"/>
              <w:rPr>
                <w:sz w:val="20"/>
              </w:rPr>
            </w:pPr>
            <w:r w:rsidRPr="008A7238">
              <w:rPr>
                <w:sz w:val="20"/>
              </w:rPr>
              <w:t>0.94</w:t>
            </w:r>
          </w:p>
        </w:tc>
        <w:tc>
          <w:tcPr>
            <w:tcW w:w="795" w:type="dxa"/>
            <w:tcBorders>
              <w:left w:val="single" w:sz="12" w:space="0" w:color="auto"/>
              <w:bottom w:val="single" w:sz="12" w:space="0" w:color="auto"/>
              <w:right w:val="single" w:sz="12" w:space="0" w:color="auto"/>
            </w:tcBorders>
            <w:noWrap/>
            <w:hideMark/>
          </w:tcPr>
          <w:p w14:paraId="60548EE4" w14:textId="77777777" w:rsidR="004B0871" w:rsidRPr="008A7238" w:rsidRDefault="004B0871" w:rsidP="00AD1F6D">
            <w:pPr>
              <w:jc w:val="center"/>
              <w:rPr>
                <w:sz w:val="20"/>
              </w:rPr>
            </w:pPr>
            <w:r w:rsidRPr="008A7238">
              <w:rPr>
                <w:sz w:val="20"/>
              </w:rPr>
              <w:t>0.01</w:t>
            </w:r>
          </w:p>
        </w:tc>
        <w:tc>
          <w:tcPr>
            <w:tcW w:w="776" w:type="dxa"/>
            <w:tcBorders>
              <w:left w:val="single" w:sz="12" w:space="0" w:color="auto"/>
              <w:bottom w:val="single" w:sz="12" w:space="0" w:color="auto"/>
            </w:tcBorders>
            <w:noWrap/>
            <w:hideMark/>
          </w:tcPr>
          <w:p w14:paraId="26FAA95B" w14:textId="77777777" w:rsidR="004B0871" w:rsidRPr="008A7238" w:rsidRDefault="004B0871" w:rsidP="00AD1F6D">
            <w:pPr>
              <w:jc w:val="center"/>
              <w:rPr>
                <w:sz w:val="20"/>
              </w:rPr>
            </w:pPr>
            <w:r w:rsidRPr="008A7238">
              <w:rPr>
                <w:sz w:val="20"/>
              </w:rPr>
              <w:t>0.92</w:t>
            </w:r>
          </w:p>
        </w:tc>
        <w:tc>
          <w:tcPr>
            <w:tcW w:w="838" w:type="dxa"/>
            <w:tcBorders>
              <w:bottom w:val="single" w:sz="12" w:space="0" w:color="auto"/>
            </w:tcBorders>
            <w:noWrap/>
            <w:hideMark/>
          </w:tcPr>
          <w:p w14:paraId="793FCA71" w14:textId="77777777" w:rsidR="004B0871" w:rsidRPr="008A7238" w:rsidRDefault="004B0871" w:rsidP="00AD1F6D">
            <w:pPr>
              <w:jc w:val="center"/>
              <w:rPr>
                <w:sz w:val="20"/>
              </w:rPr>
            </w:pPr>
            <w:r w:rsidRPr="008A7238">
              <w:rPr>
                <w:sz w:val="20"/>
              </w:rPr>
              <w:t>0.95</w:t>
            </w:r>
          </w:p>
        </w:tc>
      </w:tr>
    </w:tbl>
    <w:p w14:paraId="3122F627" w14:textId="77777777" w:rsidR="00A44AF8" w:rsidRDefault="00A44AF8" w:rsidP="004B0871">
      <w:pPr>
        <w:pStyle w:val="Heading2"/>
      </w:pPr>
      <w:bookmarkStart w:id="66" w:name="_Toc106970241"/>
    </w:p>
    <w:p w14:paraId="1E5000A3" w14:textId="486B0451" w:rsidR="00A44AF8" w:rsidRPr="00A44AF8" w:rsidRDefault="00A44AF8" w:rsidP="00A44AF8">
      <w:pPr>
        <w:spacing w:line="240" w:lineRule="auto"/>
        <w:rPr>
          <w:b/>
        </w:rPr>
      </w:pPr>
      <w:r>
        <w:br w:type="page"/>
      </w:r>
    </w:p>
    <w:p w14:paraId="0D2F2580" w14:textId="65D267B2" w:rsidR="004B0871" w:rsidRDefault="00A44AF8" w:rsidP="00BB59E7">
      <w:pPr>
        <w:pStyle w:val="Heading2"/>
        <w:rPr>
          <w:caps/>
        </w:rPr>
      </w:pPr>
      <w:bookmarkStart w:id="67" w:name="_Toc106970242"/>
      <w:bookmarkStart w:id="68" w:name="_Toc115182511"/>
      <w:bookmarkEnd w:id="66"/>
      <w:r w:rsidRPr="00A44AF8">
        <w:rPr>
          <w:caps/>
        </w:rPr>
        <w:lastRenderedPageBreak/>
        <w:t>4.6</w:t>
      </w:r>
      <w:r w:rsidRPr="00A44AF8">
        <w:rPr>
          <w:caps/>
        </w:rPr>
        <w:tab/>
      </w:r>
      <w:r w:rsidR="004B0871" w:rsidRPr="00A44AF8">
        <w:rPr>
          <w:caps/>
        </w:rPr>
        <w:t>Analysis of historic collar data to assess fidelity and movements</w:t>
      </w:r>
      <w:bookmarkEnd w:id="67"/>
      <w:r>
        <w:rPr>
          <w:caps/>
        </w:rPr>
        <w:t>.</w:t>
      </w:r>
      <w:bookmarkEnd w:id="68"/>
    </w:p>
    <w:p w14:paraId="757A09AF" w14:textId="77777777" w:rsidR="00A44AF8" w:rsidRPr="00A44AF8" w:rsidRDefault="00A44AF8" w:rsidP="00EF3555">
      <w:pPr>
        <w:spacing w:after="240"/>
        <w:jc w:val="both"/>
      </w:pPr>
    </w:p>
    <w:p w14:paraId="0BA2D9AB" w14:textId="7FC23FB5" w:rsidR="006C134A" w:rsidRDefault="004B0871" w:rsidP="00EF3555">
      <w:pPr>
        <w:spacing w:after="240"/>
        <w:jc w:val="both"/>
      </w:pPr>
      <w:r>
        <w:t>For interpretation of estimates we want</w:t>
      </w:r>
      <w:r w:rsidR="0048626D">
        <w:t>ed</w:t>
      </w:r>
      <w:r>
        <w:t xml:space="preserve"> to know the relative fidelity of caribou to calving grounds.  If there </w:t>
      </w:r>
      <w:r w:rsidR="0048626D">
        <w:t>was</w:t>
      </w:r>
      <w:r>
        <w:t xml:space="preserve"> minimal fidelity, then it would suggest the estimates should be interpreted as a larger super/sub population estimate rather than calving ground specific estimate.  As done in 2018 for the Beverly survey analysis </w:t>
      </w:r>
      <w:r>
        <w:fldChar w:fldCharType="begin"/>
      </w:r>
      <w:r>
        <w:instrText xml:space="preserve"> ADDIN EN.CITE &lt;EndNote&gt;&lt;Cite&gt;&lt;Author&gt;Campbell&lt;/Author&gt;&lt;Year&gt;2019&lt;/Year&gt;&lt;RecNum&gt;6149&lt;/RecNum&gt;&lt;DisplayText&gt;(Campbell et al. 2019)&lt;/DisplayText&gt;&lt;record&gt;&lt;rec-number&gt;6149&lt;/rec-number&gt;&lt;foreign-keys&gt;&lt;key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fldChar w:fldCharType="separate"/>
      </w:r>
      <w:r>
        <w:rPr>
          <w:noProof/>
        </w:rPr>
        <w:t>(Campbell et al. 2019)</w:t>
      </w:r>
      <w:r>
        <w:fldChar w:fldCharType="end"/>
      </w:r>
      <w:r>
        <w:t>, we assigned calving grounds to caribou based on polygons shown below.  These were adjusted to mirror the 2021 strata (</w:t>
      </w:r>
      <w:r w:rsidRPr="00E75A0E">
        <w:rPr>
          <w:b/>
        </w:rPr>
        <w:t xml:space="preserve">Figure </w:t>
      </w:r>
      <w:r w:rsidR="00C63CF8">
        <w:rPr>
          <w:b/>
        </w:rPr>
        <w:t>26</w:t>
      </w:r>
      <w:r>
        <w:t xml:space="preserve">).  </w:t>
      </w:r>
      <w:r w:rsidR="00E75A0E">
        <w:t>We then assessed whether caribou show fidelity to their calving areas each year.  Below is a plot that show migration paths and locations for collared females from 2016-2021 (</w:t>
      </w:r>
      <w:r w:rsidR="00E75A0E" w:rsidRPr="00E75A0E">
        <w:rPr>
          <w:b/>
        </w:rPr>
        <w:t xml:space="preserve">Figure </w:t>
      </w:r>
      <w:r w:rsidR="00C63CF8">
        <w:rPr>
          <w:b/>
        </w:rPr>
        <w:t>27</w:t>
      </w:r>
      <w:r w:rsidR="00E75A0E">
        <w:t>).  Migration paths often are fairly intertwined suggesting some overlap in wintering areas.</w:t>
      </w:r>
      <w:r w:rsidR="006C134A">
        <w:t xml:space="preserve">  The data in </w:t>
      </w:r>
      <w:r w:rsidR="006C134A" w:rsidRPr="006C134A">
        <w:rPr>
          <w:b/>
        </w:rPr>
        <w:t xml:space="preserve">Figure </w:t>
      </w:r>
      <w:r w:rsidR="00C63CF8">
        <w:rPr>
          <w:b/>
        </w:rPr>
        <w:t>27</w:t>
      </w:r>
      <w:r w:rsidR="006C134A">
        <w:t xml:space="preserve"> was further analyzed to assess fidelity (</w:t>
      </w:r>
      <w:r w:rsidR="006C134A" w:rsidRPr="006C134A">
        <w:rPr>
          <w:b/>
        </w:rPr>
        <w:t xml:space="preserve">Figure </w:t>
      </w:r>
      <w:r w:rsidR="00C63CF8">
        <w:rPr>
          <w:b/>
        </w:rPr>
        <w:t>28</w:t>
      </w:r>
      <w:r w:rsidR="006C134A">
        <w:t xml:space="preserve">).  The plot below shows mean locations of calving each year for caribou monitored more than 1 year with an arrow connecting successive mean calving ground locations.  The tail of the arrow is the previous year calving location, and the head of the arrow is the current year location.  So, caribou that moved little are basically shown as the head of an arrow.  Arrows are colored based on the previous </w:t>
      </w:r>
      <w:r w:rsidR="00E52CF5">
        <w:t>year’s</w:t>
      </w:r>
      <w:r w:rsidR="006C134A">
        <w:t xml:space="preserve"> calving ground.  This plot illustrates movement between most areas each year with a reasonable amount of variation in the location of calving for Wager Bay.</w:t>
      </w:r>
    </w:p>
    <w:p w14:paraId="77BB9C5E" w14:textId="314D262D" w:rsidR="00B66A02" w:rsidRDefault="006C134A" w:rsidP="00EF3555">
      <w:pPr>
        <w:spacing w:after="240"/>
        <w:jc w:val="both"/>
      </w:pPr>
      <w:r>
        <w:t xml:space="preserve">The data set was reduced to caribou detected in at least 2 years to allow observation of fidelity of movement to other calving grounds.  Yearly sample sizes of caribou </w:t>
      </w:r>
      <w:r w:rsidR="00C63CF8">
        <w:t>in</w:t>
      </w:r>
      <w:r>
        <w:t xml:space="preserve"> calving ground polygons was low (&lt;10) for most calving grounds with the exception of the Beverly.  </w:t>
      </w:r>
      <w:r w:rsidR="00B66A02">
        <w:t xml:space="preserve">A summary of movements pooled across all years suggests movement </w:t>
      </w:r>
      <w:r w:rsidR="00E52CF5">
        <w:t>within</w:t>
      </w:r>
      <w:r w:rsidR="00B66A02">
        <w:t xml:space="preserve"> the Beverly-Adelaide</w:t>
      </w:r>
      <w:r w:rsidR="009B4F0D">
        <w:t>-</w:t>
      </w:r>
      <w:r w:rsidR="00B66A02">
        <w:t>Ahiak</w:t>
      </w:r>
      <w:r w:rsidR="009B4F0D">
        <w:t>,</w:t>
      </w:r>
      <w:r w:rsidR="00B66A02">
        <w:t xml:space="preserve"> and Wager Bay-</w:t>
      </w:r>
      <w:r w:rsidR="00E52CF5">
        <w:t>Lorillard</w:t>
      </w:r>
      <w:r w:rsidR="00B66A02">
        <w:t xml:space="preserve"> calving ground complexes with occasional movement between these two groupings</w:t>
      </w:r>
      <w:r w:rsidR="009B4F0D">
        <w:t>/complexes</w:t>
      </w:r>
      <w:r w:rsidR="00B66A02">
        <w:t xml:space="preserve">.  In </w:t>
      </w:r>
      <w:r w:rsidR="009B4F0D">
        <w:t>addition,</w:t>
      </w:r>
      <w:r w:rsidR="00B66A02">
        <w:t xml:space="preserve"> a reasonable level of fidelity was suggested for the Beverly, Wager Bay, and </w:t>
      </w:r>
      <w:r w:rsidR="00E52CF5">
        <w:t>Lorillard</w:t>
      </w:r>
      <w:r w:rsidR="00B66A02">
        <w:t xml:space="preserve"> calving grounds.  For example, 115 caribou calved in successive years in the Beverly calving ground.</w:t>
      </w:r>
    </w:p>
    <w:p w14:paraId="158236AA" w14:textId="59BD06A6" w:rsidR="00C63CF8" w:rsidRDefault="00C63CF8" w:rsidP="00EF3555">
      <w:pPr>
        <w:spacing w:after="240"/>
        <w:jc w:val="both"/>
      </w:pPr>
      <w:r>
        <w:t xml:space="preserve">A challenge with interpreting these summaries is differing sample sizes of collared caribou on each calving ground.  Multi-state models were fit to this data to estimate probabilities of </w:t>
      </w:r>
      <w:r>
        <w:lastRenderedPageBreak/>
        <w:t xml:space="preserve">movement based on the frequencies in </w:t>
      </w:r>
      <w:r w:rsidRPr="00462970">
        <w:rPr>
          <w:b/>
        </w:rPr>
        <w:t>Table 15</w:t>
      </w:r>
      <w:r>
        <w:t xml:space="preserve">.  A simple model with calving ground-specific movements (termed transition </w:t>
      </w:r>
      <w:r w:rsidR="00E52CF5">
        <w:t>probabilities</w:t>
      </w:r>
      <w:r>
        <w:t>) was fit with no yearly variation in movements.  This estimated a mean movement across all years.  Limited sample sizes precluded more elaborate model fitting</w:t>
      </w:r>
      <w:r w:rsidR="00A44A0A">
        <w:t xml:space="preserve"> (</w:t>
      </w:r>
      <w:r w:rsidR="00A44A0A" w:rsidRPr="00A44A0A">
        <w:rPr>
          <w:b/>
        </w:rPr>
        <w:t>Table 16</w:t>
      </w:r>
      <w:r w:rsidR="00A44A0A">
        <w:t>)</w:t>
      </w:r>
      <w:r>
        <w:t>.  Movement parameters were fixed at zero if there were zero recorded movement events in the data set.  This strategy allowed model fitting to the relatively sparse data set.  Markov Chain Monte Carlo methods were used to crosscheck estimates.</w:t>
      </w:r>
    </w:p>
    <w:p w14:paraId="570BE875" w14:textId="5242BDD9" w:rsidR="006C134A" w:rsidRDefault="00C63CF8" w:rsidP="00EF3555">
      <w:pPr>
        <w:spacing w:after="240"/>
        <w:jc w:val="both"/>
      </w:pPr>
      <w:r w:rsidRPr="00462970">
        <w:rPr>
          <w:b/>
        </w:rPr>
        <w:t>Table 1</w:t>
      </w:r>
      <w:r w:rsidR="00A44A0A">
        <w:rPr>
          <w:b/>
        </w:rPr>
        <w:t>7</w:t>
      </w:r>
      <w:r>
        <w:t xml:space="preserve"> list</w:t>
      </w:r>
      <w:r w:rsidR="0048626D">
        <w:t>s the</w:t>
      </w:r>
      <w:r>
        <w:t xml:space="preserve"> estimates of movement from each calving ground.  If the same calving ground is listed then it is an estimate of fidelity (movement from a calving ground back to the same calving ground).  These estimates suggest higher fidelity to the Beverly (0.86), Wager Bay (0.69) and Lorillard Calving grounds (0.69)</w:t>
      </w:r>
      <w:r w:rsidR="003C01DB">
        <w:t xml:space="preserve"> (</w:t>
      </w:r>
      <w:r w:rsidR="003C01DB" w:rsidRPr="003C01DB">
        <w:rPr>
          <w:b/>
        </w:rPr>
        <w:t>Table 15</w:t>
      </w:r>
      <w:r w:rsidR="003C01DB">
        <w:t>)</w:t>
      </w:r>
      <w:r>
        <w:t>.  In contrast, fidelity was lower for the Adelaide (0.25) and Ahiak (0.44) with relatively high movement probabilities between Adelaide to Beverly (0.61) and Ahiak to Beverly (0.29) as well as Wager Bay to Lorillard (0.29)</w:t>
      </w:r>
      <w:r w:rsidR="003C01DB">
        <w:t xml:space="preserve"> (</w:t>
      </w:r>
      <w:r w:rsidR="003C01DB" w:rsidRPr="003C01DB">
        <w:rPr>
          <w:b/>
        </w:rPr>
        <w:t>Table 15</w:t>
      </w:r>
      <w:r w:rsidR="003C01DB">
        <w:t>)</w:t>
      </w:r>
      <w:r>
        <w:t xml:space="preserve">.  A graphical representation of these results provides a spatial understanding of the results.  </w:t>
      </w:r>
      <w:r w:rsidRPr="009B4F0D">
        <w:rPr>
          <w:b/>
        </w:rPr>
        <w:t xml:space="preserve">Figure </w:t>
      </w:r>
      <w:r w:rsidR="009B4F0D">
        <w:rPr>
          <w:b/>
        </w:rPr>
        <w:t>29</w:t>
      </w:r>
      <w:r>
        <w:t xml:space="preserve"> illustrates movement events from each calving ground with the boxed numbers giving frequencies of caribou returning to the calving ground in successive years and the arrows illustrating movements.  A plot of movement probabilities shows how geographic location influences probability of movement (</w:t>
      </w:r>
      <w:r w:rsidRPr="00462970">
        <w:rPr>
          <w:b/>
        </w:rPr>
        <w:t xml:space="preserve">Figure </w:t>
      </w:r>
      <w:r w:rsidR="009B4F0D">
        <w:rPr>
          <w:b/>
        </w:rPr>
        <w:t>30</w:t>
      </w:r>
      <w:r>
        <w:t xml:space="preserve">).  Namely, caribou in the Adelaide are more likely to occur in the Beverly calving ground compared to the Ahiak calving ground.  Ahiak caribou often end up in any of the other calving grounds with a tendency to move towards the Adelaide or Beverly calving grounds.  The Wager Bay and Lorillard have inter-calving ground movement with a suggestion of directional movement to the Lorillard. </w:t>
      </w:r>
    </w:p>
    <w:p w14:paraId="445C8B98" w14:textId="6493B8C8" w:rsidR="009B4F0D" w:rsidRDefault="009B4F0D" w:rsidP="00EF3555">
      <w:pPr>
        <w:spacing w:after="240"/>
        <w:jc w:val="both"/>
      </w:pPr>
      <w:r>
        <w:t>A further challenge with interpreting probabilities of movement is that they can represent different numbers of caribou given differences in herd size based on each calving ground.  To explore this further we used estimates of adult females for each of the calving ground areas (</w:t>
      </w:r>
      <w:r w:rsidRPr="00FB2A8E">
        <w:rPr>
          <w:b/>
        </w:rPr>
        <w:t xml:space="preserve">Table </w:t>
      </w:r>
      <w:r w:rsidR="003C074B">
        <w:rPr>
          <w:b/>
        </w:rPr>
        <w:t>9</w:t>
      </w:r>
      <w:r>
        <w:t>) and estimates of adult females for the Beverly in 2018 (62,620 excluding the Adelaide Peninsula)</w:t>
      </w:r>
      <w:r>
        <w:fldChar w:fldCharType="begin"/>
      </w:r>
      <w:r>
        <w:instrText xml:space="preserve"> ADDIN EN.CITE &lt;EndNote&gt;&lt;Cite&gt;&lt;Author&gt;Campbell&lt;/Author&gt;&lt;Year&gt;2019&lt;/Year&gt;&lt;RecNum&gt;6149&lt;/RecNum&gt;&lt;DisplayText&gt;(Campbell et al. 2019)&lt;/DisplayText&gt;&lt;record&gt;&lt;rec-number&gt;6149&lt;/rec-number&gt;&lt;foreign-keys&gt;&lt;key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fldChar w:fldCharType="separate"/>
      </w:r>
      <w:r>
        <w:rPr>
          <w:noProof/>
        </w:rPr>
        <w:t>(Campbell et al. 2019)</w:t>
      </w:r>
      <w:r>
        <w:fldChar w:fldCharType="end"/>
      </w:r>
      <w:r>
        <w:t xml:space="preserve">.  These were then multiplied by the movement probabilities </w:t>
      </w:r>
      <w:r w:rsidR="003C074B">
        <w:t>between calving-</w:t>
      </w:r>
      <w:r>
        <w:t xml:space="preserve">grounds and an approximate yearly survival rate (0.8) to estimate the number of adult female caribou that might stay and move between </w:t>
      </w:r>
      <w:r>
        <w:lastRenderedPageBreak/>
        <w:t>calving</w:t>
      </w:r>
      <w:r w:rsidR="003C074B">
        <w:t>-</w:t>
      </w:r>
      <w:r>
        <w:t xml:space="preserve">grounds in a given year.  We note that this estimate is a gross simplification since it does not account for yearly variation in movements, the role of recruitment, as well as variance estimates.  </w:t>
      </w:r>
      <w:r w:rsidR="003C01DB">
        <w:t>These conclusions therefore</w:t>
      </w:r>
      <w:r w:rsidRPr="003C01DB">
        <w:rPr>
          <w:b/>
          <w:bCs/>
          <w:color w:val="000000" w:themeColor="text1"/>
          <w:u w:val="single"/>
        </w:rPr>
        <w:t xml:space="preserve"> should be interpreted cautiously.</w:t>
      </w:r>
      <w:r w:rsidRPr="003C01DB">
        <w:rPr>
          <w:color w:val="000000" w:themeColor="text1"/>
        </w:rPr>
        <w:t xml:space="preserve">  </w:t>
      </w:r>
      <w:r>
        <w:t>As discussed, later a more elaborate meta-population simulation</w:t>
      </w:r>
      <w:r w:rsidR="003C074B">
        <w:t>,</w:t>
      </w:r>
      <w:r>
        <w:t xml:space="preserve"> IPM is needed to better understand the role of movements in herd dynamics. </w:t>
      </w:r>
    </w:p>
    <w:p w14:paraId="2D641DF6" w14:textId="4CBCDD1F" w:rsidR="009B4F0D" w:rsidRDefault="009B4F0D" w:rsidP="00EF3555">
      <w:pPr>
        <w:spacing w:after="240"/>
        <w:jc w:val="both"/>
      </w:pPr>
      <w:r>
        <w:t>The approximate N estimates demonstrate that while the movement probability estimates from larger herds like the Beverly are low (&lt;0.1) they still amount to a relatively large number of caribou moving to the Adelaide and Ahiak calving grounds (relative to the number of caribou present on these calving grounds)</w:t>
      </w:r>
      <w:r w:rsidR="003C01DB">
        <w:t xml:space="preserve"> (</w:t>
      </w:r>
      <w:r w:rsidR="003C01DB" w:rsidRPr="003C01DB">
        <w:rPr>
          <w:b/>
        </w:rPr>
        <w:t>Figure 31</w:t>
      </w:r>
      <w:r w:rsidR="003C01DB">
        <w:t>)</w:t>
      </w:r>
      <w:r>
        <w:t xml:space="preserve">.  These results illustrate the need for a simulation or IPM approach to better understand the role of movement in the demography of these herds. </w:t>
      </w:r>
    </w:p>
    <w:p w14:paraId="385513EC" w14:textId="6B13EAE4" w:rsidR="003C074B" w:rsidRDefault="003C074B">
      <w:pPr>
        <w:spacing w:line="240" w:lineRule="auto"/>
      </w:pPr>
      <w:r>
        <w:br w:type="page"/>
      </w:r>
    </w:p>
    <w:p w14:paraId="76272157" w14:textId="77777777" w:rsidR="006C134A" w:rsidRDefault="006C134A" w:rsidP="00E75A0E"/>
    <w:p w14:paraId="641CCDE1" w14:textId="77777777" w:rsidR="00E75A0E" w:rsidRDefault="00E75A0E" w:rsidP="004B0871"/>
    <w:p w14:paraId="75FD816B" w14:textId="77777777" w:rsidR="004B0871" w:rsidRDefault="004B0871" w:rsidP="004B0871">
      <w:pPr>
        <w:keepNext/>
        <w:jc w:val="center"/>
      </w:pPr>
      <w:r>
        <w:rPr>
          <w:noProof/>
          <w:lang w:val="en-CA" w:eastAsia="en-CA"/>
        </w:rPr>
        <w:drawing>
          <wp:inline distT="0" distB="0" distL="0" distR="0" wp14:anchorId="3BD1D3D5" wp14:editId="0103A599">
            <wp:extent cx="5481320" cy="3876076"/>
            <wp:effectExtent l="19050" t="19050" r="24130" b="10160"/>
            <wp:docPr id="18" name="Picture 18"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Map&#10;&#10;Description automatically generated"/>
                    <pic:cNvPicPr/>
                  </pic:nvPicPr>
                  <pic:blipFill>
                    <a:blip r:embed="rId44" cstate="print">
                      <a:extLst>
                        <a:ext uri="{28A0092B-C50C-407E-A947-70E740481C1C}">
                          <a14:useLocalDpi xmlns:a14="http://schemas.microsoft.com/office/drawing/2010/main"/>
                        </a:ext>
                      </a:extLst>
                    </a:blip>
                    <a:stretch>
                      <a:fillRect/>
                    </a:stretch>
                  </pic:blipFill>
                  <pic:spPr>
                    <a:xfrm>
                      <a:off x="0" y="0"/>
                      <a:ext cx="5528080" cy="3909142"/>
                    </a:xfrm>
                    <a:prstGeom prst="rect">
                      <a:avLst/>
                    </a:prstGeom>
                    <a:ln>
                      <a:solidFill>
                        <a:schemeClr val="tx1"/>
                      </a:solidFill>
                    </a:ln>
                  </pic:spPr>
                </pic:pic>
              </a:graphicData>
            </a:graphic>
          </wp:inline>
        </w:drawing>
      </w:r>
    </w:p>
    <w:p w14:paraId="195ADEBC" w14:textId="4EE58139" w:rsidR="004B0871" w:rsidRDefault="004B0871" w:rsidP="006C134A">
      <w:pPr>
        <w:pStyle w:val="Caption"/>
        <w:ind w:left="1276" w:hanging="1276"/>
        <w:jc w:val="both"/>
      </w:pPr>
      <w:bookmarkStart w:id="69" w:name="_Hlk97717804"/>
      <w:r w:rsidRPr="00E75A0E">
        <w:rPr>
          <w:b/>
        </w:rPr>
        <w:t xml:space="preserve">Figure </w:t>
      </w:r>
      <w:r w:rsidR="00C63CF8">
        <w:rPr>
          <w:b/>
        </w:rPr>
        <w:t>26</w:t>
      </w:r>
      <w:r w:rsidR="00E75A0E" w:rsidRPr="00E75A0E">
        <w:rPr>
          <w:b/>
          <w:noProof/>
        </w:rPr>
        <w:t>.</w:t>
      </w:r>
      <w:r w:rsidR="00E75A0E">
        <w:rPr>
          <w:noProof/>
        </w:rPr>
        <w:tab/>
      </w:r>
      <w:r>
        <w:t>Polygons used to assign calving grounds to mean collar locations (on June 15 each year).</w:t>
      </w:r>
    </w:p>
    <w:p w14:paraId="70E9743B" w14:textId="77777777" w:rsidR="00E75A0E" w:rsidRDefault="00E75A0E" w:rsidP="00E75A0E"/>
    <w:p w14:paraId="471CF0EC" w14:textId="4578C180" w:rsidR="00174553" w:rsidRDefault="00174553">
      <w:pPr>
        <w:spacing w:line="240" w:lineRule="auto"/>
      </w:pPr>
      <w:r>
        <w:br w:type="page"/>
      </w:r>
    </w:p>
    <w:p w14:paraId="048D1A10" w14:textId="77777777" w:rsidR="00174553" w:rsidRDefault="00174553" w:rsidP="00174553"/>
    <w:p w14:paraId="4592E47D" w14:textId="77777777" w:rsidR="00174553" w:rsidRDefault="00174553" w:rsidP="00174553"/>
    <w:bookmarkEnd w:id="69"/>
    <w:p w14:paraId="2A4A8F61" w14:textId="77777777" w:rsidR="004B0871" w:rsidRDefault="004B0871" w:rsidP="004B0871">
      <w:r>
        <w:rPr>
          <w:noProof/>
          <w:lang w:val="en-CA" w:eastAsia="en-CA"/>
        </w:rPr>
        <w:drawing>
          <wp:inline distT="0" distB="0" distL="0" distR="0" wp14:anchorId="6A64D14F" wp14:editId="3631CE4B">
            <wp:extent cx="6400800" cy="4276725"/>
            <wp:effectExtent l="19050" t="19050" r="19050" b="285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45" cstate="hqprint">
                      <a:extLst>
                        <a:ext uri="{28A0092B-C50C-407E-A947-70E740481C1C}">
                          <a14:useLocalDpi xmlns:a14="http://schemas.microsoft.com/office/drawing/2010/main"/>
                        </a:ext>
                      </a:extLst>
                    </a:blip>
                    <a:srcRect t="11653" b="11402"/>
                    <a:stretch/>
                  </pic:blipFill>
                  <pic:spPr bwMode="auto">
                    <a:xfrm>
                      <a:off x="0" y="0"/>
                      <a:ext cx="6400800" cy="427672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96B47FF" w14:textId="78BB3834" w:rsidR="004B0871" w:rsidRDefault="004B0871" w:rsidP="006C134A">
      <w:pPr>
        <w:pStyle w:val="Caption"/>
        <w:ind w:left="1418" w:hanging="1418"/>
        <w:jc w:val="both"/>
      </w:pPr>
      <w:r w:rsidRPr="006C134A">
        <w:rPr>
          <w:b/>
        </w:rPr>
        <w:t xml:space="preserve">Figure </w:t>
      </w:r>
      <w:r w:rsidR="00C63CF8">
        <w:rPr>
          <w:b/>
        </w:rPr>
        <w:t>27</w:t>
      </w:r>
      <w:r w:rsidR="006C134A" w:rsidRPr="006C134A">
        <w:rPr>
          <w:b/>
          <w:noProof/>
        </w:rPr>
        <w:t>.</w:t>
      </w:r>
      <w:r w:rsidR="006C134A">
        <w:rPr>
          <w:noProof/>
        </w:rPr>
        <w:tab/>
      </w:r>
      <w:r>
        <w:t>Migration paths and mean collar locations from 2016-2021.  The locations of collars</w:t>
      </w:r>
      <w:r w:rsidR="006C134A">
        <w:t>.</w:t>
      </w:r>
      <w:r>
        <w:t xml:space="preserve"> </w:t>
      </w:r>
    </w:p>
    <w:p w14:paraId="4B0CA1EF" w14:textId="09620BDE" w:rsidR="00F9236C" w:rsidRDefault="00F9236C">
      <w:pPr>
        <w:spacing w:line="240" w:lineRule="auto"/>
      </w:pPr>
      <w:r>
        <w:br w:type="page"/>
      </w:r>
    </w:p>
    <w:p w14:paraId="41B69D00" w14:textId="77777777" w:rsidR="004B0871" w:rsidRDefault="004B0871" w:rsidP="00F9236C">
      <w:pPr>
        <w:pStyle w:val="Caption"/>
        <w:spacing w:after="0"/>
        <w:jc w:val="center"/>
      </w:pPr>
      <w:r>
        <w:rPr>
          <w:noProof/>
          <w:lang w:val="en-CA" w:eastAsia="en-CA"/>
        </w:rPr>
        <w:lastRenderedPageBreak/>
        <w:drawing>
          <wp:inline distT="0" distB="0" distL="0" distR="0" wp14:anchorId="095747A1" wp14:editId="39BC56FD">
            <wp:extent cx="5314315" cy="6711335"/>
            <wp:effectExtent l="0" t="0" r="635" b="0"/>
            <wp:docPr id="21" name="Picture 2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Map&#10;&#10;Description automatically generated"/>
                    <pic:cNvPicPr/>
                  </pic:nvPicPr>
                  <pic:blipFill rotWithShape="1">
                    <a:blip r:embed="rId46" cstate="print">
                      <a:extLst>
                        <a:ext uri="{28A0092B-C50C-407E-A947-70E740481C1C}">
                          <a14:useLocalDpi xmlns:a14="http://schemas.microsoft.com/office/drawing/2010/main"/>
                        </a:ext>
                      </a:extLst>
                    </a:blip>
                    <a:srcRect/>
                    <a:stretch/>
                  </pic:blipFill>
                  <pic:spPr bwMode="auto">
                    <a:xfrm>
                      <a:off x="0" y="0"/>
                      <a:ext cx="5322396" cy="6721540"/>
                    </a:xfrm>
                    <a:prstGeom prst="rect">
                      <a:avLst/>
                    </a:prstGeom>
                    <a:ln>
                      <a:noFill/>
                    </a:ln>
                    <a:extLst>
                      <a:ext uri="{53640926-AAD7-44D8-BBD7-CCE9431645EC}">
                        <a14:shadowObscured xmlns:a14="http://schemas.microsoft.com/office/drawing/2010/main"/>
                      </a:ext>
                    </a:extLst>
                  </pic:spPr>
                </pic:pic>
              </a:graphicData>
            </a:graphic>
          </wp:inline>
        </w:drawing>
      </w:r>
    </w:p>
    <w:p w14:paraId="15B1E35E" w14:textId="35BFE770" w:rsidR="004B0871" w:rsidRDefault="004B0871" w:rsidP="00EF3555">
      <w:pPr>
        <w:pStyle w:val="Caption"/>
        <w:ind w:left="1276" w:hanging="1276"/>
        <w:jc w:val="both"/>
      </w:pPr>
      <w:r w:rsidRPr="006C134A">
        <w:rPr>
          <w:b/>
        </w:rPr>
        <w:t xml:space="preserve">Figure </w:t>
      </w:r>
      <w:r w:rsidR="00C63CF8">
        <w:rPr>
          <w:b/>
        </w:rPr>
        <w:t>28</w:t>
      </w:r>
      <w:r w:rsidR="006C134A" w:rsidRPr="006C134A">
        <w:rPr>
          <w:b/>
          <w:noProof/>
        </w:rPr>
        <w:t>.</w:t>
      </w:r>
      <w:r w:rsidR="006C134A">
        <w:rPr>
          <w:noProof/>
        </w:rPr>
        <w:tab/>
      </w:r>
      <w:r>
        <w:t>Mean calving ground locations for caribou in the previous year (tail of arrow) and current year (head of arrow) with the arrow colored according to the previous year calving ground.</w:t>
      </w:r>
    </w:p>
    <w:p w14:paraId="27C29EC6" w14:textId="634E429D" w:rsidR="00FB2A8E" w:rsidRDefault="00FB2A8E">
      <w:pPr>
        <w:spacing w:line="240" w:lineRule="auto"/>
      </w:pPr>
      <w:r>
        <w:br w:type="page"/>
      </w:r>
    </w:p>
    <w:p w14:paraId="4C5E6DE8" w14:textId="77777777" w:rsidR="00B66A02" w:rsidRDefault="00B66A02" w:rsidP="00B66A02"/>
    <w:p w14:paraId="50619D2B" w14:textId="176281C5" w:rsidR="003C074B" w:rsidRDefault="003C074B" w:rsidP="003C074B">
      <w:pPr>
        <w:pStyle w:val="Caption"/>
        <w:keepNext/>
        <w:jc w:val="both"/>
      </w:pPr>
      <w:r w:rsidRPr="00B66A02">
        <w:rPr>
          <w:b/>
        </w:rPr>
        <w:t xml:space="preserve">Table </w:t>
      </w:r>
      <w:r>
        <w:rPr>
          <w:b/>
        </w:rPr>
        <w:t>15</w:t>
      </w:r>
      <w:r w:rsidRPr="00B66A02">
        <w:rPr>
          <w:b/>
          <w:noProof/>
        </w:rPr>
        <w:t>.</w:t>
      </w:r>
      <w:r>
        <w:rPr>
          <w:noProof/>
        </w:rPr>
        <w:tab/>
      </w:r>
      <w:r>
        <w:t xml:space="preserve">Multi-strata model estimates of movement probabilities between calving grounds.  Estimates were not derived for movement events that had 0 frequency.   </w:t>
      </w:r>
    </w:p>
    <w:tbl>
      <w:tblPr>
        <w:tblW w:w="6300" w:type="dxa"/>
        <w:jc w:val="center"/>
        <w:tblLook w:val="04A0" w:firstRow="1" w:lastRow="0" w:firstColumn="1" w:lastColumn="0" w:noHBand="0" w:noVBand="1"/>
      </w:tblPr>
      <w:tblGrid>
        <w:gridCol w:w="1640"/>
        <w:gridCol w:w="976"/>
        <w:gridCol w:w="1239"/>
        <w:gridCol w:w="776"/>
        <w:gridCol w:w="996"/>
        <w:gridCol w:w="896"/>
      </w:tblGrid>
      <w:tr w:rsidR="003C074B" w:rsidRPr="00F862DE" w14:paraId="6904D03C" w14:textId="77777777" w:rsidTr="002F6CF9">
        <w:trPr>
          <w:trHeight w:val="300"/>
          <w:jc w:val="center"/>
        </w:trPr>
        <w:tc>
          <w:tcPr>
            <w:tcW w:w="1640" w:type="dxa"/>
            <w:tcBorders>
              <w:top w:val="single" w:sz="12" w:space="0" w:color="auto"/>
              <w:bottom w:val="single" w:sz="12" w:space="0" w:color="auto"/>
              <w:right w:val="single" w:sz="12" w:space="0" w:color="auto"/>
            </w:tcBorders>
            <w:noWrap/>
            <w:vAlign w:val="center"/>
            <w:hideMark/>
          </w:tcPr>
          <w:p w14:paraId="4BD76817"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Movement</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21C122A8"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events</w:t>
            </w:r>
          </w:p>
        </w:tc>
        <w:tc>
          <w:tcPr>
            <w:tcW w:w="1016" w:type="dxa"/>
            <w:tcBorders>
              <w:top w:val="single" w:sz="12" w:space="0" w:color="auto"/>
              <w:left w:val="single" w:sz="12" w:space="0" w:color="auto"/>
              <w:bottom w:val="single" w:sz="12" w:space="0" w:color="auto"/>
              <w:right w:val="single" w:sz="12" w:space="0" w:color="auto"/>
            </w:tcBorders>
            <w:noWrap/>
            <w:vAlign w:val="center"/>
            <w:hideMark/>
          </w:tcPr>
          <w:p w14:paraId="095B5AE1"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Movement</w:t>
            </w:r>
          </w:p>
          <w:p w14:paraId="10BA2708"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probability</w:t>
            </w:r>
          </w:p>
        </w:tc>
        <w:tc>
          <w:tcPr>
            <w:tcW w:w="776" w:type="dxa"/>
            <w:tcBorders>
              <w:top w:val="single" w:sz="12" w:space="0" w:color="auto"/>
              <w:left w:val="single" w:sz="12" w:space="0" w:color="auto"/>
              <w:bottom w:val="single" w:sz="12" w:space="0" w:color="auto"/>
              <w:right w:val="single" w:sz="12" w:space="0" w:color="auto"/>
            </w:tcBorders>
            <w:noWrap/>
            <w:vAlign w:val="center"/>
            <w:hideMark/>
          </w:tcPr>
          <w:p w14:paraId="507827B6"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SE</w:t>
            </w:r>
          </w:p>
        </w:tc>
        <w:tc>
          <w:tcPr>
            <w:tcW w:w="1892" w:type="dxa"/>
            <w:gridSpan w:val="2"/>
            <w:tcBorders>
              <w:top w:val="single" w:sz="12" w:space="0" w:color="auto"/>
              <w:left w:val="single" w:sz="12" w:space="0" w:color="auto"/>
              <w:bottom w:val="single" w:sz="12" w:space="0" w:color="auto"/>
            </w:tcBorders>
            <w:noWrap/>
            <w:vAlign w:val="center"/>
            <w:hideMark/>
          </w:tcPr>
          <w:p w14:paraId="2C9847BC"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Conf. Limit</w:t>
            </w:r>
          </w:p>
        </w:tc>
      </w:tr>
      <w:tr w:rsidR="003C074B" w:rsidRPr="00136DCF" w14:paraId="25B656DE" w14:textId="77777777" w:rsidTr="002F6CF9">
        <w:trPr>
          <w:trHeight w:val="300"/>
          <w:jc w:val="center"/>
        </w:trPr>
        <w:tc>
          <w:tcPr>
            <w:tcW w:w="1640" w:type="dxa"/>
            <w:tcBorders>
              <w:top w:val="single" w:sz="12" w:space="0" w:color="auto"/>
              <w:right w:val="single" w:sz="12" w:space="0" w:color="auto"/>
            </w:tcBorders>
            <w:noWrap/>
          </w:tcPr>
          <w:p w14:paraId="78B57EEF"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Beverly to:</w:t>
            </w:r>
          </w:p>
        </w:tc>
        <w:tc>
          <w:tcPr>
            <w:tcW w:w="976" w:type="dxa"/>
            <w:tcBorders>
              <w:top w:val="single" w:sz="12" w:space="0" w:color="auto"/>
              <w:left w:val="single" w:sz="12" w:space="0" w:color="auto"/>
              <w:right w:val="single" w:sz="12" w:space="0" w:color="auto"/>
            </w:tcBorders>
            <w:noWrap/>
          </w:tcPr>
          <w:p w14:paraId="65D3A1AA" w14:textId="77777777" w:rsidR="003C074B" w:rsidRPr="00136DCF" w:rsidRDefault="003C074B" w:rsidP="002F6CF9">
            <w:pPr>
              <w:spacing w:line="240" w:lineRule="auto"/>
              <w:jc w:val="right"/>
              <w:rPr>
                <w:rFonts w:cstheme="minorHAnsi"/>
                <w:color w:val="000000"/>
                <w:sz w:val="20"/>
                <w:lang w:eastAsia="en-CA"/>
              </w:rPr>
            </w:pPr>
          </w:p>
        </w:tc>
        <w:tc>
          <w:tcPr>
            <w:tcW w:w="1016" w:type="dxa"/>
            <w:tcBorders>
              <w:top w:val="single" w:sz="12" w:space="0" w:color="auto"/>
              <w:left w:val="single" w:sz="12" w:space="0" w:color="auto"/>
              <w:right w:val="single" w:sz="12" w:space="0" w:color="auto"/>
            </w:tcBorders>
            <w:noWrap/>
          </w:tcPr>
          <w:p w14:paraId="02EDE6EE" w14:textId="77777777" w:rsidR="003C074B" w:rsidRPr="00136DCF" w:rsidRDefault="003C074B" w:rsidP="002F6CF9">
            <w:pPr>
              <w:spacing w:line="240" w:lineRule="auto"/>
              <w:jc w:val="right"/>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tcPr>
          <w:p w14:paraId="7BC0E8B6" w14:textId="77777777" w:rsidR="003C074B" w:rsidRPr="00136DCF" w:rsidRDefault="003C074B" w:rsidP="002F6CF9">
            <w:pPr>
              <w:spacing w:line="240" w:lineRule="auto"/>
              <w:jc w:val="right"/>
              <w:rPr>
                <w:rFonts w:cstheme="minorHAnsi"/>
                <w:color w:val="000000"/>
                <w:sz w:val="20"/>
                <w:lang w:eastAsia="en-CA"/>
              </w:rPr>
            </w:pPr>
          </w:p>
        </w:tc>
        <w:tc>
          <w:tcPr>
            <w:tcW w:w="996" w:type="dxa"/>
            <w:tcBorders>
              <w:top w:val="single" w:sz="12" w:space="0" w:color="auto"/>
              <w:left w:val="single" w:sz="12" w:space="0" w:color="auto"/>
            </w:tcBorders>
            <w:noWrap/>
          </w:tcPr>
          <w:p w14:paraId="32AC8D6D" w14:textId="77777777" w:rsidR="003C074B" w:rsidRPr="00136DCF" w:rsidRDefault="003C074B" w:rsidP="002F6CF9">
            <w:pPr>
              <w:spacing w:line="240" w:lineRule="auto"/>
              <w:jc w:val="right"/>
              <w:rPr>
                <w:rFonts w:cstheme="minorHAnsi"/>
                <w:color w:val="000000"/>
                <w:sz w:val="20"/>
                <w:lang w:eastAsia="en-CA"/>
              </w:rPr>
            </w:pPr>
          </w:p>
        </w:tc>
        <w:tc>
          <w:tcPr>
            <w:tcW w:w="896" w:type="dxa"/>
            <w:tcBorders>
              <w:top w:val="single" w:sz="12" w:space="0" w:color="auto"/>
            </w:tcBorders>
            <w:noWrap/>
          </w:tcPr>
          <w:p w14:paraId="20BA4A05" w14:textId="77777777" w:rsidR="003C074B" w:rsidRPr="00136DCF" w:rsidRDefault="003C074B" w:rsidP="002F6CF9">
            <w:pPr>
              <w:spacing w:line="240" w:lineRule="auto"/>
              <w:jc w:val="right"/>
              <w:rPr>
                <w:rFonts w:cstheme="minorHAnsi"/>
                <w:color w:val="000000"/>
                <w:sz w:val="20"/>
                <w:lang w:eastAsia="en-CA"/>
              </w:rPr>
            </w:pPr>
          </w:p>
        </w:tc>
      </w:tr>
      <w:tr w:rsidR="003C074B" w:rsidRPr="00136DCF" w14:paraId="070080F2" w14:textId="77777777" w:rsidTr="002F6CF9">
        <w:trPr>
          <w:trHeight w:val="300"/>
          <w:jc w:val="center"/>
        </w:trPr>
        <w:tc>
          <w:tcPr>
            <w:tcW w:w="1640" w:type="dxa"/>
            <w:tcBorders>
              <w:right w:val="single" w:sz="12" w:space="0" w:color="auto"/>
            </w:tcBorders>
            <w:noWrap/>
            <w:hideMark/>
          </w:tcPr>
          <w:p w14:paraId="5F2F4D33"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34B1937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115</w:t>
            </w:r>
          </w:p>
        </w:tc>
        <w:tc>
          <w:tcPr>
            <w:tcW w:w="1016" w:type="dxa"/>
            <w:tcBorders>
              <w:left w:val="single" w:sz="12" w:space="0" w:color="auto"/>
              <w:right w:val="single" w:sz="12" w:space="0" w:color="auto"/>
            </w:tcBorders>
            <w:noWrap/>
            <w:hideMark/>
          </w:tcPr>
          <w:p w14:paraId="1B73125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0.86</w:t>
            </w:r>
          </w:p>
        </w:tc>
        <w:tc>
          <w:tcPr>
            <w:tcW w:w="776" w:type="dxa"/>
            <w:tcBorders>
              <w:left w:val="single" w:sz="12" w:space="0" w:color="auto"/>
              <w:right w:val="single" w:sz="12" w:space="0" w:color="auto"/>
            </w:tcBorders>
            <w:noWrap/>
            <w:hideMark/>
          </w:tcPr>
          <w:p w14:paraId="2892C8A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996" w:type="dxa"/>
            <w:tcBorders>
              <w:left w:val="single" w:sz="12" w:space="0" w:color="auto"/>
            </w:tcBorders>
            <w:noWrap/>
            <w:hideMark/>
          </w:tcPr>
          <w:p w14:paraId="22297C7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0.80</w:t>
            </w:r>
          </w:p>
        </w:tc>
        <w:tc>
          <w:tcPr>
            <w:tcW w:w="896" w:type="dxa"/>
            <w:noWrap/>
            <w:hideMark/>
          </w:tcPr>
          <w:p w14:paraId="2C990FD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0.91</w:t>
            </w:r>
          </w:p>
        </w:tc>
      </w:tr>
      <w:tr w:rsidR="003C074B" w:rsidRPr="00136DCF" w14:paraId="319CD82A" w14:textId="77777777" w:rsidTr="002F6CF9">
        <w:trPr>
          <w:trHeight w:val="300"/>
          <w:jc w:val="center"/>
        </w:trPr>
        <w:tc>
          <w:tcPr>
            <w:tcW w:w="1640" w:type="dxa"/>
            <w:tcBorders>
              <w:right w:val="single" w:sz="12" w:space="0" w:color="auto"/>
            </w:tcBorders>
            <w:noWrap/>
            <w:hideMark/>
          </w:tcPr>
          <w:p w14:paraId="395F8A59"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214B484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w:t>
            </w:r>
          </w:p>
        </w:tc>
        <w:tc>
          <w:tcPr>
            <w:tcW w:w="1016" w:type="dxa"/>
            <w:tcBorders>
              <w:left w:val="single" w:sz="12" w:space="0" w:color="auto"/>
              <w:right w:val="single" w:sz="12" w:space="0" w:color="auto"/>
            </w:tcBorders>
            <w:noWrap/>
            <w:hideMark/>
          </w:tcPr>
          <w:p w14:paraId="6020C4B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776" w:type="dxa"/>
            <w:tcBorders>
              <w:left w:val="single" w:sz="12" w:space="0" w:color="auto"/>
              <w:right w:val="single" w:sz="12" w:space="0" w:color="auto"/>
            </w:tcBorders>
            <w:noWrap/>
            <w:hideMark/>
          </w:tcPr>
          <w:p w14:paraId="6427F3D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996" w:type="dxa"/>
            <w:tcBorders>
              <w:left w:val="single" w:sz="12" w:space="0" w:color="auto"/>
            </w:tcBorders>
            <w:noWrap/>
            <w:hideMark/>
          </w:tcPr>
          <w:p w14:paraId="6BC2DBB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896" w:type="dxa"/>
            <w:noWrap/>
            <w:hideMark/>
          </w:tcPr>
          <w:p w14:paraId="2D730BE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r>
      <w:tr w:rsidR="003C074B" w:rsidRPr="00136DCF" w14:paraId="5305E95A" w14:textId="77777777" w:rsidTr="002F6CF9">
        <w:trPr>
          <w:trHeight w:val="300"/>
          <w:jc w:val="center"/>
        </w:trPr>
        <w:tc>
          <w:tcPr>
            <w:tcW w:w="1640" w:type="dxa"/>
            <w:tcBorders>
              <w:right w:val="single" w:sz="12" w:space="0" w:color="auto"/>
            </w:tcBorders>
            <w:noWrap/>
            <w:hideMark/>
          </w:tcPr>
          <w:p w14:paraId="691D9A06"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2FAABF0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8</w:t>
            </w:r>
          </w:p>
        </w:tc>
        <w:tc>
          <w:tcPr>
            <w:tcW w:w="1016" w:type="dxa"/>
            <w:tcBorders>
              <w:left w:val="single" w:sz="12" w:space="0" w:color="auto"/>
              <w:right w:val="single" w:sz="12" w:space="0" w:color="auto"/>
            </w:tcBorders>
            <w:noWrap/>
            <w:hideMark/>
          </w:tcPr>
          <w:p w14:paraId="447064F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0.05</w:t>
            </w:r>
          </w:p>
        </w:tc>
        <w:tc>
          <w:tcPr>
            <w:tcW w:w="776" w:type="dxa"/>
            <w:tcBorders>
              <w:left w:val="single" w:sz="12" w:space="0" w:color="auto"/>
              <w:right w:val="single" w:sz="12" w:space="0" w:color="auto"/>
            </w:tcBorders>
            <w:noWrap/>
            <w:hideMark/>
          </w:tcPr>
          <w:p w14:paraId="26DEFCC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996" w:type="dxa"/>
            <w:tcBorders>
              <w:left w:val="single" w:sz="12" w:space="0" w:color="auto"/>
            </w:tcBorders>
            <w:noWrap/>
            <w:hideMark/>
          </w:tcPr>
          <w:p w14:paraId="539420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896" w:type="dxa"/>
            <w:noWrap/>
            <w:hideMark/>
          </w:tcPr>
          <w:p w14:paraId="74C209F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0.09</w:t>
            </w:r>
          </w:p>
        </w:tc>
      </w:tr>
      <w:tr w:rsidR="003C074B" w:rsidRPr="00136DCF" w14:paraId="4B7CFE3F" w14:textId="77777777" w:rsidTr="002F6CF9">
        <w:trPr>
          <w:trHeight w:val="300"/>
          <w:jc w:val="center"/>
        </w:trPr>
        <w:tc>
          <w:tcPr>
            <w:tcW w:w="1640" w:type="dxa"/>
            <w:tcBorders>
              <w:right w:val="single" w:sz="12" w:space="0" w:color="auto"/>
            </w:tcBorders>
            <w:noWrap/>
            <w:hideMark/>
          </w:tcPr>
          <w:p w14:paraId="24D6159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4407DB7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7C7A226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748633D6"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5B7F8CF4"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474F625A"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53AE8039" w14:textId="77777777" w:rsidTr="002F6CF9">
        <w:trPr>
          <w:trHeight w:val="300"/>
          <w:jc w:val="center"/>
        </w:trPr>
        <w:tc>
          <w:tcPr>
            <w:tcW w:w="1640" w:type="dxa"/>
            <w:tcBorders>
              <w:bottom w:val="single" w:sz="12" w:space="0" w:color="auto"/>
              <w:right w:val="single" w:sz="12" w:space="0" w:color="auto"/>
            </w:tcBorders>
            <w:noWrap/>
            <w:hideMark/>
          </w:tcPr>
          <w:p w14:paraId="153291C7"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500F3F6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bottom w:val="single" w:sz="12" w:space="0" w:color="auto"/>
              <w:right w:val="single" w:sz="12" w:space="0" w:color="auto"/>
            </w:tcBorders>
            <w:noWrap/>
            <w:hideMark/>
          </w:tcPr>
          <w:p w14:paraId="74014B6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bottom w:val="single" w:sz="12" w:space="0" w:color="auto"/>
              <w:right w:val="single" w:sz="12" w:space="0" w:color="auto"/>
            </w:tcBorders>
            <w:noWrap/>
            <w:hideMark/>
          </w:tcPr>
          <w:p w14:paraId="70B5C212"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bottom w:val="single" w:sz="12" w:space="0" w:color="auto"/>
            </w:tcBorders>
            <w:noWrap/>
            <w:hideMark/>
          </w:tcPr>
          <w:p w14:paraId="07E313DE" w14:textId="77777777" w:rsidR="003C074B" w:rsidRPr="00136DCF" w:rsidRDefault="003C074B" w:rsidP="002F6CF9">
            <w:pPr>
              <w:spacing w:line="240" w:lineRule="auto"/>
              <w:jc w:val="center"/>
              <w:rPr>
                <w:rFonts w:cstheme="minorHAnsi"/>
                <w:color w:val="000000"/>
                <w:sz w:val="20"/>
                <w:lang w:eastAsia="en-CA"/>
              </w:rPr>
            </w:pPr>
          </w:p>
        </w:tc>
        <w:tc>
          <w:tcPr>
            <w:tcW w:w="896" w:type="dxa"/>
            <w:tcBorders>
              <w:bottom w:val="single" w:sz="12" w:space="0" w:color="auto"/>
            </w:tcBorders>
            <w:noWrap/>
            <w:hideMark/>
          </w:tcPr>
          <w:p w14:paraId="2D7DF1B5" w14:textId="77777777" w:rsidR="003C074B" w:rsidRPr="00136DCF" w:rsidRDefault="003C074B" w:rsidP="002F6CF9">
            <w:pPr>
              <w:pStyle w:val="ListParagraph"/>
              <w:numPr>
                <w:ilvl w:val="0"/>
                <w:numId w:val="21"/>
              </w:numPr>
              <w:spacing w:after="0" w:line="240" w:lineRule="auto"/>
              <w:jc w:val="center"/>
              <w:rPr>
                <w:rFonts w:eastAsia="Times New Roman" w:cstheme="minorHAnsi"/>
                <w:color w:val="000000"/>
                <w:sz w:val="20"/>
                <w:szCs w:val="20"/>
                <w:lang w:eastAsia="en-CA"/>
              </w:rPr>
            </w:pPr>
          </w:p>
        </w:tc>
      </w:tr>
      <w:tr w:rsidR="003C074B" w:rsidRPr="00136DCF" w14:paraId="4A95B569" w14:textId="77777777" w:rsidTr="002F6CF9">
        <w:trPr>
          <w:trHeight w:val="300"/>
          <w:jc w:val="center"/>
        </w:trPr>
        <w:tc>
          <w:tcPr>
            <w:tcW w:w="1640" w:type="dxa"/>
            <w:tcBorders>
              <w:top w:val="single" w:sz="12" w:space="0" w:color="auto"/>
              <w:right w:val="single" w:sz="12" w:space="0" w:color="auto"/>
            </w:tcBorders>
            <w:noWrap/>
            <w:hideMark/>
          </w:tcPr>
          <w:p w14:paraId="6879F1E2"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Adelaide to:</w:t>
            </w:r>
          </w:p>
        </w:tc>
        <w:tc>
          <w:tcPr>
            <w:tcW w:w="976" w:type="dxa"/>
            <w:tcBorders>
              <w:top w:val="single" w:sz="12" w:space="0" w:color="auto"/>
              <w:left w:val="single" w:sz="12" w:space="0" w:color="auto"/>
              <w:right w:val="single" w:sz="12" w:space="0" w:color="auto"/>
            </w:tcBorders>
            <w:noWrap/>
            <w:hideMark/>
          </w:tcPr>
          <w:p w14:paraId="29414983"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48ADFB55" w14:textId="77777777" w:rsidR="003C074B" w:rsidRPr="00136DCF" w:rsidRDefault="003C074B" w:rsidP="002F6CF9">
            <w:pPr>
              <w:spacing w:line="240" w:lineRule="auto"/>
              <w:jc w:val="center"/>
              <w:rPr>
                <w:rFonts w:cstheme="minorHAnsi"/>
                <w:sz w:val="20"/>
                <w:lang w:eastAsia="en-CA"/>
              </w:rPr>
            </w:pPr>
          </w:p>
        </w:tc>
        <w:tc>
          <w:tcPr>
            <w:tcW w:w="776" w:type="dxa"/>
            <w:tcBorders>
              <w:top w:val="single" w:sz="12" w:space="0" w:color="auto"/>
              <w:left w:val="single" w:sz="12" w:space="0" w:color="auto"/>
              <w:right w:val="single" w:sz="12" w:space="0" w:color="auto"/>
            </w:tcBorders>
            <w:noWrap/>
            <w:hideMark/>
          </w:tcPr>
          <w:p w14:paraId="558FD66D" w14:textId="77777777" w:rsidR="003C074B" w:rsidRPr="00136DCF" w:rsidRDefault="003C074B" w:rsidP="002F6CF9">
            <w:pPr>
              <w:spacing w:line="240" w:lineRule="auto"/>
              <w:jc w:val="center"/>
              <w:rPr>
                <w:rFonts w:cstheme="minorHAnsi"/>
                <w:sz w:val="20"/>
                <w:lang w:eastAsia="en-CA"/>
              </w:rPr>
            </w:pPr>
          </w:p>
        </w:tc>
        <w:tc>
          <w:tcPr>
            <w:tcW w:w="996" w:type="dxa"/>
            <w:tcBorders>
              <w:top w:val="single" w:sz="12" w:space="0" w:color="auto"/>
              <w:left w:val="single" w:sz="12" w:space="0" w:color="auto"/>
            </w:tcBorders>
            <w:noWrap/>
            <w:hideMark/>
          </w:tcPr>
          <w:p w14:paraId="0A21F8AE"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544DDFF6" w14:textId="77777777" w:rsidR="003C074B" w:rsidRPr="00136DCF" w:rsidRDefault="003C074B" w:rsidP="002F6CF9">
            <w:pPr>
              <w:spacing w:line="240" w:lineRule="auto"/>
              <w:jc w:val="center"/>
              <w:rPr>
                <w:rFonts w:cstheme="minorHAnsi"/>
                <w:sz w:val="20"/>
                <w:lang w:eastAsia="en-CA"/>
              </w:rPr>
            </w:pPr>
          </w:p>
        </w:tc>
      </w:tr>
      <w:tr w:rsidR="003C074B" w:rsidRPr="00136DCF" w14:paraId="06E74AEB" w14:textId="77777777" w:rsidTr="002F6CF9">
        <w:trPr>
          <w:trHeight w:val="300"/>
          <w:jc w:val="center"/>
        </w:trPr>
        <w:tc>
          <w:tcPr>
            <w:tcW w:w="1640" w:type="dxa"/>
            <w:tcBorders>
              <w:right w:val="single" w:sz="12" w:space="0" w:color="auto"/>
            </w:tcBorders>
            <w:noWrap/>
            <w:hideMark/>
          </w:tcPr>
          <w:p w14:paraId="6C5D5D33"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54CD687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10</w:t>
            </w:r>
          </w:p>
        </w:tc>
        <w:tc>
          <w:tcPr>
            <w:tcW w:w="1016" w:type="dxa"/>
            <w:tcBorders>
              <w:left w:val="single" w:sz="12" w:space="0" w:color="auto"/>
              <w:right w:val="single" w:sz="12" w:space="0" w:color="auto"/>
            </w:tcBorders>
            <w:noWrap/>
            <w:hideMark/>
          </w:tcPr>
          <w:p w14:paraId="672E39B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0.61</w:t>
            </w:r>
          </w:p>
        </w:tc>
        <w:tc>
          <w:tcPr>
            <w:tcW w:w="776" w:type="dxa"/>
            <w:tcBorders>
              <w:left w:val="single" w:sz="12" w:space="0" w:color="auto"/>
              <w:right w:val="single" w:sz="12" w:space="0" w:color="auto"/>
            </w:tcBorders>
            <w:noWrap/>
            <w:hideMark/>
          </w:tcPr>
          <w:p w14:paraId="7369AF3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996" w:type="dxa"/>
            <w:tcBorders>
              <w:left w:val="single" w:sz="12" w:space="0" w:color="auto"/>
            </w:tcBorders>
            <w:noWrap/>
            <w:hideMark/>
          </w:tcPr>
          <w:p w14:paraId="3873F3F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0.38</w:t>
            </w:r>
          </w:p>
        </w:tc>
        <w:tc>
          <w:tcPr>
            <w:tcW w:w="896" w:type="dxa"/>
            <w:noWrap/>
            <w:hideMark/>
          </w:tcPr>
          <w:p w14:paraId="53628DD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0.80</w:t>
            </w:r>
          </w:p>
        </w:tc>
      </w:tr>
      <w:tr w:rsidR="003C074B" w:rsidRPr="00136DCF" w14:paraId="74303337" w14:textId="77777777" w:rsidTr="002F6CF9">
        <w:trPr>
          <w:trHeight w:val="300"/>
          <w:jc w:val="center"/>
        </w:trPr>
        <w:tc>
          <w:tcPr>
            <w:tcW w:w="1640" w:type="dxa"/>
            <w:tcBorders>
              <w:right w:val="single" w:sz="12" w:space="0" w:color="auto"/>
            </w:tcBorders>
            <w:noWrap/>
            <w:hideMark/>
          </w:tcPr>
          <w:p w14:paraId="7231D17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7C3EAA7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5</w:t>
            </w:r>
          </w:p>
        </w:tc>
        <w:tc>
          <w:tcPr>
            <w:tcW w:w="1016" w:type="dxa"/>
            <w:tcBorders>
              <w:left w:val="single" w:sz="12" w:space="0" w:color="auto"/>
              <w:right w:val="single" w:sz="12" w:space="0" w:color="auto"/>
            </w:tcBorders>
            <w:noWrap/>
            <w:hideMark/>
          </w:tcPr>
          <w:p w14:paraId="0B1F3D7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0.25</w:t>
            </w:r>
          </w:p>
        </w:tc>
        <w:tc>
          <w:tcPr>
            <w:tcW w:w="776" w:type="dxa"/>
            <w:tcBorders>
              <w:left w:val="single" w:sz="12" w:space="0" w:color="auto"/>
              <w:right w:val="single" w:sz="12" w:space="0" w:color="auto"/>
            </w:tcBorders>
            <w:noWrap/>
            <w:hideMark/>
          </w:tcPr>
          <w:p w14:paraId="4886307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0.10</w:t>
            </w:r>
          </w:p>
        </w:tc>
        <w:tc>
          <w:tcPr>
            <w:tcW w:w="996" w:type="dxa"/>
            <w:tcBorders>
              <w:left w:val="single" w:sz="12" w:space="0" w:color="auto"/>
            </w:tcBorders>
            <w:noWrap/>
            <w:hideMark/>
          </w:tcPr>
          <w:p w14:paraId="5EFEE39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896" w:type="dxa"/>
            <w:noWrap/>
            <w:hideMark/>
          </w:tcPr>
          <w:p w14:paraId="736E93F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0.44</w:t>
            </w:r>
          </w:p>
        </w:tc>
      </w:tr>
      <w:tr w:rsidR="003C074B" w:rsidRPr="00136DCF" w14:paraId="419CF7B5" w14:textId="77777777" w:rsidTr="002F6CF9">
        <w:trPr>
          <w:trHeight w:val="300"/>
          <w:jc w:val="center"/>
        </w:trPr>
        <w:tc>
          <w:tcPr>
            <w:tcW w:w="1640" w:type="dxa"/>
            <w:tcBorders>
              <w:right w:val="single" w:sz="12" w:space="0" w:color="auto"/>
            </w:tcBorders>
            <w:noWrap/>
            <w:hideMark/>
          </w:tcPr>
          <w:p w14:paraId="7829AACE"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718A9B5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w:t>
            </w:r>
          </w:p>
        </w:tc>
        <w:tc>
          <w:tcPr>
            <w:tcW w:w="1016" w:type="dxa"/>
            <w:tcBorders>
              <w:left w:val="single" w:sz="12" w:space="0" w:color="auto"/>
              <w:right w:val="single" w:sz="12" w:space="0" w:color="auto"/>
            </w:tcBorders>
            <w:noWrap/>
            <w:hideMark/>
          </w:tcPr>
          <w:p w14:paraId="6D76583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7022CF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996" w:type="dxa"/>
            <w:tcBorders>
              <w:left w:val="single" w:sz="12" w:space="0" w:color="auto"/>
            </w:tcBorders>
            <w:noWrap/>
            <w:hideMark/>
          </w:tcPr>
          <w:p w14:paraId="0291AB3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896" w:type="dxa"/>
            <w:noWrap/>
            <w:hideMark/>
          </w:tcPr>
          <w:p w14:paraId="296277D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0.35</w:t>
            </w:r>
          </w:p>
        </w:tc>
      </w:tr>
      <w:tr w:rsidR="003C074B" w:rsidRPr="00136DCF" w14:paraId="04F0066F" w14:textId="77777777" w:rsidTr="002F6CF9">
        <w:trPr>
          <w:trHeight w:val="300"/>
          <w:jc w:val="center"/>
        </w:trPr>
        <w:tc>
          <w:tcPr>
            <w:tcW w:w="1640" w:type="dxa"/>
            <w:tcBorders>
              <w:right w:val="single" w:sz="12" w:space="0" w:color="auto"/>
            </w:tcBorders>
            <w:noWrap/>
            <w:hideMark/>
          </w:tcPr>
          <w:p w14:paraId="3DD7C1D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1934C60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89CC6D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5185F675"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1B4CCF1B"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6CB20829"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40E5397B" w14:textId="77777777" w:rsidTr="002F6CF9">
        <w:trPr>
          <w:trHeight w:val="300"/>
          <w:jc w:val="center"/>
        </w:trPr>
        <w:tc>
          <w:tcPr>
            <w:tcW w:w="1640" w:type="dxa"/>
            <w:tcBorders>
              <w:bottom w:val="single" w:sz="12" w:space="0" w:color="auto"/>
              <w:right w:val="single" w:sz="12" w:space="0" w:color="auto"/>
            </w:tcBorders>
            <w:noWrap/>
            <w:hideMark/>
          </w:tcPr>
          <w:p w14:paraId="0733756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5C2C39F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w:t>
            </w:r>
          </w:p>
        </w:tc>
        <w:tc>
          <w:tcPr>
            <w:tcW w:w="1016" w:type="dxa"/>
            <w:tcBorders>
              <w:left w:val="single" w:sz="12" w:space="0" w:color="auto"/>
              <w:bottom w:val="single" w:sz="12" w:space="0" w:color="auto"/>
              <w:right w:val="single" w:sz="12" w:space="0" w:color="auto"/>
            </w:tcBorders>
            <w:noWrap/>
            <w:hideMark/>
          </w:tcPr>
          <w:p w14:paraId="27B8F6D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776" w:type="dxa"/>
            <w:tcBorders>
              <w:left w:val="single" w:sz="12" w:space="0" w:color="auto"/>
              <w:bottom w:val="single" w:sz="12" w:space="0" w:color="auto"/>
              <w:right w:val="single" w:sz="12" w:space="0" w:color="auto"/>
            </w:tcBorders>
            <w:noWrap/>
            <w:hideMark/>
          </w:tcPr>
          <w:p w14:paraId="7DE1CFA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996" w:type="dxa"/>
            <w:tcBorders>
              <w:left w:val="single" w:sz="12" w:space="0" w:color="auto"/>
              <w:bottom w:val="single" w:sz="12" w:space="0" w:color="auto"/>
            </w:tcBorders>
            <w:noWrap/>
            <w:hideMark/>
          </w:tcPr>
          <w:p w14:paraId="5AE8DD3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0.00</w:t>
            </w:r>
          </w:p>
        </w:tc>
        <w:tc>
          <w:tcPr>
            <w:tcW w:w="896" w:type="dxa"/>
            <w:tcBorders>
              <w:bottom w:val="single" w:sz="12" w:space="0" w:color="auto"/>
            </w:tcBorders>
            <w:noWrap/>
            <w:hideMark/>
          </w:tcPr>
          <w:p w14:paraId="327B57D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0.10</w:t>
            </w:r>
          </w:p>
        </w:tc>
      </w:tr>
      <w:tr w:rsidR="003C074B" w:rsidRPr="00136DCF" w14:paraId="72CA20C1" w14:textId="77777777" w:rsidTr="002F6CF9">
        <w:trPr>
          <w:trHeight w:val="300"/>
          <w:jc w:val="center"/>
        </w:trPr>
        <w:tc>
          <w:tcPr>
            <w:tcW w:w="1640" w:type="dxa"/>
            <w:tcBorders>
              <w:top w:val="single" w:sz="12" w:space="0" w:color="auto"/>
              <w:right w:val="single" w:sz="12" w:space="0" w:color="auto"/>
            </w:tcBorders>
            <w:noWrap/>
            <w:hideMark/>
          </w:tcPr>
          <w:p w14:paraId="34DAF8E1"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 xml:space="preserve">Ahiak to </w:t>
            </w:r>
          </w:p>
        </w:tc>
        <w:tc>
          <w:tcPr>
            <w:tcW w:w="976" w:type="dxa"/>
            <w:tcBorders>
              <w:top w:val="single" w:sz="12" w:space="0" w:color="auto"/>
              <w:left w:val="single" w:sz="12" w:space="0" w:color="auto"/>
              <w:right w:val="single" w:sz="12" w:space="0" w:color="auto"/>
            </w:tcBorders>
            <w:noWrap/>
            <w:hideMark/>
          </w:tcPr>
          <w:p w14:paraId="4F8A975E"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12DDE3DE" w14:textId="77777777" w:rsidR="003C074B" w:rsidRPr="00136DCF" w:rsidRDefault="003C074B" w:rsidP="002F6CF9">
            <w:pPr>
              <w:spacing w:line="240" w:lineRule="auto"/>
              <w:jc w:val="center"/>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hideMark/>
          </w:tcPr>
          <w:p w14:paraId="657B72A5"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top w:val="single" w:sz="12" w:space="0" w:color="auto"/>
              <w:left w:val="single" w:sz="12" w:space="0" w:color="auto"/>
            </w:tcBorders>
            <w:noWrap/>
            <w:hideMark/>
          </w:tcPr>
          <w:p w14:paraId="4BEA0A38"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6C96DDDC" w14:textId="77777777" w:rsidR="003C074B" w:rsidRPr="00136DCF" w:rsidRDefault="003C074B" w:rsidP="002F6CF9">
            <w:pPr>
              <w:spacing w:line="240" w:lineRule="auto"/>
              <w:jc w:val="center"/>
              <w:rPr>
                <w:rFonts w:cstheme="minorHAnsi"/>
                <w:sz w:val="20"/>
                <w:lang w:eastAsia="en-CA"/>
              </w:rPr>
            </w:pPr>
          </w:p>
        </w:tc>
      </w:tr>
      <w:tr w:rsidR="003C074B" w:rsidRPr="00136DCF" w14:paraId="77A79962" w14:textId="77777777" w:rsidTr="002F6CF9">
        <w:trPr>
          <w:trHeight w:val="300"/>
          <w:jc w:val="center"/>
        </w:trPr>
        <w:tc>
          <w:tcPr>
            <w:tcW w:w="1640" w:type="dxa"/>
            <w:tcBorders>
              <w:right w:val="single" w:sz="12" w:space="0" w:color="auto"/>
            </w:tcBorders>
            <w:noWrap/>
            <w:hideMark/>
          </w:tcPr>
          <w:p w14:paraId="4F57723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68C67E2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7</w:t>
            </w:r>
          </w:p>
        </w:tc>
        <w:tc>
          <w:tcPr>
            <w:tcW w:w="1016" w:type="dxa"/>
            <w:tcBorders>
              <w:left w:val="single" w:sz="12" w:space="0" w:color="auto"/>
              <w:right w:val="single" w:sz="12" w:space="0" w:color="auto"/>
            </w:tcBorders>
            <w:noWrap/>
            <w:hideMark/>
          </w:tcPr>
          <w:p w14:paraId="21E3736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0.29</w:t>
            </w:r>
          </w:p>
        </w:tc>
        <w:tc>
          <w:tcPr>
            <w:tcW w:w="776" w:type="dxa"/>
            <w:tcBorders>
              <w:left w:val="single" w:sz="12" w:space="0" w:color="auto"/>
              <w:right w:val="single" w:sz="12" w:space="0" w:color="auto"/>
            </w:tcBorders>
            <w:noWrap/>
            <w:hideMark/>
          </w:tcPr>
          <w:p w14:paraId="2DCEA48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996" w:type="dxa"/>
            <w:tcBorders>
              <w:left w:val="single" w:sz="12" w:space="0" w:color="auto"/>
            </w:tcBorders>
            <w:noWrap/>
            <w:hideMark/>
          </w:tcPr>
          <w:p w14:paraId="6B89FF9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0.12</w:t>
            </w:r>
          </w:p>
        </w:tc>
        <w:tc>
          <w:tcPr>
            <w:tcW w:w="896" w:type="dxa"/>
            <w:noWrap/>
            <w:hideMark/>
          </w:tcPr>
          <w:p w14:paraId="28203BE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0.45</w:t>
            </w:r>
          </w:p>
        </w:tc>
      </w:tr>
      <w:tr w:rsidR="003C074B" w:rsidRPr="00136DCF" w14:paraId="38418F20" w14:textId="77777777" w:rsidTr="002F6CF9">
        <w:trPr>
          <w:trHeight w:val="300"/>
          <w:jc w:val="center"/>
        </w:trPr>
        <w:tc>
          <w:tcPr>
            <w:tcW w:w="1640" w:type="dxa"/>
            <w:tcBorders>
              <w:right w:val="single" w:sz="12" w:space="0" w:color="auto"/>
            </w:tcBorders>
            <w:noWrap/>
            <w:hideMark/>
          </w:tcPr>
          <w:p w14:paraId="73B43DD5"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64B510A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w:t>
            </w:r>
          </w:p>
        </w:tc>
        <w:tc>
          <w:tcPr>
            <w:tcW w:w="1016" w:type="dxa"/>
            <w:tcBorders>
              <w:left w:val="single" w:sz="12" w:space="0" w:color="auto"/>
              <w:right w:val="single" w:sz="12" w:space="0" w:color="auto"/>
            </w:tcBorders>
            <w:noWrap/>
            <w:hideMark/>
          </w:tcPr>
          <w:p w14:paraId="114DF09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7614146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996" w:type="dxa"/>
            <w:tcBorders>
              <w:left w:val="single" w:sz="12" w:space="0" w:color="auto"/>
            </w:tcBorders>
            <w:noWrap/>
            <w:hideMark/>
          </w:tcPr>
          <w:p w14:paraId="7B6029D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896" w:type="dxa"/>
            <w:noWrap/>
            <w:hideMark/>
          </w:tcPr>
          <w:p w14:paraId="3332A06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r>
      <w:tr w:rsidR="003C074B" w:rsidRPr="00136DCF" w14:paraId="00DB6A3C" w14:textId="77777777" w:rsidTr="002F6CF9">
        <w:trPr>
          <w:trHeight w:val="300"/>
          <w:jc w:val="center"/>
        </w:trPr>
        <w:tc>
          <w:tcPr>
            <w:tcW w:w="1640" w:type="dxa"/>
            <w:tcBorders>
              <w:right w:val="single" w:sz="12" w:space="0" w:color="auto"/>
            </w:tcBorders>
            <w:noWrap/>
            <w:hideMark/>
          </w:tcPr>
          <w:p w14:paraId="461C9F6F"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531D32E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w:t>
            </w:r>
          </w:p>
        </w:tc>
        <w:tc>
          <w:tcPr>
            <w:tcW w:w="1016" w:type="dxa"/>
            <w:tcBorders>
              <w:left w:val="single" w:sz="12" w:space="0" w:color="auto"/>
              <w:right w:val="single" w:sz="12" w:space="0" w:color="auto"/>
            </w:tcBorders>
            <w:noWrap/>
            <w:hideMark/>
          </w:tcPr>
          <w:p w14:paraId="2235952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0.44</w:t>
            </w:r>
          </w:p>
        </w:tc>
        <w:tc>
          <w:tcPr>
            <w:tcW w:w="776" w:type="dxa"/>
            <w:tcBorders>
              <w:left w:val="single" w:sz="12" w:space="0" w:color="auto"/>
              <w:right w:val="single" w:sz="12" w:space="0" w:color="auto"/>
            </w:tcBorders>
            <w:noWrap/>
            <w:hideMark/>
          </w:tcPr>
          <w:p w14:paraId="7CA750C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0.09</w:t>
            </w:r>
          </w:p>
        </w:tc>
        <w:tc>
          <w:tcPr>
            <w:tcW w:w="996" w:type="dxa"/>
            <w:tcBorders>
              <w:left w:val="single" w:sz="12" w:space="0" w:color="auto"/>
            </w:tcBorders>
            <w:noWrap/>
            <w:hideMark/>
          </w:tcPr>
          <w:p w14:paraId="39D2E62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0.26</w:t>
            </w:r>
          </w:p>
        </w:tc>
        <w:tc>
          <w:tcPr>
            <w:tcW w:w="896" w:type="dxa"/>
            <w:noWrap/>
            <w:hideMark/>
          </w:tcPr>
          <w:p w14:paraId="6AD4CD7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0.63</w:t>
            </w:r>
          </w:p>
        </w:tc>
      </w:tr>
      <w:tr w:rsidR="003C074B" w:rsidRPr="00136DCF" w14:paraId="5590D752" w14:textId="77777777" w:rsidTr="002F6CF9">
        <w:trPr>
          <w:trHeight w:val="300"/>
          <w:jc w:val="center"/>
        </w:trPr>
        <w:tc>
          <w:tcPr>
            <w:tcW w:w="1640" w:type="dxa"/>
            <w:tcBorders>
              <w:right w:val="single" w:sz="12" w:space="0" w:color="auto"/>
            </w:tcBorders>
            <w:noWrap/>
            <w:hideMark/>
          </w:tcPr>
          <w:p w14:paraId="7C873A2A"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6ACF4A3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right w:val="single" w:sz="12" w:space="0" w:color="auto"/>
            </w:tcBorders>
            <w:noWrap/>
            <w:hideMark/>
          </w:tcPr>
          <w:p w14:paraId="2D5E965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20B96AC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996" w:type="dxa"/>
            <w:tcBorders>
              <w:left w:val="single" w:sz="12" w:space="0" w:color="auto"/>
            </w:tcBorders>
            <w:noWrap/>
            <w:hideMark/>
          </w:tcPr>
          <w:p w14:paraId="04424DD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896" w:type="dxa"/>
            <w:noWrap/>
            <w:hideMark/>
          </w:tcPr>
          <w:p w14:paraId="7EB0895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r>
      <w:tr w:rsidR="003C074B" w:rsidRPr="00136DCF" w14:paraId="74F7E860" w14:textId="77777777" w:rsidTr="002F6CF9">
        <w:trPr>
          <w:trHeight w:val="300"/>
          <w:jc w:val="center"/>
        </w:trPr>
        <w:tc>
          <w:tcPr>
            <w:tcW w:w="1640" w:type="dxa"/>
            <w:tcBorders>
              <w:bottom w:val="single" w:sz="12" w:space="0" w:color="auto"/>
              <w:right w:val="single" w:sz="12" w:space="0" w:color="auto"/>
            </w:tcBorders>
            <w:noWrap/>
            <w:hideMark/>
          </w:tcPr>
          <w:p w14:paraId="30A13809" w14:textId="77777777" w:rsidR="003C074B" w:rsidRPr="00136DCF" w:rsidRDefault="003C074B" w:rsidP="002F6CF9">
            <w:pPr>
              <w:spacing w:line="240" w:lineRule="auto"/>
              <w:rPr>
                <w:rFonts w:cstheme="minorHAnsi"/>
                <w:color w:val="000000"/>
                <w:sz w:val="20"/>
                <w:u w:val="single"/>
                <w:lang w:eastAsia="en-CA"/>
              </w:rPr>
            </w:pPr>
            <w:r w:rsidRPr="00136DCF">
              <w:rPr>
                <w:rFonts w:cstheme="minorHAnsi"/>
                <w:color w:val="000000"/>
                <w:sz w:val="20"/>
                <w:u w:val="single"/>
                <w:lang w:eastAsia="en-CA"/>
              </w:rPr>
              <w:t>Lorrilard</w:t>
            </w:r>
          </w:p>
        </w:tc>
        <w:tc>
          <w:tcPr>
            <w:tcW w:w="976" w:type="dxa"/>
            <w:tcBorders>
              <w:left w:val="single" w:sz="12" w:space="0" w:color="auto"/>
              <w:bottom w:val="single" w:sz="12" w:space="0" w:color="auto"/>
              <w:right w:val="single" w:sz="12" w:space="0" w:color="auto"/>
            </w:tcBorders>
            <w:noWrap/>
            <w:hideMark/>
          </w:tcPr>
          <w:p w14:paraId="33EF838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bottom w:val="single" w:sz="12" w:space="0" w:color="auto"/>
              <w:right w:val="single" w:sz="12" w:space="0" w:color="auto"/>
            </w:tcBorders>
            <w:noWrap/>
            <w:hideMark/>
          </w:tcPr>
          <w:p w14:paraId="06962FE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776" w:type="dxa"/>
            <w:tcBorders>
              <w:left w:val="single" w:sz="12" w:space="0" w:color="auto"/>
              <w:bottom w:val="single" w:sz="12" w:space="0" w:color="auto"/>
              <w:right w:val="single" w:sz="12" w:space="0" w:color="auto"/>
            </w:tcBorders>
            <w:noWrap/>
            <w:hideMark/>
          </w:tcPr>
          <w:p w14:paraId="4AB8AAE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rPr>
              <w:t>0.03</w:t>
            </w:r>
          </w:p>
        </w:tc>
        <w:tc>
          <w:tcPr>
            <w:tcW w:w="996" w:type="dxa"/>
            <w:tcBorders>
              <w:left w:val="single" w:sz="12" w:space="0" w:color="auto"/>
              <w:bottom w:val="single" w:sz="12" w:space="0" w:color="auto"/>
            </w:tcBorders>
            <w:noWrap/>
            <w:hideMark/>
          </w:tcPr>
          <w:p w14:paraId="29812EAB" w14:textId="77777777" w:rsidR="003C074B" w:rsidRPr="00136DCF" w:rsidRDefault="003C074B" w:rsidP="002F6CF9">
            <w:pPr>
              <w:spacing w:line="240" w:lineRule="auto"/>
              <w:jc w:val="center"/>
              <w:rPr>
                <w:rFonts w:cstheme="minorHAnsi"/>
                <w:sz w:val="20"/>
                <w:lang w:eastAsia="en-CA"/>
              </w:rPr>
            </w:pPr>
            <w:r w:rsidRPr="00136DCF">
              <w:rPr>
                <w:rFonts w:cstheme="minorHAnsi"/>
                <w:color w:val="000000"/>
                <w:sz w:val="20"/>
              </w:rPr>
              <w:t>0.00</w:t>
            </w:r>
          </w:p>
        </w:tc>
        <w:tc>
          <w:tcPr>
            <w:tcW w:w="896" w:type="dxa"/>
            <w:tcBorders>
              <w:bottom w:val="single" w:sz="12" w:space="0" w:color="auto"/>
            </w:tcBorders>
            <w:noWrap/>
            <w:hideMark/>
          </w:tcPr>
          <w:p w14:paraId="5BE82C4A" w14:textId="77777777" w:rsidR="003C074B" w:rsidRPr="00136DCF" w:rsidRDefault="003C074B" w:rsidP="002F6CF9">
            <w:pPr>
              <w:spacing w:line="240" w:lineRule="auto"/>
              <w:jc w:val="center"/>
              <w:rPr>
                <w:rFonts w:cstheme="minorHAnsi"/>
                <w:sz w:val="20"/>
                <w:lang w:eastAsia="en-CA"/>
              </w:rPr>
            </w:pPr>
            <w:r w:rsidRPr="00136DCF">
              <w:rPr>
                <w:rFonts w:cstheme="minorHAnsi"/>
                <w:color w:val="000000"/>
                <w:sz w:val="20"/>
              </w:rPr>
              <w:t>0.10</w:t>
            </w:r>
          </w:p>
        </w:tc>
      </w:tr>
      <w:tr w:rsidR="003C074B" w:rsidRPr="00136DCF" w14:paraId="76DF2272" w14:textId="77777777" w:rsidTr="002F6CF9">
        <w:trPr>
          <w:trHeight w:val="300"/>
          <w:jc w:val="center"/>
        </w:trPr>
        <w:tc>
          <w:tcPr>
            <w:tcW w:w="1640" w:type="dxa"/>
            <w:tcBorders>
              <w:top w:val="single" w:sz="12" w:space="0" w:color="auto"/>
              <w:right w:val="single" w:sz="12" w:space="0" w:color="auto"/>
            </w:tcBorders>
            <w:noWrap/>
            <w:hideMark/>
          </w:tcPr>
          <w:p w14:paraId="659A8E61" w14:textId="77777777" w:rsidR="003C074B" w:rsidRPr="00136DCF" w:rsidRDefault="003C074B" w:rsidP="002F6CF9">
            <w:pPr>
              <w:spacing w:line="240" w:lineRule="auto"/>
              <w:rPr>
                <w:rFonts w:cstheme="minorHAnsi"/>
                <w:b/>
                <w:bCs/>
                <w:sz w:val="20"/>
                <w:u w:val="single"/>
                <w:lang w:eastAsia="en-CA"/>
              </w:rPr>
            </w:pPr>
            <w:r w:rsidRPr="00136DCF">
              <w:rPr>
                <w:rFonts w:cstheme="minorHAnsi"/>
                <w:b/>
                <w:bCs/>
                <w:sz w:val="20"/>
                <w:u w:val="single"/>
                <w:lang w:eastAsia="en-CA"/>
              </w:rPr>
              <w:t>Wager Bay to</w:t>
            </w:r>
          </w:p>
        </w:tc>
        <w:tc>
          <w:tcPr>
            <w:tcW w:w="976" w:type="dxa"/>
            <w:tcBorders>
              <w:top w:val="single" w:sz="12" w:space="0" w:color="auto"/>
              <w:left w:val="single" w:sz="12" w:space="0" w:color="auto"/>
              <w:right w:val="single" w:sz="12" w:space="0" w:color="auto"/>
            </w:tcBorders>
            <w:noWrap/>
            <w:hideMark/>
          </w:tcPr>
          <w:p w14:paraId="75550177"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59263774" w14:textId="77777777" w:rsidR="003C074B" w:rsidRPr="00136DCF" w:rsidRDefault="003C074B" w:rsidP="002F6CF9">
            <w:pPr>
              <w:spacing w:line="240" w:lineRule="auto"/>
              <w:jc w:val="center"/>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hideMark/>
          </w:tcPr>
          <w:p w14:paraId="2A2A357C"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top w:val="single" w:sz="12" w:space="0" w:color="auto"/>
              <w:left w:val="single" w:sz="12" w:space="0" w:color="auto"/>
            </w:tcBorders>
            <w:noWrap/>
            <w:hideMark/>
          </w:tcPr>
          <w:p w14:paraId="30528F71"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6A55C122" w14:textId="77777777" w:rsidR="003C074B" w:rsidRPr="00136DCF" w:rsidRDefault="003C074B" w:rsidP="002F6CF9">
            <w:pPr>
              <w:spacing w:line="240" w:lineRule="auto"/>
              <w:jc w:val="center"/>
              <w:rPr>
                <w:rFonts w:cstheme="minorHAnsi"/>
                <w:sz w:val="20"/>
                <w:lang w:eastAsia="en-CA"/>
              </w:rPr>
            </w:pPr>
          </w:p>
        </w:tc>
      </w:tr>
      <w:tr w:rsidR="003C074B" w:rsidRPr="00136DCF" w14:paraId="048F6793" w14:textId="77777777" w:rsidTr="002F6CF9">
        <w:trPr>
          <w:trHeight w:val="300"/>
          <w:jc w:val="center"/>
        </w:trPr>
        <w:tc>
          <w:tcPr>
            <w:tcW w:w="1640" w:type="dxa"/>
            <w:tcBorders>
              <w:right w:val="single" w:sz="12" w:space="0" w:color="auto"/>
            </w:tcBorders>
            <w:noWrap/>
            <w:hideMark/>
          </w:tcPr>
          <w:p w14:paraId="69395B3C"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586DF552"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0D69338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17EB0C6D"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2F487C87"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0ADE1319"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7948F7C1" w14:textId="77777777" w:rsidTr="002F6CF9">
        <w:trPr>
          <w:trHeight w:val="300"/>
          <w:jc w:val="center"/>
        </w:trPr>
        <w:tc>
          <w:tcPr>
            <w:tcW w:w="1640" w:type="dxa"/>
            <w:tcBorders>
              <w:right w:val="single" w:sz="12" w:space="0" w:color="auto"/>
            </w:tcBorders>
            <w:noWrap/>
            <w:hideMark/>
          </w:tcPr>
          <w:p w14:paraId="0C851C71"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69A0CAB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588D494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3F424772"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6CBBC1E5"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7A0A5417"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7A993155" w14:textId="77777777" w:rsidTr="002F6CF9">
        <w:trPr>
          <w:trHeight w:val="300"/>
          <w:jc w:val="center"/>
        </w:trPr>
        <w:tc>
          <w:tcPr>
            <w:tcW w:w="1640" w:type="dxa"/>
            <w:tcBorders>
              <w:right w:val="single" w:sz="12" w:space="0" w:color="auto"/>
            </w:tcBorders>
            <w:noWrap/>
            <w:hideMark/>
          </w:tcPr>
          <w:p w14:paraId="7F559BA0"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1240345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right w:val="single" w:sz="12" w:space="0" w:color="auto"/>
            </w:tcBorders>
            <w:noWrap/>
            <w:hideMark/>
          </w:tcPr>
          <w:p w14:paraId="4425117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776" w:type="dxa"/>
            <w:tcBorders>
              <w:left w:val="single" w:sz="12" w:space="0" w:color="auto"/>
              <w:right w:val="single" w:sz="12" w:space="0" w:color="auto"/>
            </w:tcBorders>
            <w:noWrap/>
            <w:hideMark/>
          </w:tcPr>
          <w:p w14:paraId="5D1C324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0.05</w:t>
            </w:r>
          </w:p>
        </w:tc>
        <w:tc>
          <w:tcPr>
            <w:tcW w:w="996" w:type="dxa"/>
            <w:tcBorders>
              <w:left w:val="single" w:sz="12" w:space="0" w:color="auto"/>
            </w:tcBorders>
            <w:noWrap/>
            <w:hideMark/>
          </w:tcPr>
          <w:p w14:paraId="1DC2FB5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896" w:type="dxa"/>
            <w:noWrap/>
            <w:hideMark/>
          </w:tcPr>
          <w:p w14:paraId="5C31B92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0.17</w:t>
            </w:r>
          </w:p>
        </w:tc>
      </w:tr>
      <w:tr w:rsidR="003C074B" w:rsidRPr="00136DCF" w14:paraId="4695C1FE" w14:textId="77777777" w:rsidTr="002F6CF9">
        <w:trPr>
          <w:trHeight w:val="300"/>
          <w:jc w:val="center"/>
        </w:trPr>
        <w:tc>
          <w:tcPr>
            <w:tcW w:w="1640" w:type="dxa"/>
            <w:tcBorders>
              <w:right w:val="single" w:sz="12" w:space="0" w:color="auto"/>
            </w:tcBorders>
            <w:noWrap/>
            <w:hideMark/>
          </w:tcPr>
          <w:p w14:paraId="6206891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2FC6BB22"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20</w:t>
            </w:r>
          </w:p>
        </w:tc>
        <w:tc>
          <w:tcPr>
            <w:tcW w:w="1016" w:type="dxa"/>
            <w:tcBorders>
              <w:left w:val="single" w:sz="12" w:space="0" w:color="auto"/>
              <w:right w:val="single" w:sz="12" w:space="0" w:color="auto"/>
            </w:tcBorders>
            <w:noWrap/>
            <w:hideMark/>
          </w:tcPr>
          <w:p w14:paraId="7605D78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0.69</w:t>
            </w:r>
          </w:p>
        </w:tc>
        <w:tc>
          <w:tcPr>
            <w:tcW w:w="776" w:type="dxa"/>
            <w:tcBorders>
              <w:left w:val="single" w:sz="12" w:space="0" w:color="auto"/>
              <w:right w:val="single" w:sz="12" w:space="0" w:color="auto"/>
            </w:tcBorders>
            <w:noWrap/>
            <w:hideMark/>
          </w:tcPr>
          <w:p w14:paraId="592A172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996" w:type="dxa"/>
            <w:tcBorders>
              <w:left w:val="single" w:sz="12" w:space="0" w:color="auto"/>
            </w:tcBorders>
            <w:noWrap/>
            <w:hideMark/>
          </w:tcPr>
          <w:p w14:paraId="3EC72D8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0.52</w:t>
            </w:r>
          </w:p>
        </w:tc>
        <w:tc>
          <w:tcPr>
            <w:tcW w:w="896" w:type="dxa"/>
            <w:noWrap/>
            <w:hideMark/>
          </w:tcPr>
          <w:p w14:paraId="7A2A5F4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0.84</w:t>
            </w:r>
          </w:p>
        </w:tc>
      </w:tr>
      <w:tr w:rsidR="003C074B" w:rsidRPr="00136DCF" w14:paraId="1A95F3E0" w14:textId="77777777" w:rsidTr="002F6CF9">
        <w:trPr>
          <w:trHeight w:val="300"/>
          <w:jc w:val="center"/>
        </w:trPr>
        <w:tc>
          <w:tcPr>
            <w:tcW w:w="1640" w:type="dxa"/>
            <w:tcBorders>
              <w:bottom w:val="single" w:sz="12" w:space="0" w:color="auto"/>
              <w:right w:val="single" w:sz="12" w:space="0" w:color="auto"/>
            </w:tcBorders>
            <w:noWrap/>
            <w:hideMark/>
          </w:tcPr>
          <w:p w14:paraId="7A4004B6"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0501B95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5</w:t>
            </w:r>
          </w:p>
        </w:tc>
        <w:tc>
          <w:tcPr>
            <w:tcW w:w="1016" w:type="dxa"/>
            <w:tcBorders>
              <w:left w:val="single" w:sz="12" w:space="0" w:color="auto"/>
              <w:bottom w:val="single" w:sz="12" w:space="0" w:color="auto"/>
              <w:right w:val="single" w:sz="12" w:space="0" w:color="auto"/>
            </w:tcBorders>
            <w:noWrap/>
            <w:hideMark/>
          </w:tcPr>
          <w:p w14:paraId="2E304F4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c>
          <w:tcPr>
            <w:tcW w:w="776" w:type="dxa"/>
            <w:tcBorders>
              <w:left w:val="single" w:sz="12" w:space="0" w:color="auto"/>
              <w:bottom w:val="single" w:sz="12" w:space="0" w:color="auto"/>
              <w:right w:val="single" w:sz="12" w:space="0" w:color="auto"/>
            </w:tcBorders>
            <w:noWrap/>
            <w:hideMark/>
          </w:tcPr>
          <w:p w14:paraId="0E5EC06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996" w:type="dxa"/>
            <w:tcBorders>
              <w:left w:val="single" w:sz="12" w:space="0" w:color="auto"/>
              <w:bottom w:val="single" w:sz="12" w:space="0" w:color="auto"/>
            </w:tcBorders>
            <w:noWrap/>
            <w:hideMark/>
          </w:tcPr>
          <w:p w14:paraId="6408B05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896" w:type="dxa"/>
            <w:tcBorders>
              <w:bottom w:val="single" w:sz="12" w:space="0" w:color="auto"/>
            </w:tcBorders>
            <w:noWrap/>
            <w:hideMark/>
          </w:tcPr>
          <w:p w14:paraId="3C621A4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0.37</w:t>
            </w:r>
          </w:p>
        </w:tc>
      </w:tr>
      <w:tr w:rsidR="003C074B" w:rsidRPr="00136DCF" w14:paraId="31873612" w14:textId="77777777" w:rsidTr="002F6CF9">
        <w:trPr>
          <w:trHeight w:val="300"/>
          <w:jc w:val="center"/>
        </w:trPr>
        <w:tc>
          <w:tcPr>
            <w:tcW w:w="1640" w:type="dxa"/>
            <w:tcBorders>
              <w:top w:val="single" w:sz="12" w:space="0" w:color="auto"/>
              <w:right w:val="single" w:sz="12" w:space="0" w:color="auto"/>
            </w:tcBorders>
            <w:noWrap/>
            <w:hideMark/>
          </w:tcPr>
          <w:p w14:paraId="05B99E10" w14:textId="77777777" w:rsidR="003C074B" w:rsidRPr="00136DCF" w:rsidRDefault="003C074B" w:rsidP="002F6CF9">
            <w:pPr>
              <w:spacing w:line="240" w:lineRule="auto"/>
              <w:rPr>
                <w:rFonts w:cstheme="minorHAnsi"/>
                <w:b/>
                <w:bCs/>
                <w:sz w:val="20"/>
                <w:u w:val="single"/>
                <w:lang w:eastAsia="en-CA"/>
              </w:rPr>
            </w:pPr>
            <w:r w:rsidRPr="00136DCF">
              <w:rPr>
                <w:rFonts w:cstheme="minorHAnsi"/>
                <w:b/>
                <w:bCs/>
                <w:sz w:val="20"/>
                <w:u w:val="single"/>
                <w:lang w:eastAsia="en-CA"/>
              </w:rPr>
              <w:t>Lorillard to</w:t>
            </w:r>
          </w:p>
        </w:tc>
        <w:tc>
          <w:tcPr>
            <w:tcW w:w="976" w:type="dxa"/>
            <w:tcBorders>
              <w:top w:val="single" w:sz="12" w:space="0" w:color="auto"/>
              <w:left w:val="single" w:sz="12" w:space="0" w:color="auto"/>
              <w:right w:val="single" w:sz="12" w:space="0" w:color="auto"/>
            </w:tcBorders>
            <w:noWrap/>
            <w:hideMark/>
          </w:tcPr>
          <w:p w14:paraId="3CF17C71" w14:textId="77777777" w:rsidR="003C074B" w:rsidRPr="00136DCF" w:rsidRDefault="003C074B" w:rsidP="002F6CF9">
            <w:pPr>
              <w:spacing w:line="240" w:lineRule="auto"/>
              <w:jc w:val="center"/>
              <w:rPr>
                <w:rFonts w:cstheme="minorHAnsi"/>
                <w:b/>
                <w:bCs/>
                <w:sz w:val="20"/>
                <w:lang w:eastAsia="en-CA"/>
              </w:rPr>
            </w:pPr>
          </w:p>
        </w:tc>
        <w:tc>
          <w:tcPr>
            <w:tcW w:w="1016" w:type="dxa"/>
            <w:tcBorders>
              <w:top w:val="single" w:sz="12" w:space="0" w:color="auto"/>
              <w:left w:val="single" w:sz="12" w:space="0" w:color="auto"/>
              <w:right w:val="single" w:sz="12" w:space="0" w:color="auto"/>
            </w:tcBorders>
            <w:noWrap/>
            <w:hideMark/>
          </w:tcPr>
          <w:p w14:paraId="173FD079" w14:textId="77777777" w:rsidR="003C074B" w:rsidRPr="00136DCF" w:rsidRDefault="003C074B" w:rsidP="002F6CF9">
            <w:pPr>
              <w:spacing w:line="240" w:lineRule="auto"/>
              <w:jc w:val="center"/>
              <w:rPr>
                <w:rFonts w:cstheme="minorHAnsi"/>
                <w:b/>
                <w:bCs/>
                <w:sz w:val="20"/>
                <w:lang w:eastAsia="en-CA"/>
              </w:rPr>
            </w:pPr>
          </w:p>
        </w:tc>
        <w:tc>
          <w:tcPr>
            <w:tcW w:w="776" w:type="dxa"/>
            <w:tcBorders>
              <w:top w:val="single" w:sz="12" w:space="0" w:color="auto"/>
              <w:left w:val="single" w:sz="12" w:space="0" w:color="auto"/>
              <w:right w:val="single" w:sz="12" w:space="0" w:color="auto"/>
            </w:tcBorders>
            <w:noWrap/>
            <w:hideMark/>
          </w:tcPr>
          <w:p w14:paraId="062D6822" w14:textId="77777777" w:rsidR="003C074B" w:rsidRPr="00136DCF" w:rsidRDefault="003C074B" w:rsidP="002F6CF9">
            <w:pPr>
              <w:spacing w:line="240" w:lineRule="auto"/>
              <w:jc w:val="center"/>
              <w:rPr>
                <w:rFonts w:cstheme="minorHAnsi"/>
                <w:b/>
                <w:bCs/>
                <w:sz w:val="20"/>
                <w:lang w:eastAsia="en-CA"/>
              </w:rPr>
            </w:pPr>
          </w:p>
        </w:tc>
        <w:tc>
          <w:tcPr>
            <w:tcW w:w="996" w:type="dxa"/>
            <w:tcBorders>
              <w:top w:val="single" w:sz="12" w:space="0" w:color="auto"/>
              <w:left w:val="single" w:sz="12" w:space="0" w:color="auto"/>
            </w:tcBorders>
            <w:noWrap/>
            <w:hideMark/>
          </w:tcPr>
          <w:p w14:paraId="1700A058" w14:textId="77777777" w:rsidR="003C074B" w:rsidRPr="00136DCF" w:rsidRDefault="003C074B" w:rsidP="002F6CF9">
            <w:pPr>
              <w:spacing w:line="240" w:lineRule="auto"/>
              <w:jc w:val="center"/>
              <w:rPr>
                <w:rFonts w:cstheme="minorHAnsi"/>
                <w:b/>
                <w:bCs/>
                <w:sz w:val="20"/>
                <w:lang w:eastAsia="en-CA"/>
              </w:rPr>
            </w:pPr>
          </w:p>
        </w:tc>
        <w:tc>
          <w:tcPr>
            <w:tcW w:w="896" w:type="dxa"/>
            <w:tcBorders>
              <w:top w:val="single" w:sz="12" w:space="0" w:color="auto"/>
            </w:tcBorders>
            <w:noWrap/>
            <w:hideMark/>
          </w:tcPr>
          <w:p w14:paraId="0E140818" w14:textId="77777777" w:rsidR="003C074B" w:rsidRPr="00136DCF" w:rsidRDefault="003C074B" w:rsidP="002F6CF9">
            <w:pPr>
              <w:spacing w:line="240" w:lineRule="auto"/>
              <w:jc w:val="center"/>
              <w:rPr>
                <w:rFonts w:cstheme="minorHAnsi"/>
                <w:b/>
                <w:bCs/>
                <w:sz w:val="20"/>
                <w:lang w:eastAsia="en-CA"/>
              </w:rPr>
            </w:pPr>
          </w:p>
        </w:tc>
      </w:tr>
      <w:tr w:rsidR="003C074B" w:rsidRPr="00136DCF" w14:paraId="12AAC697" w14:textId="77777777" w:rsidTr="002F6CF9">
        <w:trPr>
          <w:trHeight w:val="300"/>
          <w:jc w:val="center"/>
        </w:trPr>
        <w:tc>
          <w:tcPr>
            <w:tcW w:w="1640" w:type="dxa"/>
            <w:tcBorders>
              <w:right w:val="single" w:sz="12" w:space="0" w:color="auto"/>
            </w:tcBorders>
            <w:noWrap/>
            <w:hideMark/>
          </w:tcPr>
          <w:p w14:paraId="2B32109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3AB3C96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E4225A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6AAB11B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996" w:type="dxa"/>
            <w:tcBorders>
              <w:left w:val="single" w:sz="12" w:space="0" w:color="auto"/>
            </w:tcBorders>
            <w:noWrap/>
            <w:hideMark/>
          </w:tcPr>
          <w:p w14:paraId="3FD487F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896" w:type="dxa"/>
            <w:noWrap/>
            <w:hideMark/>
          </w:tcPr>
          <w:p w14:paraId="577084F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r>
      <w:tr w:rsidR="003C074B" w:rsidRPr="00136DCF" w14:paraId="3EC53EEE" w14:textId="77777777" w:rsidTr="002F6CF9">
        <w:trPr>
          <w:trHeight w:val="300"/>
          <w:jc w:val="center"/>
        </w:trPr>
        <w:tc>
          <w:tcPr>
            <w:tcW w:w="1640" w:type="dxa"/>
            <w:tcBorders>
              <w:right w:val="single" w:sz="12" w:space="0" w:color="auto"/>
            </w:tcBorders>
            <w:noWrap/>
            <w:hideMark/>
          </w:tcPr>
          <w:p w14:paraId="3C9138D1"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2A3D78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356DA8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0609258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996" w:type="dxa"/>
            <w:tcBorders>
              <w:left w:val="single" w:sz="12" w:space="0" w:color="auto"/>
            </w:tcBorders>
            <w:noWrap/>
            <w:hideMark/>
          </w:tcPr>
          <w:p w14:paraId="27F0D13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896" w:type="dxa"/>
            <w:noWrap/>
            <w:hideMark/>
          </w:tcPr>
          <w:p w14:paraId="5C97989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r>
      <w:tr w:rsidR="003C074B" w:rsidRPr="00136DCF" w14:paraId="5BB225D0" w14:textId="77777777" w:rsidTr="002F6CF9">
        <w:trPr>
          <w:trHeight w:val="300"/>
          <w:jc w:val="center"/>
        </w:trPr>
        <w:tc>
          <w:tcPr>
            <w:tcW w:w="1640" w:type="dxa"/>
            <w:tcBorders>
              <w:right w:val="single" w:sz="12" w:space="0" w:color="auto"/>
            </w:tcBorders>
            <w:noWrap/>
            <w:hideMark/>
          </w:tcPr>
          <w:p w14:paraId="300C1025"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59D4338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6</w:t>
            </w:r>
          </w:p>
        </w:tc>
        <w:tc>
          <w:tcPr>
            <w:tcW w:w="1016" w:type="dxa"/>
            <w:tcBorders>
              <w:left w:val="single" w:sz="12" w:space="0" w:color="auto"/>
              <w:right w:val="single" w:sz="12" w:space="0" w:color="auto"/>
            </w:tcBorders>
            <w:noWrap/>
            <w:hideMark/>
          </w:tcPr>
          <w:p w14:paraId="3CCABFCE"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0.13</w:t>
            </w:r>
          </w:p>
        </w:tc>
        <w:tc>
          <w:tcPr>
            <w:tcW w:w="776" w:type="dxa"/>
            <w:tcBorders>
              <w:left w:val="single" w:sz="12" w:space="0" w:color="auto"/>
              <w:right w:val="single" w:sz="12" w:space="0" w:color="auto"/>
            </w:tcBorders>
            <w:noWrap/>
            <w:hideMark/>
          </w:tcPr>
          <w:p w14:paraId="492D06EB"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996" w:type="dxa"/>
            <w:tcBorders>
              <w:left w:val="single" w:sz="12" w:space="0" w:color="auto"/>
            </w:tcBorders>
            <w:noWrap/>
            <w:hideMark/>
          </w:tcPr>
          <w:p w14:paraId="5F6F5157"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896" w:type="dxa"/>
            <w:noWrap/>
            <w:hideMark/>
          </w:tcPr>
          <w:p w14:paraId="4C906CFE"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0.27</w:t>
            </w:r>
          </w:p>
        </w:tc>
      </w:tr>
      <w:tr w:rsidR="003C074B" w:rsidRPr="00136DCF" w14:paraId="60918D17" w14:textId="77777777" w:rsidTr="002F6CF9">
        <w:trPr>
          <w:trHeight w:val="300"/>
          <w:jc w:val="center"/>
        </w:trPr>
        <w:tc>
          <w:tcPr>
            <w:tcW w:w="1640" w:type="dxa"/>
            <w:tcBorders>
              <w:right w:val="single" w:sz="12" w:space="0" w:color="auto"/>
            </w:tcBorders>
            <w:noWrap/>
            <w:hideMark/>
          </w:tcPr>
          <w:p w14:paraId="5C6178B9" w14:textId="52BDB92E"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w:t>
            </w:r>
            <w:r w:rsidR="00E52CF5">
              <w:rPr>
                <w:rFonts w:cstheme="minorHAnsi"/>
                <w:color w:val="000000"/>
                <w:sz w:val="20"/>
                <w:lang w:eastAsia="en-CA"/>
              </w:rPr>
              <w:t>ill</w:t>
            </w:r>
            <w:r w:rsidRPr="00136DCF">
              <w:rPr>
                <w:rFonts w:cstheme="minorHAnsi"/>
                <w:color w:val="000000"/>
                <w:sz w:val="20"/>
                <w:lang w:eastAsia="en-CA"/>
              </w:rPr>
              <w:t>ard</w:t>
            </w:r>
          </w:p>
        </w:tc>
        <w:tc>
          <w:tcPr>
            <w:tcW w:w="976" w:type="dxa"/>
            <w:tcBorders>
              <w:left w:val="single" w:sz="12" w:space="0" w:color="auto"/>
              <w:right w:val="single" w:sz="12" w:space="0" w:color="auto"/>
            </w:tcBorders>
            <w:noWrap/>
            <w:hideMark/>
          </w:tcPr>
          <w:p w14:paraId="22613B1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34</w:t>
            </w:r>
          </w:p>
        </w:tc>
        <w:tc>
          <w:tcPr>
            <w:tcW w:w="1016" w:type="dxa"/>
            <w:tcBorders>
              <w:left w:val="single" w:sz="12" w:space="0" w:color="auto"/>
              <w:right w:val="single" w:sz="12" w:space="0" w:color="auto"/>
            </w:tcBorders>
            <w:noWrap/>
            <w:hideMark/>
          </w:tcPr>
          <w:p w14:paraId="0724615C"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0.85</w:t>
            </w:r>
          </w:p>
        </w:tc>
        <w:tc>
          <w:tcPr>
            <w:tcW w:w="776" w:type="dxa"/>
            <w:tcBorders>
              <w:left w:val="single" w:sz="12" w:space="0" w:color="auto"/>
              <w:right w:val="single" w:sz="12" w:space="0" w:color="auto"/>
            </w:tcBorders>
            <w:noWrap/>
            <w:hideMark/>
          </w:tcPr>
          <w:p w14:paraId="19B7B9E6"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996" w:type="dxa"/>
            <w:tcBorders>
              <w:left w:val="single" w:sz="12" w:space="0" w:color="auto"/>
            </w:tcBorders>
            <w:noWrap/>
            <w:hideMark/>
          </w:tcPr>
          <w:p w14:paraId="38637E3A"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0.73</w:t>
            </w:r>
          </w:p>
        </w:tc>
        <w:tc>
          <w:tcPr>
            <w:tcW w:w="896" w:type="dxa"/>
            <w:noWrap/>
            <w:hideMark/>
          </w:tcPr>
          <w:p w14:paraId="5BEE507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0.95</w:t>
            </w:r>
          </w:p>
        </w:tc>
      </w:tr>
      <w:tr w:rsidR="003C074B" w:rsidRPr="00136DCF" w14:paraId="1906BC0C" w14:textId="77777777" w:rsidTr="002F6CF9">
        <w:trPr>
          <w:trHeight w:val="300"/>
          <w:jc w:val="center"/>
        </w:trPr>
        <w:tc>
          <w:tcPr>
            <w:tcW w:w="1640" w:type="dxa"/>
            <w:tcBorders>
              <w:bottom w:val="single" w:sz="12" w:space="0" w:color="auto"/>
              <w:right w:val="single" w:sz="12" w:space="0" w:color="auto"/>
            </w:tcBorders>
            <w:noWrap/>
            <w:hideMark/>
          </w:tcPr>
          <w:p w14:paraId="4ADE9D79"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 xml:space="preserve">Beverly </w:t>
            </w:r>
          </w:p>
        </w:tc>
        <w:tc>
          <w:tcPr>
            <w:tcW w:w="976" w:type="dxa"/>
            <w:tcBorders>
              <w:left w:val="single" w:sz="12" w:space="0" w:color="auto"/>
              <w:bottom w:val="single" w:sz="12" w:space="0" w:color="auto"/>
              <w:right w:val="single" w:sz="12" w:space="0" w:color="auto"/>
            </w:tcBorders>
            <w:noWrap/>
            <w:hideMark/>
          </w:tcPr>
          <w:p w14:paraId="594BF6E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w:t>
            </w:r>
          </w:p>
        </w:tc>
        <w:tc>
          <w:tcPr>
            <w:tcW w:w="1016" w:type="dxa"/>
            <w:tcBorders>
              <w:left w:val="single" w:sz="12" w:space="0" w:color="auto"/>
              <w:bottom w:val="single" w:sz="12" w:space="0" w:color="auto"/>
              <w:right w:val="single" w:sz="12" w:space="0" w:color="auto"/>
            </w:tcBorders>
            <w:noWrap/>
            <w:hideMark/>
          </w:tcPr>
          <w:p w14:paraId="524D0FB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0.03</w:t>
            </w:r>
          </w:p>
        </w:tc>
        <w:tc>
          <w:tcPr>
            <w:tcW w:w="776" w:type="dxa"/>
            <w:tcBorders>
              <w:left w:val="single" w:sz="12" w:space="0" w:color="auto"/>
              <w:bottom w:val="single" w:sz="12" w:space="0" w:color="auto"/>
              <w:right w:val="single" w:sz="12" w:space="0" w:color="auto"/>
            </w:tcBorders>
            <w:noWrap/>
            <w:hideMark/>
          </w:tcPr>
          <w:p w14:paraId="7160674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0.02</w:t>
            </w:r>
          </w:p>
        </w:tc>
        <w:tc>
          <w:tcPr>
            <w:tcW w:w="996" w:type="dxa"/>
            <w:tcBorders>
              <w:left w:val="single" w:sz="12" w:space="0" w:color="auto"/>
              <w:bottom w:val="single" w:sz="12" w:space="0" w:color="auto"/>
            </w:tcBorders>
            <w:noWrap/>
            <w:hideMark/>
          </w:tcPr>
          <w:p w14:paraId="1A66BE13"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0.00</w:t>
            </w:r>
          </w:p>
        </w:tc>
        <w:tc>
          <w:tcPr>
            <w:tcW w:w="896" w:type="dxa"/>
            <w:tcBorders>
              <w:bottom w:val="single" w:sz="12" w:space="0" w:color="auto"/>
            </w:tcBorders>
            <w:noWrap/>
            <w:hideMark/>
          </w:tcPr>
          <w:p w14:paraId="7296AA0D"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0.07</w:t>
            </w:r>
          </w:p>
        </w:tc>
      </w:tr>
    </w:tbl>
    <w:p w14:paraId="3268CDA2" w14:textId="77777777" w:rsidR="003C074B" w:rsidRDefault="003C074B" w:rsidP="003C074B">
      <w:pPr>
        <w:rPr>
          <w:sz w:val="20"/>
        </w:rPr>
      </w:pPr>
    </w:p>
    <w:p w14:paraId="79A59F4F" w14:textId="77777777" w:rsidR="003C074B" w:rsidRDefault="003C074B" w:rsidP="003C074B">
      <w:pPr>
        <w:spacing w:line="240" w:lineRule="auto"/>
        <w:rPr>
          <w:sz w:val="20"/>
        </w:rPr>
      </w:pPr>
      <w:r>
        <w:rPr>
          <w:sz w:val="20"/>
        </w:rPr>
        <w:br w:type="page"/>
      </w:r>
    </w:p>
    <w:p w14:paraId="155A9DBA" w14:textId="77777777" w:rsidR="003C074B" w:rsidRDefault="003C074B" w:rsidP="00B66A02"/>
    <w:p w14:paraId="7051ECBD" w14:textId="77777777" w:rsidR="00B66A02" w:rsidRPr="00B66A02" w:rsidRDefault="00B66A02" w:rsidP="00B66A02"/>
    <w:p w14:paraId="284E47EB" w14:textId="1565D3D8" w:rsidR="004B0871" w:rsidRDefault="004B0871" w:rsidP="00547E26">
      <w:pPr>
        <w:pStyle w:val="Caption"/>
        <w:keepNext/>
        <w:jc w:val="both"/>
      </w:pPr>
      <w:r w:rsidRPr="00547E26">
        <w:rPr>
          <w:b/>
        </w:rPr>
        <w:t xml:space="preserve">Table </w:t>
      </w:r>
      <w:r w:rsidR="00A44A0A">
        <w:rPr>
          <w:b/>
        </w:rPr>
        <w:t>16</w:t>
      </w:r>
      <w:r w:rsidR="00547E26" w:rsidRPr="00547E26">
        <w:rPr>
          <w:b/>
          <w:noProof/>
        </w:rPr>
        <w:t>.</w:t>
      </w:r>
      <w:r w:rsidR="00547E26">
        <w:rPr>
          <w:noProof/>
        </w:rPr>
        <w:tab/>
      </w:r>
      <w:r>
        <w:t>Yearly sample sizes of female collared caribou that were detected at a calving ground based on collared caribou detected in at least 2 different years.</w:t>
      </w:r>
    </w:p>
    <w:tbl>
      <w:tblPr>
        <w:tblW w:w="5880" w:type="dxa"/>
        <w:jc w:val="center"/>
        <w:tblLook w:val="04A0" w:firstRow="1" w:lastRow="0" w:firstColumn="1" w:lastColumn="0" w:noHBand="0" w:noVBand="1"/>
      </w:tblPr>
      <w:tblGrid>
        <w:gridCol w:w="976"/>
        <w:gridCol w:w="976"/>
        <w:gridCol w:w="1098"/>
        <w:gridCol w:w="976"/>
        <w:gridCol w:w="976"/>
        <w:gridCol w:w="1042"/>
      </w:tblGrid>
      <w:tr w:rsidR="004B0871" w:rsidRPr="005A3016" w14:paraId="1F295723" w14:textId="77777777" w:rsidTr="005A3016">
        <w:trPr>
          <w:trHeight w:val="300"/>
          <w:jc w:val="center"/>
        </w:trPr>
        <w:tc>
          <w:tcPr>
            <w:tcW w:w="976" w:type="dxa"/>
            <w:tcBorders>
              <w:top w:val="single" w:sz="12" w:space="0" w:color="auto"/>
              <w:bottom w:val="single" w:sz="12" w:space="0" w:color="auto"/>
              <w:right w:val="single" w:sz="12" w:space="0" w:color="auto"/>
            </w:tcBorders>
            <w:noWrap/>
            <w:vAlign w:val="center"/>
            <w:hideMark/>
          </w:tcPr>
          <w:p w14:paraId="5E29D338" w14:textId="77777777" w:rsidR="004B0871" w:rsidRPr="005A3016" w:rsidRDefault="004B0871" w:rsidP="00547E26">
            <w:pPr>
              <w:spacing w:after="120" w:line="240" w:lineRule="auto"/>
              <w:rPr>
                <w:rFonts w:ascii="Calibri" w:hAnsi="Calibri" w:cs="Calibri"/>
                <w:b/>
                <w:color w:val="000000"/>
                <w:lang w:eastAsia="en-CA"/>
              </w:rPr>
            </w:pPr>
            <w:r w:rsidRPr="005A3016">
              <w:rPr>
                <w:rFonts w:ascii="Calibri" w:hAnsi="Calibri" w:cs="Calibri"/>
                <w:b/>
                <w:color w:val="000000"/>
                <w:lang w:eastAsia="en-CA"/>
              </w:rPr>
              <w:t xml:space="preserve">Year </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0598E4D0"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Beverly</w:t>
            </w:r>
          </w:p>
        </w:tc>
        <w:tc>
          <w:tcPr>
            <w:tcW w:w="1000" w:type="dxa"/>
            <w:tcBorders>
              <w:top w:val="single" w:sz="12" w:space="0" w:color="auto"/>
              <w:left w:val="single" w:sz="12" w:space="0" w:color="auto"/>
              <w:bottom w:val="single" w:sz="12" w:space="0" w:color="auto"/>
              <w:right w:val="single" w:sz="12" w:space="0" w:color="auto"/>
            </w:tcBorders>
            <w:noWrap/>
            <w:vAlign w:val="center"/>
            <w:hideMark/>
          </w:tcPr>
          <w:p w14:paraId="558EAE64"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Adelaide</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5DC52052"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Ahiak</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6E75DC80"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Wager Bay</w:t>
            </w:r>
          </w:p>
        </w:tc>
        <w:tc>
          <w:tcPr>
            <w:tcW w:w="976" w:type="dxa"/>
            <w:tcBorders>
              <w:top w:val="single" w:sz="12" w:space="0" w:color="auto"/>
              <w:left w:val="single" w:sz="12" w:space="0" w:color="auto"/>
              <w:bottom w:val="single" w:sz="12" w:space="0" w:color="auto"/>
            </w:tcBorders>
            <w:noWrap/>
            <w:vAlign w:val="center"/>
            <w:hideMark/>
          </w:tcPr>
          <w:p w14:paraId="3A991E39"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Lorillard</w:t>
            </w:r>
          </w:p>
        </w:tc>
      </w:tr>
      <w:tr w:rsidR="004B0871" w:rsidRPr="001E0D77" w14:paraId="590EF667" w14:textId="77777777" w:rsidTr="00547E26">
        <w:trPr>
          <w:trHeight w:val="300"/>
          <w:jc w:val="center"/>
        </w:trPr>
        <w:tc>
          <w:tcPr>
            <w:tcW w:w="976" w:type="dxa"/>
            <w:tcBorders>
              <w:top w:val="single" w:sz="12" w:space="0" w:color="auto"/>
              <w:right w:val="single" w:sz="12" w:space="0" w:color="auto"/>
            </w:tcBorders>
            <w:noWrap/>
            <w:hideMark/>
          </w:tcPr>
          <w:p w14:paraId="100098CF"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2011</w:t>
            </w:r>
          </w:p>
        </w:tc>
        <w:tc>
          <w:tcPr>
            <w:tcW w:w="976" w:type="dxa"/>
            <w:tcBorders>
              <w:top w:val="single" w:sz="12" w:space="0" w:color="auto"/>
              <w:left w:val="single" w:sz="12" w:space="0" w:color="auto"/>
              <w:right w:val="single" w:sz="12" w:space="0" w:color="auto"/>
            </w:tcBorders>
            <w:noWrap/>
            <w:hideMark/>
          </w:tcPr>
          <w:p w14:paraId="01F2EE6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1000" w:type="dxa"/>
            <w:tcBorders>
              <w:top w:val="single" w:sz="12" w:space="0" w:color="auto"/>
              <w:left w:val="single" w:sz="12" w:space="0" w:color="auto"/>
              <w:right w:val="single" w:sz="12" w:space="0" w:color="auto"/>
            </w:tcBorders>
            <w:noWrap/>
            <w:hideMark/>
          </w:tcPr>
          <w:p w14:paraId="5FB1B26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top w:val="single" w:sz="12" w:space="0" w:color="auto"/>
              <w:left w:val="single" w:sz="12" w:space="0" w:color="auto"/>
              <w:right w:val="single" w:sz="12" w:space="0" w:color="auto"/>
            </w:tcBorders>
            <w:noWrap/>
            <w:hideMark/>
          </w:tcPr>
          <w:p w14:paraId="3F15D4F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7</w:t>
            </w:r>
          </w:p>
        </w:tc>
        <w:tc>
          <w:tcPr>
            <w:tcW w:w="976" w:type="dxa"/>
            <w:tcBorders>
              <w:top w:val="single" w:sz="12" w:space="0" w:color="auto"/>
              <w:left w:val="single" w:sz="12" w:space="0" w:color="auto"/>
              <w:right w:val="single" w:sz="12" w:space="0" w:color="auto"/>
            </w:tcBorders>
            <w:noWrap/>
            <w:hideMark/>
          </w:tcPr>
          <w:p w14:paraId="4398C7E6"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top w:val="single" w:sz="12" w:space="0" w:color="auto"/>
              <w:left w:val="single" w:sz="12" w:space="0" w:color="auto"/>
            </w:tcBorders>
            <w:noWrap/>
            <w:hideMark/>
          </w:tcPr>
          <w:p w14:paraId="5739A2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r>
      <w:tr w:rsidR="004B0871" w:rsidRPr="001E0D77" w14:paraId="53497660" w14:textId="77777777" w:rsidTr="00547E26">
        <w:trPr>
          <w:trHeight w:val="300"/>
          <w:jc w:val="center"/>
        </w:trPr>
        <w:tc>
          <w:tcPr>
            <w:tcW w:w="976" w:type="dxa"/>
            <w:tcBorders>
              <w:right w:val="single" w:sz="12" w:space="0" w:color="auto"/>
            </w:tcBorders>
            <w:noWrap/>
            <w:hideMark/>
          </w:tcPr>
          <w:p w14:paraId="2E0FC2C2"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2012</w:t>
            </w:r>
          </w:p>
        </w:tc>
        <w:tc>
          <w:tcPr>
            <w:tcW w:w="976" w:type="dxa"/>
            <w:tcBorders>
              <w:left w:val="single" w:sz="12" w:space="0" w:color="auto"/>
              <w:right w:val="single" w:sz="12" w:space="0" w:color="auto"/>
            </w:tcBorders>
            <w:noWrap/>
            <w:hideMark/>
          </w:tcPr>
          <w:p w14:paraId="2DAF513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15</w:t>
            </w:r>
          </w:p>
        </w:tc>
        <w:tc>
          <w:tcPr>
            <w:tcW w:w="1000" w:type="dxa"/>
            <w:tcBorders>
              <w:left w:val="single" w:sz="12" w:space="0" w:color="auto"/>
              <w:right w:val="single" w:sz="12" w:space="0" w:color="auto"/>
            </w:tcBorders>
            <w:noWrap/>
            <w:hideMark/>
          </w:tcPr>
          <w:p w14:paraId="39CA679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24F40A4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976" w:type="dxa"/>
            <w:tcBorders>
              <w:left w:val="single" w:sz="12" w:space="0" w:color="auto"/>
              <w:right w:val="single" w:sz="12" w:space="0" w:color="auto"/>
            </w:tcBorders>
            <w:noWrap/>
            <w:hideMark/>
          </w:tcPr>
          <w:p w14:paraId="413C2A01"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left w:val="single" w:sz="12" w:space="0" w:color="auto"/>
            </w:tcBorders>
            <w:noWrap/>
            <w:hideMark/>
          </w:tcPr>
          <w:p w14:paraId="3C242FC5"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3F8374DD" w14:textId="77777777" w:rsidTr="00547E26">
        <w:trPr>
          <w:trHeight w:val="300"/>
          <w:jc w:val="center"/>
        </w:trPr>
        <w:tc>
          <w:tcPr>
            <w:tcW w:w="976" w:type="dxa"/>
            <w:tcBorders>
              <w:right w:val="single" w:sz="12" w:space="0" w:color="auto"/>
            </w:tcBorders>
            <w:noWrap/>
            <w:hideMark/>
          </w:tcPr>
          <w:p w14:paraId="444F2A99"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2013</w:t>
            </w:r>
          </w:p>
        </w:tc>
        <w:tc>
          <w:tcPr>
            <w:tcW w:w="976" w:type="dxa"/>
            <w:tcBorders>
              <w:left w:val="single" w:sz="12" w:space="0" w:color="auto"/>
              <w:right w:val="single" w:sz="12" w:space="0" w:color="auto"/>
            </w:tcBorders>
            <w:noWrap/>
            <w:hideMark/>
          </w:tcPr>
          <w:p w14:paraId="2C2214B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1000" w:type="dxa"/>
            <w:tcBorders>
              <w:left w:val="single" w:sz="12" w:space="0" w:color="auto"/>
              <w:right w:val="single" w:sz="12" w:space="0" w:color="auto"/>
            </w:tcBorders>
            <w:noWrap/>
            <w:hideMark/>
          </w:tcPr>
          <w:p w14:paraId="3282526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c>
          <w:tcPr>
            <w:tcW w:w="976" w:type="dxa"/>
            <w:tcBorders>
              <w:left w:val="single" w:sz="12" w:space="0" w:color="auto"/>
              <w:right w:val="single" w:sz="12" w:space="0" w:color="auto"/>
            </w:tcBorders>
            <w:noWrap/>
            <w:hideMark/>
          </w:tcPr>
          <w:p w14:paraId="4C9F24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103B1955"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left w:val="single" w:sz="12" w:space="0" w:color="auto"/>
            </w:tcBorders>
            <w:noWrap/>
            <w:hideMark/>
          </w:tcPr>
          <w:p w14:paraId="46477C9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r>
      <w:tr w:rsidR="004B0871" w:rsidRPr="001E0D77" w14:paraId="38B8644F" w14:textId="77777777" w:rsidTr="00547E26">
        <w:trPr>
          <w:trHeight w:val="300"/>
          <w:jc w:val="center"/>
        </w:trPr>
        <w:tc>
          <w:tcPr>
            <w:tcW w:w="976" w:type="dxa"/>
            <w:tcBorders>
              <w:right w:val="single" w:sz="12" w:space="0" w:color="auto"/>
            </w:tcBorders>
            <w:noWrap/>
            <w:hideMark/>
          </w:tcPr>
          <w:p w14:paraId="31270B1E"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2014</w:t>
            </w:r>
          </w:p>
        </w:tc>
        <w:tc>
          <w:tcPr>
            <w:tcW w:w="976" w:type="dxa"/>
            <w:tcBorders>
              <w:left w:val="single" w:sz="12" w:space="0" w:color="auto"/>
              <w:right w:val="single" w:sz="12" w:space="0" w:color="auto"/>
            </w:tcBorders>
            <w:noWrap/>
            <w:hideMark/>
          </w:tcPr>
          <w:p w14:paraId="41E246A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24</w:t>
            </w:r>
          </w:p>
        </w:tc>
        <w:tc>
          <w:tcPr>
            <w:tcW w:w="1000" w:type="dxa"/>
            <w:tcBorders>
              <w:left w:val="single" w:sz="12" w:space="0" w:color="auto"/>
              <w:right w:val="single" w:sz="12" w:space="0" w:color="auto"/>
            </w:tcBorders>
            <w:noWrap/>
            <w:hideMark/>
          </w:tcPr>
          <w:p w14:paraId="20BD5CD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1B9EAA3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0</w:t>
            </w:r>
          </w:p>
        </w:tc>
        <w:tc>
          <w:tcPr>
            <w:tcW w:w="976" w:type="dxa"/>
            <w:tcBorders>
              <w:left w:val="single" w:sz="12" w:space="0" w:color="auto"/>
              <w:right w:val="single" w:sz="12" w:space="0" w:color="auto"/>
            </w:tcBorders>
            <w:noWrap/>
            <w:hideMark/>
          </w:tcPr>
          <w:p w14:paraId="30F42C1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tcBorders>
            <w:noWrap/>
            <w:hideMark/>
          </w:tcPr>
          <w:p w14:paraId="224B2AD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1E78FD9C" w14:textId="77777777" w:rsidTr="00547E26">
        <w:trPr>
          <w:trHeight w:val="300"/>
          <w:jc w:val="center"/>
        </w:trPr>
        <w:tc>
          <w:tcPr>
            <w:tcW w:w="976" w:type="dxa"/>
            <w:tcBorders>
              <w:right w:val="single" w:sz="12" w:space="0" w:color="auto"/>
            </w:tcBorders>
            <w:noWrap/>
            <w:hideMark/>
          </w:tcPr>
          <w:p w14:paraId="14ED067D"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2015</w:t>
            </w:r>
          </w:p>
        </w:tc>
        <w:tc>
          <w:tcPr>
            <w:tcW w:w="976" w:type="dxa"/>
            <w:tcBorders>
              <w:left w:val="single" w:sz="12" w:space="0" w:color="auto"/>
              <w:right w:val="single" w:sz="12" w:space="0" w:color="auto"/>
            </w:tcBorders>
            <w:noWrap/>
            <w:hideMark/>
          </w:tcPr>
          <w:p w14:paraId="641EB07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27</w:t>
            </w:r>
          </w:p>
        </w:tc>
        <w:tc>
          <w:tcPr>
            <w:tcW w:w="1000" w:type="dxa"/>
            <w:tcBorders>
              <w:left w:val="single" w:sz="12" w:space="0" w:color="auto"/>
              <w:right w:val="single" w:sz="12" w:space="0" w:color="auto"/>
            </w:tcBorders>
            <w:noWrap/>
            <w:hideMark/>
          </w:tcPr>
          <w:p w14:paraId="0863C06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75D8479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053E68F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c>
          <w:tcPr>
            <w:tcW w:w="976" w:type="dxa"/>
            <w:tcBorders>
              <w:left w:val="single" w:sz="12" w:space="0" w:color="auto"/>
            </w:tcBorders>
            <w:noWrap/>
            <w:hideMark/>
          </w:tcPr>
          <w:p w14:paraId="464D4C6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2680E1D5" w14:textId="77777777" w:rsidTr="00547E26">
        <w:trPr>
          <w:trHeight w:val="300"/>
          <w:jc w:val="center"/>
        </w:trPr>
        <w:tc>
          <w:tcPr>
            <w:tcW w:w="976" w:type="dxa"/>
            <w:tcBorders>
              <w:right w:val="single" w:sz="12" w:space="0" w:color="auto"/>
            </w:tcBorders>
            <w:noWrap/>
            <w:hideMark/>
          </w:tcPr>
          <w:p w14:paraId="22A61C9F"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2016</w:t>
            </w:r>
          </w:p>
        </w:tc>
        <w:tc>
          <w:tcPr>
            <w:tcW w:w="976" w:type="dxa"/>
            <w:tcBorders>
              <w:left w:val="single" w:sz="12" w:space="0" w:color="auto"/>
              <w:right w:val="single" w:sz="12" w:space="0" w:color="auto"/>
            </w:tcBorders>
            <w:noWrap/>
            <w:hideMark/>
          </w:tcPr>
          <w:p w14:paraId="59A4B6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23</w:t>
            </w:r>
          </w:p>
        </w:tc>
        <w:tc>
          <w:tcPr>
            <w:tcW w:w="1000" w:type="dxa"/>
            <w:tcBorders>
              <w:left w:val="single" w:sz="12" w:space="0" w:color="auto"/>
              <w:right w:val="single" w:sz="12" w:space="0" w:color="auto"/>
            </w:tcBorders>
            <w:noWrap/>
            <w:hideMark/>
          </w:tcPr>
          <w:p w14:paraId="1EED17C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08B6728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c>
          <w:tcPr>
            <w:tcW w:w="976" w:type="dxa"/>
            <w:tcBorders>
              <w:left w:val="single" w:sz="12" w:space="0" w:color="auto"/>
              <w:right w:val="single" w:sz="12" w:space="0" w:color="auto"/>
            </w:tcBorders>
            <w:noWrap/>
            <w:hideMark/>
          </w:tcPr>
          <w:p w14:paraId="5A539BB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c>
          <w:tcPr>
            <w:tcW w:w="976" w:type="dxa"/>
            <w:tcBorders>
              <w:left w:val="single" w:sz="12" w:space="0" w:color="auto"/>
            </w:tcBorders>
            <w:noWrap/>
            <w:hideMark/>
          </w:tcPr>
          <w:p w14:paraId="5488FDE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9</w:t>
            </w:r>
          </w:p>
        </w:tc>
      </w:tr>
      <w:tr w:rsidR="004B0871" w:rsidRPr="001E0D77" w14:paraId="30AEB7A9" w14:textId="77777777" w:rsidTr="00547E26">
        <w:trPr>
          <w:trHeight w:val="300"/>
          <w:jc w:val="center"/>
        </w:trPr>
        <w:tc>
          <w:tcPr>
            <w:tcW w:w="976" w:type="dxa"/>
            <w:tcBorders>
              <w:right w:val="single" w:sz="12" w:space="0" w:color="auto"/>
            </w:tcBorders>
            <w:noWrap/>
            <w:hideMark/>
          </w:tcPr>
          <w:p w14:paraId="39645F3A"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2017</w:t>
            </w:r>
          </w:p>
        </w:tc>
        <w:tc>
          <w:tcPr>
            <w:tcW w:w="976" w:type="dxa"/>
            <w:tcBorders>
              <w:left w:val="single" w:sz="12" w:space="0" w:color="auto"/>
              <w:right w:val="single" w:sz="12" w:space="0" w:color="auto"/>
            </w:tcBorders>
            <w:noWrap/>
            <w:hideMark/>
          </w:tcPr>
          <w:p w14:paraId="5AA60C6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22</w:t>
            </w:r>
          </w:p>
        </w:tc>
        <w:tc>
          <w:tcPr>
            <w:tcW w:w="1000" w:type="dxa"/>
            <w:tcBorders>
              <w:left w:val="single" w:sz="12" w:space="0" w:color="auto"/>
              <w:right w:val="single" w:sz="12" w:space="0" w:color="auto"/>
            </w:tcBorders>
            <w:noWrap/>
            <w:hideMark/>
          </w:tcPr>
          <w:p w14:paraId="2F36F7E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6AD1380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775E451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tcBorders>
            <w:noWrap/>
            <w:hideMark/>
          </w:tcPr>
          <w:p w14:paraId="768D958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8</w:t>
            </w:r>
          </w:p>
        </w:tc>
      </w:tr>
      <w:tr w:rsidR="004B0871" w:rsidRPr="001E0D77" w14:paraId="0EFE05EB" w14:textId="77777777" w:rsidTr="00547E26">
        <w:trPr>
          <w:trHeight w:val="300"/>
          <w:jc w:val="center"/>
        </w:trPr>
        <w:tc>
          <w:tcPr>
            <w:tcW w:w="976" w:type="dxa"/>
            <w:tcBorders>
              <w:right w:val="single" w:sz="12" w:space="0" w:color="auto"/>
            </w:tcBorders>
            <w:noWrap/>
            <w:hideMark/>
          </w:tcPr>
          <w:p w14:paraId="39C890DB"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2018</w:t>
            </w:r>
          </w:p>
        </w:tc>
        <w:tc>
          <w:tcPr>
            <w:tcW w:w="976" w:type="dxa"/>
            <w:tcBorders>
              <w:left w:val="single" w:sz="12" w:space="0" w:color="auto"/>
              <w:right w:val="single" w:sz="12" w:space="0" w:color="auto"/>
            </w:tcBorders>
            <w:noWrap/>
            <w:hideMark/>
          </w:tcPr>
          <w:p w14:paraId="5E69FFD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28</w:t>
            </w:r>
          </w:p>
        </w:tc>
        <w:tc>
          <w:tcPr>
            <w:tcW w:w="1000" w:type="dxa"/>
            <w:tcBorders>
              <w:left w:val="single" w:sz="12" w:space="0" w:color="auto"/>
              <w:right w:val="single" w:sz="12" w:space="0" w:color="auto"/>
            </w:tcBorders>
            <w:noWrap/>
            <w:hideMark/>
          </w:tcPr>
          <w:p w14:paraId="2387E21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0</w:t>
            </w:r>
          </w:p>
        </w:tc>
        <w:tc>
          <w:tcPr>
            <w:tcW w:w="976" w:type="dxa"/>
            <w:tcBorders>
              <w:left w:val="single" w:sz="12" w:space="0" w:color="auto"/>
              <w:right w:val="single" w:sz="12" w:space="0" w:color="auto"/>
            </w:tcBorders>
            <w:noWrap/>
            <w:hideMark/>
          </w:tcPr>
          <w:p w14:paraId="2EF9A58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976" w:type="dxa"/>
            <w:tcBorders>
              <w:left w:val="single" w:sz="12" w:space="0" w:color="auto"/>
              <w:right w:val="single" w:sz="12" w:space="0" w:color="auto"/>
            </w:tcBorders>
            <w:noWrap/>
            <w:hideMark/>
          </w:tcPr>
          <w:p w14:paraId="3A4F508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8</w:t>
            </w:r>
          </w:p>
        </w:tc>
        <w:tc>
          <w:tcPr>
            <w:tcW w:w="976" w:type="dxa"/>
            <w:tcBorders>
              <w:left w:val="single" w:sz="12" w:space="0" w:color="auto"/>
            </w:tcBorders>
            <w:noWrap/>
            <w:hideMark/>
          </w:tcPr>
          <w:p w14:paraId="0FD239B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13</w:t>
            </w:r>
          </w:p>
        </w:tc>
      </w:tr>
      <w:tr w:rsidR="004B0871" w:rsidRPr="001E0D77" w14:paraId="2D1C7589" w14:textId="77777777" w:rsidTr="00547E26">
        <w:trPr>
          <w:trHeight w:val="300"/>
          <w:jc w:val="center"/>
        </w:trPr>
        <w:tc>
          <w:tcPr>
            <w:tcW w:w="976" w:type="dxa"/>
            <w:tcBorders>
              <w:right w:val="single" w:sz="12" w:space="0" w:color="auto"/>
            </w:tcBorders>
            <w:noWrap/>
            <w:hideMark/>
          </w:tcPr>
          <w:p w14:paraId="4235BE52"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2019</w:t>
            </w:r>
          </w:p>
        </w:tc>
        <w:tc>
          <w:tcPr>
            <w:tcW w:w="976" w:type="dxa"/>
            <w:tcBorders>
              <w:left w:val="single" w:sz="12" w:space="0" w:color="auto"/>
              <w:right w:val="single" w:sz="12" w:space="0" w:color="auto"/>
            </w:tcBorders>
            <w:noWrap/>
            <w:hideMark/>
          </w:tcPr>
          <w:p w14:paraId="22D3213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24</w:t>
            </w:r>
          </w:p>
        </w:tc>
        <w:tc>
          <w:tcPr>
            <w:tcW w:w="1000" w:type="dxa"/>
            <w:tcBorders>
              <w:left w:val="single" w:sz="12" w:space="0" w:color="auto"/>
              <w:right w:val="single" w:sz="12" w:space="0" w:color="auto"/>
            </w:tcBorders>
            <w:noWrap/>
            <w:hideMark/>
          </w:tcPr>
          <w:p w14:paraId="18AEE5A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08ACC58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6722BD0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10</w:t>
            </w:r>
          </w:p>
        </w:tc>
        <w:tc>
          <w:tcPr>
            <w:tcW w:w="976" w:type="dxa"/>
            <w:tcBorders>
              <w:left w:val="single" w:sz="12" w:space="0" w:color="auto"/>
            </w:tcBorders>
            <w:noWrap/>
            <w:hideMark/>
          </w:tcPr>
          <w:p w14:paraId="3ABAD8D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410B52EE" w14:textId="77777777" w:rsidTr="00547E26">
        <w:trPr>
          <w:trHeight w:val="300"/>
          <w:jc w:val="center"/>
        </w:trPr>
        <w:tc>
          <w:tcPr>
            <w:tcW w:w="976" w:type="dxa"/>
            <w:tcBorders>
              <w:right w:val="single" w:sz="12" w:space="0" w:color="auto"/>
            </w:tcBorders>
            <w:noWrap/>
            <w:hideMark/>
          </w:tcPr>
          <w:p w14:paraId="37D5D7AB"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2020</w:t>
            </w:r>
          </w:p>
        </w:tc>
        <w:tc>
          <w:tcPr>
            <w:tcW w:w="976" w:type="dxa"/>
            <w:tcBorders>
              <w:left w:val="single" w:sz="12" w:space="0" w:color="auto"/>
              <w:right w:val="single" w:sz="12" w:space="0" w:color="auto"/>
            </w:tcBorders>
            <w:noWrap/>
            <w:hideMark/>
          </w:tcPr>
          <w:p w14:paraId="21BF9F3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15</w:t>
            </w:r>
          </w:p>
        </w:tc>
        <w:tc>
          <w:tcPr>
            <w:tcW w:w="1000" w:type="dxa"/>
            <w:tcBorders>
              <w:left w:val="single" w:sz="12" w:space="0" w:color="auto"/>
              <w:right w:val="single" w:sz="12" w:space="0" w:color="auto"/>
            </w:tcBorders>
            <w:noWrap/>
            <w:hideMark/>
          </w:tcPr>
          <w:p w14:paraId="4F4C415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3B72CB0B"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3DE4402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7</w:t>
            </w:r>
          </w:p>
        </w:tc>
        <w:tc>
          <w:tcPr>
            <w:tcW w:w="976" w:type="dxa"/>
            <w:tcBorders>
              <w:left w:val="single" w:sz="12" w:space="0" w:color="auto"/>
            </w:tcBorders>
            <w:noWrap/>
            <w:hideMark/>
          </w:tcPr>
          <w:p w14:paraId="787F2715"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661B4AE1" w14:textId="77777777" w:rsidTr="005A3016">
        <w:trPr>
          <w:trHeight w:val="300"/>
          <w:jc w:val="center"/>
        </w:trPr>
        <w:tc>
          <w:tcPr>
            <w:tcW w:w="976" w:type="dxa"/>
            <w:tcBorders>
              <w:bottom w:val="single" w:sz="12" w:space="0" w:color="auto"/>
              <w:right w:val="single" w:sz="12" w:space="0" w:color="auto"/>
            </w:tcBorders>
            <w:noWrap/>
            <w:hideMark/>
          </w:tcPr>
          <w:p w14:paraId="6A794981"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2021</w:t>
            </w:r>
          </w:p>
        </w:tc>
        <w:tc>
          <w:tcPr>
            <w:tcW w:w="976" w:type="dxa"/>
            <w:tcBorders>
              <w:left w:val="single" w:sz="12" w:space="0" w:color="auto"/>
              <w:bottom w:val="single" w:sz="12" w:space="0" w:color="auto"/>
              <w:right w:val="single" w:sz="12" w:space="0" w:color="auto"/>
            </w:tcBorders>
            <w:noWrap/>
            <w:hideMark/>
          </w:tcPr>
          <w:p w14:paraId="4A05B9EC"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13</w:t>
            </w:r>
          </w:p>
        </w:tc>
        <w:tc>
          <w:tcPr>
            <w:tcW w:w="1000" w:type="dxa"/>
            <w:tcBorders>
              <w:left w:val="single" w:sz="12" w:space="0" w:color="auto"/>
              <w:bottom w:val="single" w:sz="12" w:space="0" w:color="auto"/>
              <w:right w:val="single" w:sz="12" w:space="0" w:color="auto"/>
            </w:tcBorders>
            <w:noWrap/>
            <w:hideMark/>
          </w:tcPr>
          <w:p w14:paraId="58BA6754"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right w:val="single" w:sz="12" w:space="0" w:color="auto"/>
            </w:tcBorders>
            <w:noWrap/>
            <w:hideMark/>
          </w:tcPr>
          <w:p w14:paraId="021ADE2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right w:val="single" w:sz="12" w:space="0" w:color="auto"/>
            </w:tcBorders>
            <w:noWrap/>
            <w:hideMark/>
          </w:tcPr>
          <w:p w14:paraId="5BC85EF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tcBorders>
            <w:noWrap/>
            <w:hideMark/>
          </w:tcPr>
          <w:p w14:paraId="30EF444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22B19AE0" w14:textId="77777777" w:rsidTr="005A3016">
        <w:trPr>
          <w:trHeight w:val="300"/>
          <w:jc w:val="center"/>
        </w:trPr>
        <w:tc>
          <w:tcPr>
            <w:tcW w:w="976" w:type="dxa"/>
            <w:tcBorders>
              <w:top w:val="single" w:sz="12" w:space="0" w:color="auto"/>
              <w:bottom w:val="single" w:sz="12" w:space="0" w:color="auto"/>
              <w:right w:val="single" w:sz="12" w:space="0" w:color="auto"/>
            </w:tcBorders>
            <w:noWrap/>
            <w:hideMark/>
          </w:tcPr>
          <w:p w14:paraId="401499F1" w14:textId="77777777" w:rsidR="004B0871" w:rsidRPr="001E0D77" w:rsidRDefault="004B0871" w:rsidP="00AD1F6D">
            <w:pPr>
              <w:spacing w:line="240" w:lineRule="auto"/>
              <w:jc w:val="right"/>
              <w:rPr>
                <w:rFonts w:ascii="Calibri" w:hAnsi="Calibri" w:cs="Calibri"/>
                <w:b/>
                <w:bCs/>
                <w:color w:val="000000"/>
                <w:lang w:eastAsia="en-CA"/>
              </w:rPr>
            </w:pPr>
            <w:r>
              <w:rPr>
                <w:rFonts w:ascii="Calibri" w:hAnsi="Calibri" w:cs="Calibri"/>
                <w:b/>
                <w:bCs/>
                <w:color w:val="000000"/>
                <w:lang w:eastAsia="en-CA"/>
              </w:rPr>
              <w:t xml:space="preserve">Total </w:t>
            </w:r>
          </w:p>
        </w:tc>
        <w:tc>
          <w:tcPr>
            <w:tcW w:w="976" w:type="dxa"/>
            <w:tcBorders>
              <w:top w:val="single" w:sz="12" w:space="0" w:color="auto"/>
              <w:left w:val="single" w:sz="12" w:space="0" w:color="auto"/>
              <w:bottom w:val="single" w:sz="12" w:space="0" w:color="auto"/>
              <w:right w:val="single" w:sz="12" w:space="0" w:color="auto"/>
            </w:tcBorders>
            <w:noWrap/>
            <w:hideMark/>
          </w:tcPr>
          <w:p w14:paraId="71628438"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203</w:t>
            </w:r>
          </w:p>
        </w:tc>
        <w:tc>
          <w:tcPr>
            <w:tcW w:w="1000" w:type="dxa"/>
            <w:tcBorders>
              <w:top w:val="single" w:sz="12" w:space="0" w:color="auto"/>
              <w:left w:val="single" w:sz="12" w:space="0" w:color="auto"/>
              <w:bottom w:val="single" w:sz="12" w:space="0" w:color="auto"/>
              <w:right w:val="single" w:sz="12" w:space="0" w:color="auto"/>
            </w:tcBorders>
            <w:noWrap/>
            <w:hideMark/>
          </w:tcPr>
          <w:p w14:paraId="6B775818"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28</w:t>
            </w:r>
          </w:p>
        </w:tc>
        <w:tc>
          <w:tcPr>
            <w:tcW w:w="976" w:type="dxa"/>
            <w:tcBorders>
              <w:top w:val="single" w:sz="12" w:space="0" w:color="auto"/>
              <w:left w:val="single" w:sz="12" w:space="0" w:color="auto"/>
              <w:bottom w:val="single" w:sz="12" w:space="0" w:color="auto"/>
              <w:right w:val="single" w:sz="12" w:space="0" w:color="auto"/>
            </w:tcBorders>
            <w:noWrap/>
            <w:hideMark/>
          </w:tcPr>
          <w:p w14:paraId="5C7B8561"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37</w:t>
            </w:r>
          </w:p>
        </w:tc>
        <w:tc>
          <w:tcPr>
            <w:tcW w:w="976" w:type="dxa"/>
            <w:tcBorders>
              <w:top w:val="single" w:sz="12" w:space="0" w:color="auto"/>
              <w:left w:val="single" w:sz="12" w:space="0" w:color="auto"/>
              <w:bottom w:val="single" w:sz="12" w:space="0" w:color="auto"/>
              <w:right w:val="single" w:sz="12" w:space="0" w:color="auto"/>
            </w:tcBorders>
            <w:noWrap/>
            <w:hideMark/>
          </w:tcPr>
          <w:p w14:paraId="09B8D367"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40</w:t>
            </w:r>
          </w:p>
        </w:tc>
        <w:tc>
          <w:tcPr>
            <w:tcW w:w="976" w:type="dxa"/>
            <w:tcBorders>
              <w:top w:val="single" w:sz="12" w:space="0" w:color="auto"/>
              <w:left w:val="single" w:sz="12" w:space="0" w:color="auto"/>
              <w:bottom w:val="single" w:sz="12" w:space="0" w:color="auto"/>
            </w:tcBorders>
            <w:noWrap/>
            <w:hideMark/>
          </w:tcPr>
          <w:p w14:paraId="1292BEE2"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64</w:t>
            </w:r>
          </w:p>
        </w:tc>
      </w:tr>
    </w:tbl>
    <w:p w14:paraId="128F54C0" w14:textId="11F4148F" w:rsidR="004B0871" w:rsidRDefault="004B0871" w:rsidP="004B0871"/>
    <w:p w14:paraId="34AA2855" w14:textId="77777777" w:rsidR="00366C33" w:rsidRDefault="00366C33" w:rsidP="004B0871"/>
    <w:p w14:paraId="7EDA053D" w14:textId="77777777" w:rsidR="00366C33" w:rsidRDefault="00366C33" w:rsidP="004B0871"/>
    <w:p w14:paraId="322A9A6A" w14:textId="7E471484" w:rsidR="004B0871" w:rsidRDefault="004B0871" w:rsidP="001632EE">
      <w:pPr>
        <w:pStyle w:val="Caption"/>
        <w:keepNext/>
        <w:jc w:val="both"/>
      </w:pPr>
      <w:r w:rsidRPr="001632EE">
        <w:rPr>
          <w:b/>
        </w:rPr>
        <w:t xml:space="preserve">Table </w:t>
      </w:r>
      <w:r w:rsidR="00A44A0A">
        <w:rPr>
          <w:b/>
        </w:rPr>
        <w:t>17</w:t>
      </w:r>
      <w:r w:rsidR="001632EE" w:rsidRPr="001632EE">
        <w:rPr>
          <w:b/>
          <w:noProof/>
        </w:rPr>
        <w:t>.</w:t>
      </w:r>
      <w:r w:rsidR="001632EE">
        <w:rPr>
          <w:noProof/>
        </w:rPr>
        <w:tab/>
      </w:r>
      <w:r>
        <w:t>Summary of movement events between calving grounds pooled across 2011-2021.</w:t>
      </w:r>
    </w:p>
    <w:tbl>
      <w:tblPr>
        <w:tblW w:w="7260" w:type="dxa"/>
        <w:jc w:val="center"/>
        <w:tblLook w:val="04A0" w:firstRow="1" w:lastRow="0" w:firstColumn="1" w:lastColumn="0" w:noHBand="0" w:noVBand="1"/>
      </w:tblPr>
      <w:tblGrid>
        <w:gridCol w:w="1560"/>
        <w:gridCol w:w="964"/>
        <w:gridCol w:w="1098"/>
        <w:gridCol w:w="1095"/>
        <w:gridCol w:w="1276"/>
        <w:gridCol w:w="1316"/>
      </w:tblGrid>
      <w:tr w:rsidR="001632EE" w:rsidRPr="00B75093" w14:paraId="64FA013C" w14:textId="77777777" w:rsidTr="00FB2A8E">
        <w:trPr>
          <w:trHeight w:val="300"/>
          <w:jc w:val="center"/>
        </w:trPr>
        <w:tc>
          <w:tcPr>
            <w:tcW w:w="1560" w:type="dxa"/>
            <w:vMerge w:val="restart"/>
            <w:tcBorders>
              <w:top w:val="single" w:sz="12" w:space="0" w:color="auto"/>
              <w:right w:val="single" w:sz="12" w:space="0" w:color="auto"/>
            </w:tcBorders>
            <w:noWrap/>
            <w:vAlign w:val="center"/>
          </w:tcPr>
          <w:p w14:paraId="734178E7" w14:textId="743D1623" w:rsidR="001632EE" w:rsidRPr="001632EE" w:rsidRDefault="001632EE" w:rsidP="001632EE">
            <w:pPr>
              <w:spacing w:after="120" w:line="240" w:lineRule="auto"/>
              <w:jc w:val="center"/>
              <w:rPr>
                <w:rFonts w:ascii="Calibri" w:hAnsi="Calibri" w:cs="Calibri"/>
                <w:b/>
                <w:color w:val="000000"/>
                <w:lang w:eastAsia="en-CA"/>
              </w:rPr>
            </w:pPr>
            <w:r w:rsidRPr="001632EE">
              <w:rPr>
                <w:rFonts w:ascii="Calibri" w:hAnsi="Calibri" w:cs="Calibri"/>
                <w:b/>
                <w:color w:val="000000"/>
                <w:lang w:eastAsia="en-CA"/>
              </w:rPr>
              <w:t>Current Calving ground</w:t>
            </w:r>
            <w:r>
              <w:rPr>
                <w:rFonts w:ascii="Calibri" w:hAnsi="Calibri" w:cs="Calibri"/>
                <w:color w:val="000000"/>
                <w:lang w:eastAsia="en-CA"/>
              </w:rPr>
              <w:t xml:space="preserve"> </w:t>
            </w:r>
          </w:p>
        </w:tc>
        <w:tc>
          <w:tcPr>
            <w:tcW w:w="5700" w:type="dxa"/>
            <w:gridSpan w:val="5"/>
            <w:tcBorders>
              <w:top w:val="single" w:sz="12" w:space="0" w:color="auto"/>
              <w:left w:val="single" w:sz="12" w:space="0" w:color="auto"/>
              <w:bottom w:val="single" w:sz="12" w:space="0" w:color="auto"/>
            </w:tcBorders>
            <w:noWrap/>
            <w:vAlign w:val="center"/>
          </w:tcPr>
          <w:p w14:paraId="31C81C7F" w14:textId="77777777" w:rsidR="001632EE" w:rsidRPr="001632EE" w:rsidRDefault="001632EE" w:rsidP="001632EE">
            <w:pPr>
              <w:spacing w:after="120" w:line="240" w:lineRule="auto"/>
              <w:jc w:val="center"/>
              <w:rPr>
                <w:rFonts w:ascii="Calibri" w:hAnsi="Calibri" w:cs="Calibri"/>
                <w:b/>
                <w:color w:val="000000"/>
                <w:lang w:eastAsia="en-CA"/>
              </w:rPr>
            </w:pPr>
            <w:r w:rsidRPr="001632EE">
              <w:rPr>
                <w:rFonts w:ascii="Calibri" w:hAnsi="Calibri" w:cs="Calibri"/>
                <w:b/>
                <w:color w:val="000000"/>
                <w:lang w:eastAsia="en-CA"/>
              </w:rPr>
              <w:t>Previous calving ground</w:t>
            </w:r>
          </w:p>
        </w:tc>
      </w:tr>
      <w:tr w:rsidR="001632EE" w:rsidRPr="00B75093" w14:paraId="7B5AA3FC" w14:textId="77777777" w:rsidTr="00FB2A8E">
        <w:trPr>
          <w:trHeight w:val="300"/>
          <w:jc w:val="center"/>
        </w:trPr>
        <w:tc>
          <w:tcPr>
            <w:tcW w:w="1560" w:type="dxa"/>
            <w:vMerge/>
            <w:tcBorders>
              <w:bottom w:val="single" w:sz="12" w:space="0" w:color="auto"/>
              <w:right w:val="single" w:sz="12" w:space="0" w:color="auto"/>
            </w:tcBorders>
            <w:noWrap/>
            <w:hideMark/>
          </w:tcPr>
          <w:p w14:paraId="660E577A" w14:textId="3846E319" w:rsidR="001632EE" w:rsidRPr="00B75093" w:rsidRDefault="001632EE" w:rsidP="00AD1F6D">
            <w:pPr>
              <w:spacing w:line="240" w:lineRule="auto"/>
              <w:rPr>
                <w:rFonts w:ascii="Calibri" w:hAnsi="Calibri" w:cs="Calibri"/>
                <w:color w:val="000000"/>
                <w:lang w:eastAsia="en-CA"/>
              </w:rPr>
            </w:pPr>
          </w:p>
        </w:tc>
        <w:tc>
          <w:tcPr>
            <w:tcW w:w="942" w:type="dxa"/>
            <w:tcBorders>
              <w:top w:val="single" w:sz="12" w:space="0" w:color="auto"/>
              <w:left w:val="single" w:sz="12" w:space="0" w:color="auto"/>
              <w:bottom w:val="single" w:sz="12" w:space="0" w:color="auto"/>
              <w:right w:val="single" w:sz="12" w:space="0" w:color="auto"/>
            </w:tcBorders>
            <w:noWrap/>
            <w:hideMark/>
          </w:tcPr>
          <w:p w14:paraId="4F3EC6C0"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Beverly</w:t>
            </w:r>
          </w:p>
        </w:tc>
        <w:tc>
          <w:tcPr>
            <w:tcW w:w="1071" w:type="dxa"/>
            <w:tcBorders>
              <w:top w:val="single" w:sz="12" w:space="0" w:color="auto"/>
              <w:left w:val="single" w:sz="12" w:space="0" w:color="auto"/>
              <w:bottom w:val="single" w:sz="12" w:space="0" w:color="auto"/>
              <w:right w:val="single" w:sz="12" w:space="0" w:color="auto"/>
            </w:tcBorders>
            <w:noWrap/>
            <w:hideMark/>
          </w:tcPr>
          <w:p w14:paraId="365B8F03"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Adelaide</w:t>
            </w:r>
          </w:p>
        </w:tc>
        <w:tc>
          <w:tcPr>
            <w:tcW w:w="1095" w:type="dxa"/>
            <w:tcBorders>
              <w:top w:val="single" w:sz="12" w:space="0" w:color="auto"/>
              <w:left w:val="single" w:sz="12" w:space="0" w:color="auto"/>
              <w:bottom w:val="single" w:sz="12" w:space="0" w:color="auto"/>
              <w:right w:val="single" w:sz="12" w:space="0" w:color="auto"/>
            </w:tcBorders>
            <w:noWrap/>
            <w:hideMark/>
          </w:tcPr>
          <w:p w14:paraId="718A4911"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Ahiak</w:t>
            </w:r>
          </w:p>
        </w:tc>
        <w:tc>
          <w:tcPr>
            <w:tcW w:w="1276" w:type="dxa"/>
            <w:tcBorders>
              <w:top w:val="single" w:sz="12" w:space="0" w:color="auto"/>
              <w:left w:val="single" w:sz="12" w:space="0" w:color="auto"/>
              <w:bottom w:val="single" w:sz="12" w:space="0" w:color="auto"/>
              <w:right w:val="single" w:sz="12" w:space="0" w:color="auto"/>
            </w:tcBorders>
            <w:noWrap/>
            <w:hideMark/>
          </w:tcPr>
          <w:p w14:paraId="61220F5A"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Wager Bay</w:t>
            </w:r>
          </w:p>
        </w:tc>
        <w:tc>
          <w:tcPr>
            <w:tcW w:w="1316" w:type="dxa"/>
            <w:tcBorders>
              <w:top w:val="single" w:sz="12" w:space="0" w:color="auto"/>
              <w:left w:val="single" w:sz="12" w:space="0" w:color="auto"/>
              <w:bottom w:val="single" w:sz="12" w:space="0" w:color="auto"/>
            </w:tcBorders>
            <w:noWrap/>
            <w:hideMark/>
          </w:tcPr>
          <w:p w14:paraId="72B3EB66"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Lorillard</w:t>
            </w:r>
          </w:p>
        </w:tc>
      </w:tr>
      <w:tr w:rsidR="004B0871" w:rsidRPr="00B75093" w14:paraId="1BA50550" w14:textId="77777777" w:rsidTr="00FB2A8E">
        <w:trPr>
          <w:trHeight w:val="300"/>
          <w:jc w:val="center"/>
        </w:trPr>
        <w:tc>
          <w:tcPr>
            <w:tcW w:w="1560" w:type="dxa"/>
            <w:tcBorders>
              <w:top w:val="single" w:sz="12" w:space="0" w:color="auto"/>
              <w:right w:val="single" w:sz="12" w:space="0" w:color="auto"/>
            </w:tcBorders>
            <w:noWrap/>
            <w:hideMark/>
          </w:tcPr>
          <w:p w14:paraId="5F51E52B"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Beverly</w:t>
            </w:r>
          </w:p>
        </w:tc>
        <w:tc>
          <w:tcPr>
            <w:tcW w:w="942" w:type="dxa"/>
            <w:tcBorders>
              <w:top w:val="single" w:sz="12" w:space="0" w:color="auto"/>
              <w:left w:val="single" w:sz="12" w:space="0" w:color="auto"/>
              <w:right w:val="single" w:sz="12" w:space="0" w:color="auto"/>
            </w:tcBorders>
            <w:noWrap/>
            <w:hideMark/>
          </w:tcPr>
          <w:p w14:paraId="63D18EBE"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115</w:t>
            </w:r>
          </w:p>
        </w:tc>
        <w:tc>
          <w:tcPr>
            <w:tcW w:w="1071" w:type="dxa"/>
            <w:tcBorders>
              <w:top w:val="single" w:sz="12" w:space="0" w:color="auto"/>
              <w:left w:val="single" w:sz="12" w:space="0" w:color="auto"/>
              <w:right w:val="single" w:sz="12" w:space="0" w:color="auto"/>
            </w:tcBorders>
            <w:noWrap/>
            <w:hideMark/>
          </w:tcPr>
          <w:p w14:paraId="795DECFB"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w:t>
            </w:r>
          </w:p>
        </w:tc>
        <w:tc>
          <w:tcPr>
            <w:tcW w:w="1095" w:type="dxa"/>
            <w:tcBorders>
              <w:top w:val="single" w:sz="12" w:space="0" w:color="auto"/>
              <w:left w:val="single" w:sz="12" w:space="0" w:color="auto"/>
              <w:right w:val="single" w:sz="12" w:space="0" w:color="auto"/>
            </w:tcBorders>
            <w:noWrap/>
            <w:hideMark/>
          </w:tcPr>
          <w:p w14:paraId="235950D9"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8</w:t>
            </w:r>
          </w:p>
        </w:tc>
        <w:tc>
          <w:tcPr>
            <w:tcW w:w="1276" w:type="dxa"/>
            <w:tcBorders>
              <w:top w:val="single" w:sz="12" w:space="0" w:color="auto"/>
              <w:left w:val="single" w:sz="12" w:space="0" w:color="auto"/>
              <w:right w:val="single" w:sz="12" w:space="0" w:color="auto"/>
            </w:tcBorders>
            <w:shd w:val="clear" w:color="auto" w:fill="BFBFBF" w:themeFill="background1" w:themeFillShade="BF"/>
            <w:noWrap/>
            <w:hideMark/>
          </w:tcPr>
          <w:p w14:paraId="347F4B7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316" w:type="dxa"/>
            <w:tcBorders>
              <w:top w:val="single" w:sz="12" w:space="0" w:color="auto"/>
              <w:left w:val="single" w:sz="12" w:space="0" w:color="auto"/>
            </w:tcBorders>
            <w:shd w:val="clear" w:color="auto" w:fill="BFBFBF" w:themeFill="background1" w:themeFillShade="BF"/>
            <w:noWrap/>
            <w:hideMark/>
          </w:tcPr>
          <w:p w14:paraId="127E8AF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r>
      <w:tr w:rsidR="004B0871" w:rsidRPr="00B75093" w14:paraId="32EDD6F6" w14:textId="77777777" w:rsidTr="00FB2A8E">
        <w:trPr>
          <w:trHeight w:val="300"/>
          <w:jc w:val="center"/>
        </w:trPr>
        <w:tc>
          <w:tcPr>
            <w:tcW w:w="1560" w:type="dxa"/>
            <w:tcBorders>
              <w:right w:val="single" w:sz="12" w:space="0" w:color="auto"/>
            </w:tcBorders>
            <w:noWrap/>
            <w:hideMark/>
          </w:tcPr>
          <w:p w14:paraId="24C985A9"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Adelaide</w:t>
            </w:r>
          </w:p>
        </w:tc>
        <w:tc>
          <w:tcPr>
            <w:tcW w:w="942" w:type="dxa"/>
            <w:tcBorders>
              <w:left w:val="single" w:sz="12" w:space="0" w:color="auto"/>
              <w:right w:val="single" w:sz="12" w:space="0" w:color="auto"/>
            </w:tcBorders>
            <w:noWrap/>
            <w:hideMark/>
          </w:tcPr>
          <w:p w14:paraId="621975B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10</w:t>
            </w:r>
          </w:p>
        </w:tc>
        <w:tc>
          <w:tcPr>
            <w:tcW w:w="1071" w:type="dxa"/>
            <w:tcBorders>
              <w:left w:val="single" w:sz="12" w:space="0" w:color="auto"/>
              <w:right w:val="single" w:sz="12" w:space="0" w:color="auto"/>
            </w:tcBorders>
            <w:noWrap/>
            <w:hideMark/>
          </w:tcPr>
          <w:p w14:paraId="05C4E43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5</w:t>
            </w:r>
          </w:p>
        </w:tc>
        <w:tc>
          <w:tcPr>
            <w:tcW w:w="1095" w:type="dxa"/>
            <w:tcBorders>
              <w:left w:val="single" w:sz="12" w:space="0" w:color="auto"/>
              <w:right w:val="single" w:sz="12" w:space="0" w:color="auto"/>
            </w:tcBorders>
            <w:noWrap/>
            <w:hideMark/>
          </w:tcPr>
          <w:p w14:paraId="6D73CE72"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w:t>
            </w:r>
          </w:p>
        </w:tc>
        <w:tc>
          <w:tcPr>
            <w:tcW w:w="1276" w:type="dxa"/>
            <w:tcBorders>
              <w:left w:val="single" w:sz="12" w:space="0" w:color="auto"/>
              <w:right w:val="single" w:sz="12" w:space="0" w:color="auto"/>
            </w:tcBorders>
            <w:shd w:val="clear" w:color="auto" w:fill="BFBFBF" w:themeFill="background1" w:themeFillShade="BF"/>
            <w:noWrap/>
            <w:hideMark/>
          </w:tcPr>
          <w:p w14:paraId="0EC3DBA9"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316" w:type="dxa"/>
            <w:tcBorders>
              <w:left w:val="single" w:sz="12" w:space="0" w:color="auto"/>
            </w:tcBorders>
            <w:noWrap/>
            <w:hideMark/>
          </w:tcPr>
          <w:p w14:paraId="0ACE99C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w:t>
            </w:r>
          </w:p>
        </w:tc>
      </w:tr>
      <w:tr w:rsidR="004B0871" w:rsidRPr="00B75093" w14:paraId="735DAEF0" w14:textId="77777777" w:rsidTr="00FB2A8E">
        <w:trPr>
          <w:trHeight w:val="300"/>
          <w:jc w:val="center"/>
        </w:trPr>
        <w:tc>
          <w:tcPr>
            <w:tcW w:w="1560" w:type="dxa"/>
            <w:tcBorders>
              <w:right w:val="single" w:sz="12" w:space="0" w:color="auto"/>
            </w:tcBorders>
            <w:noWrap/>
            <w:hideMark/>
          </w:tcPr>
          <w:p w14:paraId="695C5E47"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Ahiak</w:t>
            </w:r>
          </w:p>
        </w:tc>
        <w:tc>
          <w:tcPr>
            <w:tcW w:w="942" w:type="dxa"/>
            <w:tcBorders>
              <w:left w:val="single" w:sz="12" w:space="0" w:color="auto"/>
              <w:right w:val="single" w:sz="12" w:space="0" w:color="auto"/>
            </w:tcBorders>
            <w:noWrap/>
            <w:hideMark/>
          </w:tcPr>
          <w:p w14:paraId="1799AB8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7</w:t>
            </w:r>
          </w:p>
        </w:tc>
        <w:tc>
          <w:tcPr>
            <w:tcW w:w="1071" w:type="dxa"/>
            <w:tcBorders>
              <w:left w:val="single" w:sz="12" w:space="0" w:color="auto"/>
              <w:right w:val="single" w:sz="12" w:space="0" w:color="auto"/>
            </w:tcBorders>
            <w:noWrap/>
            <w:hideMark/>
          </w:tcPr>
          <w:p w14:paraId="7D5521F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w:t>
            </w:r>
          </w:p>
        </w:tc>
        <w:tc>
          <w:tcPr>
            <w:tcW w:w="1095" w:type="dxa"/>
            <w:tcBorders>
              <w:left w:val="single" w:sz="12" w:space="0" w:color="auto"/>
              <w:right w:val="single" w:sz="12" w:space="0" w:color="auto"/>
            </w:tcBorders>
            <w:noWrap/>
            <w:hideMark/>
          </w:tcPr>
          <w:p w14:paraId="46040F9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w:t>
            </w:r>
          </w:p>
        </w:tc>
        <w:tc>
          <w:tcPr>
            <w:tcW w:w="1276" w:type="dxa"/>
            <w:tcBorders>
              <w:left w:val="single" w:sz="12" w:space="0" w:color="auto"/>
              <w:right w:val="single" w:sz="12" w:space="0" w:color="auto"/>
            </w:tcBorders>
            <w:noWrap/>
            <w:hideMark/>
          </w:tcPr>
          <w:p w14:paraId="24D6E33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c>
          <w:tcPr>
            <w:tcW w:w="1316" w:type="dxa"/>
            <w:tcBorders>
              <w:left w:val="single" w:sz="12" w:space="0" w:color="auto"/>
            </w:tcBorders>
            <w:noWrap/>
            <w:hideMark/>
          </w:tcPr>
          <w:p w14:paraId="62D7297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r>
      <w:tr w:rsidR="004B0871" w:rsidRPr="00B75093" w14:paraId="2D54CD21" w14:textId="77777777" w:rsidTr="00FB2A8E">
        <w:trPr>
          <w:trHeight w:val="300"/>
          <w:jc w:val="center"/>
        </w:trPr>
        <w:tc>
          <w:tcPr>
            <w:tcW w:w="1560" w:type="dxa"/>
            <w:tcBorders>
              <w:right w:val="single" w:sz="12" w:space="0" w:color="auto"/>
            </w:tcBorders>
            <w:noWrap/>
            <w:hideMark/>
          </w:tcPr>
          <w:p w14:paraId="6C0D13B0"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Wager Bay</w:t>
            </w:r>
          </w:p>
        </w:tc>
        <w:tc>
          <w:tcPr>
            <w:tcW w:w="942" w:type="dxa"/>
            <w:tcBorders>
              <w:left w:val="single" w:sz="12" w:space="0" w:color="auto"/>
              <w:right w:val="single" w:sz="12" w:space="0" w:color="auto"/>
            </w:tcBorders>
            <w:shd w:val="clear" w:color="auto" w:fill="BFBFBF" w:themeFill="background1" w:themeFillShade="BF"/>
            <w:noWrap/>
            <w:hideMark/>
          </w:tcPr>
          <w:p w14:paraId="4CB9335C"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71" w:type="dxa"/>
            <w:tcBorders>
              <w:left w:val="single" w:sz="12" w:space="0" w:color="auto"/>
              <w:right w:val="single" w:sz="12" w:space="0" w:color="auto"/>
            </w:tcBorders>
            <w:shd w:val="clear" w:color="auto" w:fill="BFBFBF" w:themeFill="background1" w:themeFillShade="BF"/>
            <w:noWrap/>
            <w:hideMark/>
          </w:tcPr>
          <w:p w14:paraId="77F423F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95" w:type="dxa"/>
            <w:tcBorders>
              <w:left w:val="single" w:sz="12" w:space="0" w:color="auto"/>
              <w:right w:val="single" w:sz="12" w:space="0" w:color="auto"/>
            </w:tcBorders>
            <w:noWrap/>
            <w:hideMark/>
          </w:tcPr>
          <w:p w14:paraId="6C14A8D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c>
          <w:tcPr>
            <w:tcW w:w="1276" w:type="dxa"/>
            <w:tcBorders>
              <w:left w:val="single" w:sz="12" w:space="0" w:color="auto"/>
              <w:right w:val="single" w:sz="12" w:space="0" w:color="auto"/>
            </w:tcBorders>
            <w:noWrap/>
            <w:hideMark/>
          </w:tcPr>
          <w:p w14:paraId="6F9F73D0"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20</w:t>
            </w:r>
          </w:p>
        </w:tc>
        <w:tc>
          <w:tcPr>
            <w:tcW w:w="1316" w:type="dxa"/>
            <w:tcBorders>
              <w:left w:val="single" w:sz="12" w:space="0" w:color="auto"/>
            </w:tcBorders>
            <w:noWrap/>
            <w:hideMark/>
          </w:tcPr>
          <w:p w14:paraId="532AD5B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5</w:t>
            </w:r>
          </w:p>
        </w:tc>
      </w:tr>
      <w:tr w:rsidR="004B0871" w:rsidRPr="00B75093" w14:paraId="794FF4CB" w14:textId="77777777" w:rsidTr="00FB2A8E">
        <w:trPr>
          <w:trHeight w:val="300"/>
          <w:jc w:val="center"/>
        </w:trPr>
        <w:tc>
          <w:tcPr>
            <w:tcW w:w="1560" w:type="dxa"/>
            <w:tcBorders>
              <w:bottom w:val="single" w:sz="12" w:space="0" w:color="auto"/>
              <w:right w:val="single" w:sz="12" w:space="0" w:color="auto"/>
            </w:tcBorders>
            <w:noWrap/>
            <w:hideMark/>
          </w:tcPr>
          <w:p w14:paraId="294E3F0F"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Lorillard</w:t>
            </w:r>
          </w:p>
        </w:tc>
        <w:tc>
          <w:tcPr>
            <w:tcW w:w="942" w:type="dxa"/>
            <w:tcBorders>
              <w:left w:val="single" w:sz="12" w:space="0" w:color="auto"/>
              <w:bottom w:val="single" w:sz="12" w:space="0" w:color="auto"/>
              <w:right w:val="single" w:sz="12" w:space="0" w:color="auto"/>
            </w:tcBorders>
            <w:noWrap/>
            <w:hideMark/>
          </w:tcPr>
          <w:p w14:paraId="39D5F4A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w:t>
            </w:r>
          </w:p>
        </w:tc>
        <w:tc>
          <w:tcPr>
            <w:tcW w:w="1071" w:type="dxa"/>
            <w:tcBorders>
              <w:left w:val="single" w:sz="12" w:space="0" w:color="auto"/>
              <w:bottom w:val="single" w:sz="12" w:space="0" w:color="auto"/>
              <w:right w:val="single" w:sz="12" w:space="0" w:color="auto"/>
            </w:tcBorders>
            <w:shd w:val="clear" w:color="auto" w:fill="BFBFBF" w:themeFill="background1" w:themeFillShade="BF"/>
            <w:noWrap/>
            <w:hideMark/>
          </w:tcPr>
          <w:p w14:paraId="601741B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95" w:type="dxa"/>
            <w:tcBorders>
              <w:left w:val="single" w:sz="12" w:space="0" w:color="auto"/>
              <w:bottom w:val="single" w:sz="12" w:space="0" w:color="auto"/>
              <w:right w:val="single" w:sz="12" w:space="0" w:color="auto"/>
            </w:tcBorders>
            <w:shd w:val="clear" w:color="auto" w:fill="BFBFBF" w:themeFill="background1" w:themeFillShade="BF"/>
            <w:noWrap/>
            <w:hideMark/>
          </w:tcPr>
          <w:p w14:paraId="77421420"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276" w:type="dxa"/>
            <w:tcBorders>
              <w:left w:val="single" w:sz="12" w:space="0" w:color="auto"/>
              <w:bottom w:val="single" w:sz="12" w:space="0" w:color="auto"/>
              <w:right w:val="single" w:sz="12" w:space="0" w:color="auto"/>
            </w:tcBorders>
            <w:noWrap/>
            <w:hideMark/>
          </w:tcPr>
          <w:p w14:paraId="3D0B045D"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6</w:t>
            </w:r>
          </w:p>
        </w:tc>
        <w:tc>
          <w:tcPr>
            <w:tcW w:w="1316" w:type="dxa"/>
            <w:tcBorders>
              <w:left w:val="single" w:sz="12" w:space="0" w:color="auto"/>
              <w:bottom w:val="single" w:sz="12" w:space="0" w:color="auto"/>
            </w:tcBorders>
            <w:noWrap/>
            <w:hideMark/>
          </w:tcPr>
          <w:p w14:paraId="6AB33D9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34</w:t>
            </w:r>
          </w:p>
        </w:tc>
      </w:tr>
    </w:tbl>
    <w:p w14:paraId="0D07F67D" w14:textId="77777777" w:rsidR="00366C33" w:rsidRDefault="00366C33" w:rsidP="004B0871">
      <w:pPr>
        <w:spacing w:before="120" w:after="120"/>
      </w:pPr>
    </w:p>
    <w:p w14:paraId="0587E0AC" w14:textId="6950243B" w:rsidR="00FB2A8E" w:rsidRDefault="00FB2A8E">
      <w:pPr>
        <w:spacing w:line="240" w:lineRule="auto"/>
      </w:pPr>
      <w:r>
        <w:br w:type="page"/>
      </w:r>
    </w:p>
    <w:p w14:paraId="61DD8345" w14:textId="77777777" w:rsidR="003C074B" w:rsidRDefault="003C074B" w:rsidP="004B0871">
      <w:pPr>
        <w:rPr>
          <w:sz w:val="20"/>
        </w:rPr>
      </w:pPr>
    </w:p>
    <w:p w14:paraId="26D6BE80" w14:textId="77777777" w:rsidR="00B66A02" w:rsidRPr="00136DCF" w:rsidRDefault="00B66A02" w:rsidP="004B0871">
      <w:pPr>
        <w:rPr>
          <w:sz w:val="20"/>
        </w:rPr>
      </w:pPr>
    </w:p>
    <w:p w14:paraId="3871BFA4" w14:textId="77777777" w:rsidR="004B0871" w:rsidRDefault="004B0871" w:rsidP="004B0871">
      <w:pPr>
        <w:keepNext/>
        <w:jc w:val="center"/>
      </w:pPr>
      <w:r>
        <w:rPr>
          <w:noProof/>
          <w:lang w:val="en-CA" w:eastAsia="en-CA"/>
        </w:rPr>
        <w:drawing>
          <wp:inline distT="0" distB="0" distL="0" distR="0" wp14:anchorId="2BF6057E" wp14:editId="5B7B23A6">
            <wp:extent cx="5805550" cy="4320000"/>
            <wp:effectExtent l="19050" t="19050" r="24130" b="23495"/>
            <wp:docPr id="20" name="Picture 20"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graphical user interface&#10;&#10;Description automatically generated"/>
                    <pic:cNvPicPr/>
                  </pic:nvPicPr>
                  <pic:blipFill rotWithShape="1">
                    <a:blip r:embed="rId47" cstate="print">
                      <a:extLst>
                        <a:ext uri="{28A0092B-C50C-407E-A947-70E740481C1C}">
                          <a14:useLocalDpi xmlns:a14="http://schemas.microsoft.com/office/drawing/2010/main"/>
                        </a:ext>
                      </a:extLst>
                    </a:blip>
                    <a:srcRect t="9489" b="11598"/>
                    <a:stretch/>
                  </pic:blipFill>
                  <pic:spPr bwMode="auto">
                    <a:xfrm>
                      <a:off x="0" y="0"/>
                      <a:ext cx="5805550" cy="432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ED1C3D3" w14:textId="206AD3DA" w:rsidR="004B0871" w:rsidRDefault="004B0871" w:rsidP="00462970">
      <w:pPr>
        <w:pStyle w:val="Caption"/>
        <w:ind w:left="1276" w:hanging="1276"/>
        <w:jc w:val="both"/>
      </w:pPr>
      <w:r w:rsidRPr="00462970">
        <w:rPr>
          <w:b/>
        </w:rPr>
        <w:t xml:space="preserve">Figure </w:t>
      </w:r>
      <w:r w:rsidR="009B4F0D">
        <w:rPr>
          <w:b/>
        </w:rPr>
        <w:t>29</w:t>
      </w:r>
      <w:r w:rsidR="00462970" w:rsidRPr="00462970">
        <w:rPr>
          <w:b/>
          <w:noProof/>
        </w:rPr>
        <w:t>.</w:t>
      </w:r>
      <w:r w:rsidR="00462970">
        <w:rPr>
          <w:noProof/>
        </w:rPr>
        <w:tab/>
      </w:r>
      <w:r>
        <w:t>Frequencies of movement events between each calving ground from 2011-2021.  Each plot shows movement from the given calving ground.  The boxed number is the number of successive yearly movements back to the calving ground (fidelity) whereas the arrows and associated numbers are movements to other calving grounds (delineated by color and location of arrow endpoint).  The width of the arrow is proportional to the movement probability (</w:t>
      </w:r>
      <w:r w:rsidRPr="00462970">
        <w:rPr>
          <w:b/>
        </w:rPr>
        <w:t>Table 16</w:t>
      </w:r>
      <w:r>
        <w:t>).</w:t>
      </w:r>
    </w:p>
    <w:p w14:paraId="71E6C2BA" w14:textId="77777777" w:rsidR="00462970" w:rsidRDefault="00462970" w:rsidP="00462970"/>
    <w:p w14:paraId="2D44026C" w14:textId="251DADDF" w:rsidR="00FB2A8E" w:rsidRDefault="00FB2A8E">
      <w:pPr>
        <w:spacing w:line="240" w:lineRule="auto"/>
      </w:pPr>
      <w:r>
        <w:br w:type="page"/>
      </w:r>
    </w:p>
    <w:p w14:paraId="7EA4062B" w14:textId="77777777" w:rsidR="00FB2A8E" w:rsidRDefault="00FB2A8E" w:rsidP="00462970"/>
    <w:p w14:paraId="3CC93CC7" w14:textId="77777777" w:rsidR="00462970" w:rsidRPr="00462970" w:rsidRDefault="00462970" w:rsidP="00462970"/>
    <w:p w14:paraId="080FB268" w14:textId="77777777" w:rsidR="004B0871" w:rsidRDefault="004B0871" w:rsidP="004B0871">
      <w:pPr>
        <w:jc w:val="center"/>
      </w:pPr>
      <w:r>
        <w:rPr>
          <w:noProof/>
          <w:lang w:val="en-CA" w:eastAsia="en-CA"/>
        </w:rPr>
        <w:drawing>
          <wp:inline distT="0" distB="0" distL="0" distR="0" wp14:anchorId="08A4DE9D" wp14:editId="4E01D28F">
            <wp:extent cx="5400525" cy="4320000"/>
            <wp:effectExtent l="19050" t="19050" r="10160" b="23495"/>
            <wp:docPr id="40" name="Picture 40"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graphical user interface&#10;&#10;Description automatically generated"/>
                    <pic:cNvPicPr/>
                  </pic:nvPicPr>
                  <pic:blipFill rotWithShape="1">
                    <a:blip r:embed="rId48" cstate="print">
                      <a:extLst>
                        <a:ext uri="{28A0092B-C50C-407E-A947-70E740481C1C}">
                          <a14:useLocalDpi xmlns:a14="http://schemas.microsoft.com/office/drawing/2010/main"/>
                        </a:ext>
                      </a:extLst>
                    </a:blip>
                    <a:srcRect t="9656" r="8152" b="12428"/>
                    <a:stretch/>
                  </pic:blipFill>
                  <pic:spPr bwMode="auto">
                    <a:xfrm>
                      <a:off x="0" y="0"/>
                      <a:ext cx="5400525" cy="432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D3C035D" w14:textId="32FE5422" w:rsidR="004B0871" w:rsidRDefault="004B0871" w:rsidP="00EF3555">
      <w:pPr>
        <w:pStyle w:val="Caption"/>
        <w:ind w:left="1276" w:hanging="1276"/>
        <w:jc w:val="both"/>
      </w:pPr>
      <w:r w:rsidRPr="00781D0A">
        <w:rPr>
          <w:b/>
        </w:rPr>
        <w:t xml:space="preserve">Figure </w:t>
      </w:r>
      <w:r w:rsidR="009B4F0D">
        <w:rPr>
          <w:b/>
        </w:rPr>
        <w:t>30</w:t>
      </w:r>
      <w:r w:rsidR="00781D0A" w:rsidRPr="00781D0A">
        <w:rPr>
          <w:b/>
          <w:noProof/>
        </w:rPr>
        <w:t>.</w:t>
      </w:r>
      <w:r w:rsidR="00781D0A">
        <w:rPr>
          <w:noProof/>
        </w:rPr>
        <w:tab/>
      </w:r>
      <w:r>
        <w:t>Movement probabilities between each calving ground</w:t>
      </w:r>
      <w:r w:rsidRPr="00F862DE">
        <w:t xml:space="preserve"> </w:t>
      </w:r>
      <w:r>
        <w:t>from 2011-2021.  Each plot shows movement from the given calving ground.  The boxed probability is the probability of going back to the calving ground (fidelity) whereas the arrows and associated probabilities are movements to other calving grounds (delineated by color and location of arrow endpoint).  The width of the arrow is proportional to the movement probability (</w:t>
      </w:r>
      <w:r w:rsidRPr="00781D0A">
        <w:rPr>
          <w:b/>
        </w:rPr>
        <w:t>Table 16</w:t>
      </w:r>
      <w:r>
        <w:t>).</w:t>
      </w:r>
    </w:p>
    <w:p w14:paraId="52091FB0" w14:textId="77777777" w:rsidR="00781D0A" w:rsidRDefault="00781D0A" w:rsidP="00781D0A"/>
    <w:p w14:paraId="4311871E" w14:textId="577539BD" w:rsidR="00FB2A8E" w:rsidRDefault="00FB2A8E">
      <w:pPr>
        <w:spacing w:line="240" w:lineRule="auto"/>
      </w:pPr>
      <w:r>
        <w:br w:type="page"/>
      </w:r>
    </w:p>
    <w:p w14:paraId="4734E09A" w14:textId="77777777" w:rsidR="00781D0A" w:rsidRDefault="00781D0A" w:rsidP="00781D0A"/>
    <w:p w14:paraId="758DAEBB" w14:textId="77777777" w:rsidR="00FB2A8E" w:rsidRPr="00781D0A" w:rsidRDefault="00FB2A8E" w:rsidP="00781D0A"/>
    <w:p w14:paraId="5AE1E77C" w14:textId="77777777" w:rsidR="004B0871" w:rsidRDefault="004B0871" w:rsidP="004B0871">
      <w:pPr>
        <w:jc w:val="center"/>
      </w:pPr>
      <w:r>
        <w:rPr>
          <w:noProof/>
          <w:lang w:val="en-CA" w:eastAsia="en-CA"/>
        </w:rPr>
        <w:drawing>
          <wp:inline distT="0" distB="0" distL="0" distR="0" wp14:anchorId="7A0D20F8" wp14:editId="2022AC36">
            <wp:extent cx="5689600" cy="4793753"/>
            <wp:effectExtent l="19050" t="19050" r="25400" b="260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rotWithShape="1">
                    <a:blip r:embed="rId49" cstate="print">
                      <a:extLst>
                        <a:ext uri="{28A0092B-C50C-407E-A947-70E740481C1C}">
                          <a14:useLocalDpi xmlns:a14="http://schemas.microsoft.com/office/drawing/2010/main" val="0"/>
                        </a:ext>
                      </a:extLst>
                    </a:blip>
                    <a:srcRect t="8958" r="10794" b="11335"/>
                    <a:stretch/>
                  </pic:blipFill>
                  <pic:spPr bwMode="auto">
                    <a:xfrm>
                      <a:off x="0" y="0"/>
                      <a:ext cx="5695265" cy="479852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77A55EB" w14:textId="2236C645" w:rsidR="004B0871" w:rsidRDefault="004B0871" w:rsidP="00EF3555">
      <w:pPr>
        <w:pStyle w:val="Caption"/>
        <w:ind w:left="1276" w:hanging="1276"/>
        <w:jc w:val="both"/>
      </w:pPr>
      <w:r w:rsidRPr="003C01DB">
        <w:rPr>
          <w:b/>
        </w:rPr>
        <w:t xml:space="preserve">Figure </w:t>
      </w:r>
      <w:r w:rsidR="003C01DB" w:rsidRPr="003C01DB">
        <w:rPr>
          <w:b/>
        </w:rPr>
        <w:t>31</w:t>
      </w:r>
      <w:r w:rsidR="00781D0A" w:rsidRPr="003C01DB">
        <w:rPr>
          <w:b/>
          <w:noProof/>
        </w:rPr>
        <w:t>.</w:t>
      </w:r>
      <w:r w:rsidR="00781D0A">
        <w:rPr>
          <w:noProof/>
        </w:rPr>
        <w:tab/>
      </w:r>
      <w:r>
        <w:t>Approximate relative mean numbers of caribou moving between each calving ground</w:t>
      </w:r>
      <w:r w:rsidRPr="00F862DE">
        <w:t xml:space="preserve"> </w:t>
      </w:r>
      <w:r>
        <w:t>from 2011-2021.  Each plot shows an estimated number of caribou moving from the given calving ground in a year assuming initial herd sizes estimated in this survey and the 2018 Beverly.  The boxed estimate is the number of caribou returning calving ground (fidelity) whereas the arrows and associated probabilities are movements to other calving grounds (delineated by color and location of arrow endpoint).  The width of the arrow is proportional to the movement probability (</w:t>
      </w:r>
      <w:r w:rsidRPr="00781D0A">
        <w:rPr>
          <w:b/>
        </w:rPr>
        <w:t>Table 16</w:t>
      </w:r>
      <w:r>
        <w:t xml:space="preserve">).  These numbers are more for illustrative purposes and </w:t>
      </w:r>
      <w:r w:rsidRPr="00ED2DCE">
        <w:rPr>
          <w:u w:val="single"/>
        </w:rPr>
        <w:t>should be interpreted cautiously.</w:t>
      </w:r>
    </w:p>
    <w:p w14:paraId="31EA6731" w14:textId="193C985A" w:rsidR="002C6D67" w:rsidRDefault="00F233FC" w:rsidP="00BB59E7">
      <w:pPr>
        <w:pStyle w:val="Heading1"/>
        <w:rPr>
          <w:sz w:val="28"/>
          <w:szCs w:val="28"/>
        </w:rPr>
      </w:pPr>
      <w:bookmarkStart w:id="70" w:name="_Toc106970243"/>
      <w:bookmarkStart w:id="71" w:name="_Toc115182512"/>
      <w:r w:rsidRPr="00052AC4">
        <w:rPr>
          <w:sz w:val="28"/>
          <w:szCs w:val="28"/>
        </w:rPr>
        <w:lastRenderedPageBreak/>
        <w:t>5.0</w:t>
      </w:r>
      <w:r w:rsidR="00B130C7" w:rsidRPr="00052AC4">
        <w:rPr>
          <w:sz w:val="28"/>
          <w:szCs w:val="28"/>
        </w:rPr>
        <w:tab/>
      </w:r>
      <w:r w:rsidR="00E5033D" w:rsidRPr="00052AC4">
        <w:rPr>
          <w:sz w:val="28"/>
          <w:szCs w:val="28"/>
        </w:rPr>
        <w:t>Conclusions</w:t>
      </w:r>
      <w:bookmarkEnd w:id="70"/>
      <w:bookmarkEnd w:id="71"/>
      <w:r w:rsidR="0048626D">
        <w:rPr>
          <w:sz w:val="28"/>
          <w:szCs w:val="28"/>
        </w:rPr>
        <w:br/>
      </w:r>
    </w:p>
    <w:p w14:paraId="2DB6C8EC" w14:textId="77777777" w:rsidR="009D1DF3" w:rsidRDefault="009D1DF3" w:rsidP="009D1DF3"/>
    <w:p w14:paraId="2DD78C1A" w14:textId="441B98B3" w:rsidR="00AA493B" w:rsidRDefault="00D50BAD" w:rsidP="00EF3555">
      <w:pPr>
        <w:spacing w:after="240"/>
        <w:jc w:val="both"/>
      </w:pPr>
      <w:r>
        <w:t xml:space="preserve">The June 2021 Ahiak, Wager Bay, and Lorillard (collectively known as the Northeast Mainland caribou herds) </w:t>
      </w:r>
      <w:r w:rsidR="0020383C">
        <w:t xml:space="preserve">abundance survey effort </w:t>
      </w:r>
      <w:r>
        <w:t>aimed to effectively involve Inuit participation and training opportunities</w:t>
      </w:r>
      <w:r w:rsidR="0020383C">
        <w:t>,</w:t>
      </w:r>
      <w:r>
        <w:t xml:space="preserve"> to build capacity and understanding </w:t>
      </w:r>
      <w:r w:rsidR="0020383C">
        <w:t xml:space="preserve">within Nunavut communities as well as </w:t>
      </w:r>
      <w:r>
        <w:t xml:space="preserve">within Nunavuts wildlife research programs.  In total our survey crew was made up of 48 individuals from HTO representatives to biologists to plots.  </w:t>
      </w:r>
      <w:r w:rsidR="0020383C">
        <w:t xml:space="preserve">Of our crew 31, or 66%, were made up of HTO selected participants from the communities of </w:t>
      </w:r>
      <w:r w:rsidR="0020383C">
        <w:rPr>
          <w:rFonts w:cs="Arial"/>
        </w:rPr>
        <w:t xml:space="preserve">Baker Lake, Gjoa Haven, Kugaaruk, Naujaat, Rankin Inlet, and Taloyoak. </w:t>
      </w:r>
      <w:r w:rsidR="0020383C">
        <w:t xml:space="preserve"> </w:t>
      </w:r>
      <w:r w:rsidR="00AA493B">
        <w:t xml:space="preserve">In total we surveyed </w:t>
      </w:r>
      <w:r w:rsidR="00AA493B" w:rsidRPr="00A01423">
        <w:t>2</w:t>
      </w:r>
      <w:r w:rsidR="00AA493B">
        <w:t>09</w:t>
      </w:r>
      <w:r w:rsidR="00AA493B" w:rsidRPr="00A01423">
        <w:t>,</w:t>
      </w:r>
      <w:r w:rsidR="00AA493B">
        <w:t>494 km² between the three herds including the Ahiak (62,255 km²), Wager Bay (96,993 km²) and Lorillard (50,246 km²) and flew 30,625 km o</w:t>
      </w:r>
      <w:r w:rsidR="0048626D">
        <w:t>n</w:t>
      </w:r>
      <w:r w:rsidR="00AA493B">
        <w:t xml:space="preserve"> transect, 9299 km within the Ahiak survey area, 13,707 </w:t>
      </w:r>
      <w:r w:rsidR="0048626D">
        <w:t xml:space="preserve">km </w:t>
      </w:r>
      <w:r w:rsidR="00AA493B">
        <w:t xml:space="preserve">within the Wager Bay survey area, and 7,619 km within the Lorillard survey area.  We estimated 39,131 (95% CI = 33,385-45,867, CV=7.8%) Ahiak caribou (not including yearlings), 45,005 (95% CI=38,735-52,293, CV=7.3%) Wager Bay caribou, and 33,454 (95% CI=22,503-49,735, CV=19.2%) Lorillard caribou, for an estimated 117,590 caribou within </w:t>
      </w:r>
      <w:r w:rsidR="00E52CF5">
        <w:t>Nunavut’s</w:t>
      </w:r>
      <w:r w:rsidR="00AA493B">
        <w:t xml:space="preserve"> Northeast Mainland.  We detected a statistically significant (p&lt;0.0001) decline in Ahiak herd (with the inclusion of Adelaide Peninsula estimates) abundance from 58,090 caribou (1+year old) (95% CI=51,458-65,577, CV=6.1%), to 30,369 caribou (95%CI=26,515-34,784, CV=6.7%) between June 2011 and June 2021, yielding an estimated decline of 52%, or 5.2% per year.  </w:t>
      </w:r>
    </w:p>
    <w:p w14:paraId="1DD7DCA0" w14:textId="4DBC568E" w:rsidR="00F473D9" w:rsidRDefault="00C04D4A" w:rsidP="00EF3555">
      <w:pPr>
        <w:spacing w:after="240"/>
        <w:jc w:val="both"/>
        <w:rPr>
          <w:rFonts w:cs="Arial"/>
          <w:szCs w:val="24"/>
        </w:rPr>
      </w:pPr>
      <w:r w:rsidRPr="00CF632C">
        <w:rPr>
          <w:rFonts w:cs="Arial"/>
          <w:szCs w:val="24"/>
        </w:rPr>
        <w:t>Surveys</w:t>
      </w:r>
      <w:r>
        <w:rPr>
          <w:rFonts w:cs="Arial"/>
          <w:szCs w:val="24"/>
        </w:rPr>
        <w:t xml:space="preserve"> of the NEM herds </w:t>
      </w:r>
      <w:r w:rsidRPr="00CF632C">
        <w:rPr>
          <w:rFonts w:cs="Arial"/>
          <w:szCs w:val="24"/>
        </w:rPr>
        <w:t>flown between 1976 and 19</w:t>
      </w:r>
      <w:r>
        <w:rPr>
          <w:rFonts w:cs="Arial"/>
          <w:szCs w:val="24"/>
        </w:rPr>
        <w:t>95</w:t>
      </w:r>
      <w:r w:rsidRPr="00CF632C">
        <w:rPr>
          <w:rFonts w:cs="Arial"/>
          <w:szCs w:val="24"/>
        </w:rPr>
        <w:t xml:space="preserve"> suggested that caribou numbers had dropped significantly from 119,800 +/- 13,900 animals in 1983 to 73</w:t>
      </w:r>
      <w:r>
        <w:rPr>
          <w:rFonts w:cs="Arial"/>
          <w:szCs w:val="24"/>
        </w:rPr>
        <w:t xml:space="preserve">,994 +/- 11,670 caribou in 1995 </w:t>
      </w:r>
      <w:r w:rsidRPr="00CF632C">
        <w:rPr>
          <w:rFonts w:cs="Arial"/>
          <w:szCs w:val="24"/>
        </w:rPr>
        <w:t xml:space="preserve">(Calef and Helmer, 1976; Calef and Heard, 1981; Heard </w:t>
      </w:r>
      <w:r w:rsidRPr="00CF632C">
        <w:rPr>
          <w:rFonts w:cs="Arial"/>
          <w:i/>
          <w:szCs w:val="24"/>
        </w:rPr>
        <w:t>et al</w:t>
      </w:r>
      <w:r w:rsidRPr="00CF632C">
        <w:rPr>
          <w:rFonts w:cs="Arial"/>
          <w:szCs w:val="24"/>
        </w:rPr>
        <w:t xml:space="preserve">., 1981; Heard </w:t>
      </w:r>
      <w:r w:rsidRPr="00CF632C">
        <w:rPr>
          <w:rFonts w:cs="Arial"/>
          <w:i/>
          <w:szCs w:val="24"/>
        </w:rPr>
        <w:t>et al</w:t>
      </w:r>
      <w:r w:rsidRPr="00CF632C">
        <w:rPr>
          <w:rFonts w:cs="Arial"/>
          <w:szCs w:val="24"/>
        </w:rPr>
        <w:t>, 1987; Donaldson, 1981</w:t>
      </w:r>
      <w:r>
        <w:rPr>
          <w:rFonts w:cs="Arial"/>
          <w:szCs w:val="24"/>
        </w:rPr>
        <w:t xml:space="preserve">; </w:t>
      </w:r>
      <w:r w:rsidRPr="00CF632C">
        <w:rPr>
          <w:rFonts w:cs="Arial"/>
          <w:szCs w:val="24"/>
        </w:rPr>
        <w:t xml:space="preserve">Heard </w:t>
      </w:r>
      <w:r w:rsidRPr="00CF632C">
        <w:rPr>
          <w:rFonts w:cs="Arial"/>
          <w:i/>
          <w:szCs w:val="24"/>
        </w:rPr>
        <w:t>et al.</w:t>
      </w:r>
      <w:r w:rsidRPr="00CF632C">
        <w:rPr>
          <w:rFonts w:cs="Arial"/>
          <w:szCs w:val="24"/>
        </w:rPr>
        <w:t>, 1986</w:t>
      </w:r>
      <w:r>
        <w:rPr>
          <w:rFonts w:cs="Arial"/>
          <w:szCs w:val="24"/>
        </w:rPr>
        <w:t xml:space="preserve">; </w:t>
      </w:r>
      <w:r w:rsidRPr="00CF632C">
        <w:rPr>
          <w:rFonts w:cs="Arial"/>
          <w:szCs w:val="24"/>
        </w:rPr>
        <w:t>Gunn and Lambert in prep.)</w:t>
      </w:r>
      <w:r>
        <w:rPr>
          <w:rFonts w:cs="Arial"/>
          <w:szCs w:val="24"/>
        </w:rPr>
        <w:t xml:space="preserve">.  Results suggested that caribou within the NEM herds likely underwent a decline </w:t>
      </w:r>
      <w:r w:rsidR="009E40D2">
        <w:rPr>
          <w:rFonts w:cs="Arial"/>
          <w:szCs w:val="24"/>
        </w:rPr>
        <w:t>of an estimated 62% between 1983 and 199</w:t>
      </w:r>
      <w:r w:rsidR="002C7BD8">
        <w:rPr>
          <w:rFonts w:cs="Arial"/>
          <w:szCs w:val="24"/>
        </w:rPr>
        <w:t xml:space="preserve">5, an estimated 5.2% per year.  These results, however, should be used with caution as both surveys methods utilized very low coverage (5%, Transect spacing = 32.5 km) that was not </w:t>
      </w:r>
      <w:r w:rsidR="00E52CF5">
        <w:rPr>
          <w:rFonts w:cs="Arial"/>
          <w:szCs w:val="24"/>
        </w:rPr>
        <w:t>consistent</w:t>
      </w:r>
      <w:r w:rsidR="00ED6E79">
        <w:rPr>
          <w:rFonts w:cs="Arial"/>
          <w:szCs w:val="24"/>
        </w:rPr>
        <w:t xml:space="preserve"> with modern line transect abundance surveys</w:t>
      </w:r>
      <w:r w:rsidR="00AA493B">
        <w:rPr>
          <w:rFonts w:cs="Arial"/>
          <w:szCs w:val="24"/>
        </w:rPr>
        <w:t>.  N</w:t>
      </w:r>
      <w:r w:rsidR="00ED6E79">
        <w:rPr>
          <w:rFonts w:cs="Arial"/>
          <w:szCs w:val="24"/>
        </w:rPr>
        <w:t xml:space="preserve">either survey (1983 or 1995) was flown at coverage values at 10% or higher, nor were they </w:t>
      </w:r>
      <w:r w:rsidR="002C7BD8">
        <w:rPr>
          <w:rFonts w:cs="Arial"/>
          <w:szCs w:val="24"/>
        </w:rPr>
        <w:t xml:space="preserve">based on spatially robust (Telemetry and survey related observations) caribou </w:t>
      </w:r>
      <w:r w:rsidR="002C7BD8">
        <w:rPr>
          <w:rFonts w:cs="Arial"/>
          <w:szCs w:val="24"/>
        </w:rPr>
        <w:lastRenderedPageBreak/>
        <w:t>distribution or relative densit</w:t>
      </w:r>
      <w:r w:rsidR="0013122B">
        <w:rPr>
          <w:rFonts w:cs="Arial"/>
          <w:szCs w:val="24"/>
        </w:rPr>
        <w:t>y information</w:t>
      </w:r>
      <w:r w:rsidR="002C7BD8">
        <w:rPr>
          <w:rFonts w:cs="Arial"/>
          <w:szCs w:val="24"/>
        </w:rPr>
        <w:t xml:space="preserve">. </w:t>
      </w:r>
      <w:r w:rsidR="009E40D2">
        <w:rPr>
          <w:rFonts w:cs="Arial"/>
          <w:szCs w:val="24"/>
        </w:rPr>
        <w:t xml:space="preserve"> </w:t>
      </w:r>
      <w:r w:rsidR="008C0DF6">
        <w:rPr>
          <w:rFonts w:cs="Arial"/>
          <w:szCs w:val="24"/>
        </w:rPr>
        <w:t xml:space="preserve">Additionally, of the 1983 and 1995 surveys, only the 1983 survey matched well with the 2021 survey area while the 1995 survey area was smaller missing the western most extents over Adelaide Peninsula flown in both 1983 and 2021.  </w:t>
      </w:r>
      <w:r w:rsidR="0013122B">
        <w:rPr>
          <w:rFonts w:cs="Arial"/>
          <w:szCs w:val="24"/>
        </w:rPr>
        <w:t xml:space="preserve">With these concerns known, </w:t>
      </w:r>
      <w:r w:rsidR="008C0DF6">
        <w:rPr>
          <w:rFonts w:cs="Arial"/>
          <w:szCs w:val="24"/>
        </w:rPr>
        <w:t xml:space="preserve">results suggest </w:t>
      </w:r>
      <w:r w:rsidR="0013122B">
        <w:rPr>
          <w:rFonts w:cs="Arial"/>
          <w:szCs w:val="24"/>
        </w:rPr>
        <w:t xml:space="preserve">the NEM </w:t>
      </w:r>
      <w:r w:rsidR="00ED6E79">
        <w:rPr>
          <w:rFonts w:cs="Arial"/>
          <w:szCs w:val="24"/>
        </w:rPr>
        <w:t>may have</w:t>
      </w:r>
      <w:r w:rsidR="0013122B">
        <w:rPr>
          <w:rFonts w:cs="Arial"/>
          <w:szCs w:val="24"/>
        </w:rPr>
        <w:t xml:space="preserve">, between 1995 and 2021 (26 years), recovered to levels recorded in June 1983.  </w:t>
      </w:r>
      <w:r w:rsidR="0048626D">
        <w:rPr>
          <w:rFonts w:cs="Arial"/>
          <w:szCs w:val="24"/>
        </w:rPr>
        <w:t>H</w:t>
      </w:r>
      <w:r w:rsidR="000F4116">
        <w:rPr>
          <w:rFonts w:cs="Arial"/>
          <w:szCs w:val="24"/>
        </w:rPr>
        <w:t>owever, due to the long period between surveys, (26 years), we are unable to determine any trends in abundance.  Of the Ahiak, Wager, and Lorillard calving-grounds surveyed, only the Ahiak calving grounds has been surveyed</w:t>
      </w:r>
      <w:r w:rsidR="00ED6E79">
        <w:rPr>
          <w:rFonts w:cs="Arial"/>
          <w:szCs w:val="24"/>
        </w:rPr>
        <w:t xml:space="preserve"> using m</w:t>
      </w:r>
      <w:r w:rsidR="0048626D">
        <w:rPr>
          <w:rFonts w:cs="Arial"/>
          <w:szCs w:val="24"/>
        </w:rPr>
        <w:t>o</w:t>
      </w:r>
      <w:r w:rsidR="00ED6E79">
        <w:rPr>
          <w:rFonts w:cs="Arial"/>
          <w:szCs w:val="24"/>
        </w:rPr>
        <w:t>re contemporary methods</w:t>
      </w:r>
      <w:r w:rsidR="006C0131">
        <w:rPr>
          <w:rFonts w:cs="Arial"/>
          <w:szCs w:val="24"/>
        </w:rPr>
        <w:t>,</w:t>
      </w:r>
      <w:r w:rsidR="000F4116">
        <w:rPr>
          <w:rFonts w:cs="Arial"/>
          <w:szCs w:val="24"/>
        </w:rPr>
        <w:t xml:space="preserve"> </w:t>
      </w:r>
      <w:r w:rsidR="006C0131">
        <w:rPr>
          <w:rFonts w:cs="Arial"/>
          <w:szCs w:val="24"/>
        </w:rPr>
        <w:t xml:space="preserve">at what we consider to be an abundance intensity, twice (2011 and 2021).  </w:t>
      </w:r>
      <w:r w:rsidR="00220A17">
        <w:rPr>
          <w:rFonts w:cs="Arial"/>
          <w:szCs w:val="24"/>
        </w:rPr>
        <w:t>W</w:t>
      </w:r>
      <w:r w:rsidR="00220A17">
        <w:t xml:space="preserve">e detected a statistically significant (p&lt;0.0001) decline in Ahiak herd (with the inclusion of Adelaide Peninsula estimates) abundance from 58,090 caribou (1+year old) (95% CI=51,458-65,577, CV=6.1%), to 30,369 caribou (95%CI=26,515-34,784, CV=6.7%) between June 2011 and June 2021, yielding an estimated decline of 52%, or 5.2% per year.  Without a similar comparison for the Wager Bay and Lorillard herds, we are unable to conclude how this detected decline for the Ahiak </w:t>
      </w:r>
      <w:r w:rsidR="00ED6E79">
        <w:t xml:space="preserve">herd </w:t>
      </w:r>
      <w:r w:rsidR="00220A17">
        <w:t xml:space="preserve">may relate to survey findings for the Wager Bay and Lorillard.  </w:t>
      </w:r>
      <w:r w:rsidRPr="00CF632C">
        <w:rPr>
          <w:rFonts w:cs="Arial"/>
          <w:szCs w:val="24"/>
        </w:rPr>
        <w:t>On Melville Peninsula, caribou had all but disappeared and had significantly declined north of Wager Bay</w:t>
      </w:r>
      <w:r w:rsidR="00ED6E79">
        <w:rPr>
          <w:rFonts w:cs="Arial"/>
          <w:szCs w:val="24"/>
        </w:rPr>
        <w:t>,</w:t>
      </w:r>
      <w:r>
        <w:rPr>
          <w:rFonts w:cs="Arial"/>
          <w:szCs w:val="24"/>
        </w:rPr>
        <w:t xml:space="preserve"> which was also indicated in March 2014, during an assessment of caribou on northern Melville Peninsula (Campbell et al., 2015)</w:t>
      </w:r>
      <w:r w:rsidRPr="00CF632C">
        <w:rPr>
          <w:rFonts w:cs="Arial"/>
          <w:szCs w:val="24"/>
        </w:rPr>
        <w:t xml:space="preserve">.  Reasons for this </w:t>
      </w:r>
      <w:r>
        <w:rPr>
          <w:rFonts w:cs="Arial"/>
          <w:szCs w:val="24"/>
        </w:rPr>
        <w:t xml:space="preserve">possible </w:t>
      </w:r>
      <w:r w:rsidRPr="00CF632C">
        <w:rPr>
          <w:rFonts w:cs="Arial"/>
          <w:szCs w:val="24"/>
        </w:rPr>
        <w:t>84 % decline in caribou are unknown, as are the populations or population involved.</w:t>
      </w:r>
    </w:p>
    <w:p w14:paraId="0509C5FA" w14:textId="28E64853" w:rsidR="00A755A8" w:rsidRDefault="001513FF" w:rsidP="00A755A8">
      <w:pPr>
        <w:pStyle w:val="BodyText"/>
        <w:spacing w:after="240"/>
        <w:jc w:val="both"/>
      </w:pPr>
      <w:r>
        <w:t xml:space="preserve">A summary of movements pooled across all years suggests a reasonable level of fidelity was evident for the Beverly (0.86), Wager Bay (0.69), and Lorrilard (0.69) calving grounds though one should use caution in interpreting these results as Wager Bay (40 collars) and Ahiak (37 collars) collar sample sizes were relatively small. </w:t>
      </w:r>
    </w:p>
    <w:p w14:paraId="0C90D3C4" w14:textId="77777777" w:rsidR="00D50BAD" w:rsidRPr="00D50BAD" w:rsidRDefault="00D50BAD" w:rsidP="00A755A8">
      <w:pPr>
        <w:pStyle w:val="BodyText"/>
        <w:spacing w:after="240"/>
        <w:jc w:val="both"/>
        <w:rPr>
          <w:szCs w:val="24"/>
        </w:rPr>
      </w:pPr>
    </w:p>
    <w:p w14:paraId="5ED61942" w14:textId="53B66963" w:rsidR="001A108F" w:rsidRPr="0096649E" w:rsidRDefault="00EF3555" w:rsidP="00BB59E7">
      <w:pPr>
        <w:pStyle w:val="BodyText"/>
        <w:spacing w:after="240"/>
        <w:jc w:val="both"/>
        <w:outlineLvl w:val="1"/>
        <w:rPr>
          <w:b/>
          <w:caps/>
          <w:szCs w:val="24"/>
        </w:rPr>
      </w:pPr>
      <w:bookmarkStart w:id="72" w:name="_Toc115182513"/>
      <w:r w:rsidRPr="0096649E">
        <w:rPr>
          <w:b/>
          <w:caps/>
          <w:szCs w:val="24"/>
        </w:rPr>
        <w:t>5.1</w:t>
      </w:r>
      <w:r w:rsidRPr="0096649E">
        <w:rPr>
          <w:b/>
          <w:caps/>
          <w:szCs w:val="24"/>
        </w:rPr>
        <w:tab/>
      </w:r>
      <w:r w:rsidR="002C6D67" w:rsidRPr="0096649E">
        <w:rPr>
          <w:b/>
          <w:caps/>
          <w:szCs w:val="24"/>
        </w:rPr>
        <w:t>Survey</w:t>
      </w:r>
      <w:r w:rsidR="00E5033D" w:rsidRPr="0096649E">
        <w:rPr>
          <w:b/>
          <w:caps/>
          <w:szCs w:val="24"/>
        </w:rPr>
        <w:t xml:space="preserve"> </w:t>
      </w:r>
      <w:r w:rsidRPr="0096649E">
        <w:rPr>
          <w:b/>
          <w:caps/>
          <w:szCs w:val="24"/>
        </w:rPr>
        <w:t>Recommendations &amp; Conclusions</w:t>
      </w:r>
      <w:bookmarkEnd w:id="72"/>
    </w:p>
    <w:p w14:paraId="62FCC4BC" w14:textId="77777777" w:rsidR="00A755A8" w:rsidRPr="00B130C7" w:rsidRDefault="00A755A8" w:rsidP="00A755A8">
      <w:pPr>
        <w:pStyle w:val="BodyText"/>
        <w:spacing w:after="240"/>
        <w:jc w:val="both"/>
      </w:pPr>
    </w:p>
    <w:p w14:paraId="3D16BA4A" w14:textId="197A278D"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current strategy used with data recorder observations balances inclusion of data with potential biases.  The program MARK and sensitivity analysis both suggest it is </w:t>
      </w:r>
      <w:r w:rsidRPr="00F233FC">
        <w:rPr>
          <w:rFonts w:ascii="Arial" w:hAnsi="Arial" w:cs="Arial"/>
          <w:sz w:val="24"/>
          <w:szCs w:val="24"/>
        </w:rPr>
        <w:lastRenderedPageBreak/>
        <w:t>reasonable.   It would take a fairly large effort to derive an estimator that exactly includes data recorder observations.  A key issue is that the current MRDS package has some sophisticated ways to estimate variance which would be difficult to duplicate.  In the end the difference in estimates between inclusion and partial inclusion of data recorder estimates is not large in the context of overall estimate precision.  We could spend days coding a new estimator and estimates would change little and perhaps be less precise.</w:t>
      </w:r>
    </w:p>
    <w:p w14:paraId="2BF56F78" w14:textId="77777777"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Comparison of detection probabilities with and without data recorders does provide a potential way to identify weak observer pairs.    So this does provide a use of data recorder observations.</w:t>
      </w:r>
    </w:p>
    <w:p w14:paraId="01C2061F" w14:textId="2E538075"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Estimates for the Lorillard are less precise</w:t>
      </w:r>
      <w:r w:rsidR="00E5033D" w:rsidRPr="00F233FC">
        <w:rPr>
          <w:rFonts w:ascii="Arial" w:hAnsi="Arial" w:cs="Arial"/>
          <w:sz w:val="24"/>
          <w:szCs w:val="24"/>
        </w:rPr>
        <w:t xml:space="preserve"> which we believe </w:t>
      </w:r>
      <w:r w:rsidRPr="00F233FC">
        <w:rPr>
          <w:rFonts w:ascii="Arial" w:hAnsi="Arial" w:cs="Arial"/>
          <w:sz w:val="24"/>
          <w:szCs w:val="24"/>
        </w:rPr>
        <w:t>is due to a large cluster of breeding caribou in the center of the strata with few in other lines.  There are some alternative variance estimator in MRDS that might help here.</w:t>
      </w:r>
    </w:p>
    <w:p w14:paraId="0B71773B" w14:textId="0F93B058"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Composition coverage was limited in some strata that might result in overestimates of adult females if non-breeder groups were not sampled.  Figure 12 comparing visual composition and helicopter comp does suggest reasonable correspondence.</w:t>
      </w:r>
    </w:p>
    <w:p w14:paraId="1AF7CD1B" w14:textId="71459B79" w:rsidR="004B0871" w:rsidRPr="00F233FC" w:rsidRDefault="00E5033D"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We noted</w:t>
      </w:r>
      <w:r w:rsidR="004B0871" w:rsidRPr="00F233FC">
        <w:rPr>
          <w:rFonts w:ascii="Arial" w:hAnsi="Arial" w:cs="Arial"/>
          <w:sz w:val="24"/>
          <w:szCs w:val="24"/>
        </w:rPr>
        <w:t xml:space="preserve"> that the estimate of total caribou in strata is about 80% of the herd estimate for Ahiak, Wager Bay and about 95% of herd estimate for Lorillard</w:t>
      </w:r>
      <w:r w:rsidR="00F233FC" w:rsidRPr="00F233FC">
        <w:rPr>
          <w:rFonts w:ascii="Arial" w:hAnsi="Arial" w:cs="Arial"/>
          <w:sz w:val="24"/>
          <w:szCs w:val="24"/>
        </w:rPr>
        <w:t xml:space="preserve"> suggesting that the majority of the Lorillard herd was within survey strata during the survey. </w:t>
      </w:r>
      <w:r w:rsidR="004B0871" w:rsidRPr="00F233FC">
        <w:rPr>
          <w:rFonts w:ascii="Arial" w:hAnsi="Arial" w:cs="Arial"/>
          <w:sz w:val="24"/>
          <w:szCs w:val="24"/>
        </w:rPr>
        <w:t xml:space="preserve"> However, a proportion of Ahiak and Wager Bay herd (bulls primarily) were not </w:t>
      </w:r>
      <w:r w:rsidR="00F233FC" w:rsidRPr="00F233FC">
        <w:rPr>
          <w:rFonts w:ascii="Arial" w:hAnsi="Arial" w:cs="Arial"/>
          <w:sz w:val="24"/>
          <w:szCs w:val="24"/>
        </w:rPr>
        <w:t>with</w:t>
      </w:r>
      <w:r w:rsidR="004B0871" w:rsidRPr="00F233FC">
        <w:rPr>
          <w:rFonts w:ascii="Arial" w:hAnsi="Arial" w:cs="Arial"/>
          <w:sz w:val="24"/>
          <w:szCs w:val="24"/>
        </w:rPr>
        <w:t xml:space="preserve">in </w:t>
      </w:r>
      <w:r w:rsidR="00F233FC" w:rsidRPr="00F233FC">
        <w:rPr>
          <w:rFonts w:ascii="Arial" w:hAnsi="Arial" w:cs="Arial"/>
          <w:sz w:val="24"/>
          <w:szCs w:val="24"/>
        </w:rPr>
        <w:t xml:space="preserve">survey </w:t>
      </w:r>
      <w:r w:rsidR="004B0871" w:rsidRPr="00F233FC">
        <w:rPr>
          <w:rFonts w:ascii="Arial" w:hAnsi="Arial" w:cs="Arial"/>
          <w:sz w:val="24"/>
          <w:szCs w:val="24"/>
        </w:rPr>
        <w:t>strata</w:t>
      </w:r>
      <w:r w:rsidR="00F233FC" w:rsidRPr="00F233FC">
        <w:rPr>
          <w:rFonts w:ascii="Arial" w:hAnsi="Arial" w:cs="Arial"/>
          <w:sz w:val="24"/>
          <w:szCs w:val="24"/>
        </w:rPr>
        <w:t xml:space="preserve"> suggesting future survey efforts focus on females and the total herd extrapolation approach for these herds.</w:t>
      </w:r>
    </w:p>
    <w:p w14:paraId="2F8457E5" w14:textId="77777777"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Estimates of extrapolated herd size based on previous fall comp surveys from different herds assumes similar bull cow ratios.  Various approaches could be used such as average ratios from various herds.  However, the difference in proportion cows is not that large so I suspect estimates will not be too sensitive to the proportion used.  </w:t>
      </w:r>
    </w:p>
    <w:p w14:paraId="032CC7A5" w14:textId="166A63E6"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The current estimates are for adults and exclude yearlings.  It might be possible to include yearlings if we use the composition data to create an adult females+adult female proportion estimate</w:t>
      </w:r>
      <w:r w:rsidR="00F233FC" w:rsidRPr="00F233FC">
        <w:rPr>
          <w:rFonts w:ascii="Arial" w:hAnsi="Arial" w:cs="Arial"/>
          <w:sz w:val="24"/>
          <w:szCs w:val="24"/>
        </w:rPr>
        <w:t>.</w:t>
      </w:r>
    </w:p>
    <w:p w14:paraId="67F3BFCC" w14:textId="50B0DBE2"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comparison of Ahiak estimates for 2011 and 2021 does have some assumptions that should be discussed.  Including and excluding the AP does show that the </w:t>
      </w:r>
      <w:r w:rsidRPr="00F233FC">
        <w:rPr>
          <w:rFonts w:ascii="Arial" w:hAnsi="Arial" w:cs="Arial"/>
          <w:sz w:val="24"/>
          <w:szCs w:val="24"/>
        </w:rPr>
        <w:lastRenderedPageBreak/>
        <w:t xml:space="preserve">trend still exists when this strata is included and excluded.  </w:t>
      </w:r>
      <w:r w:rsidR="00F233FC" w:rsidRPr="00F233FC">
        <w:rPr>
          <w:rFonts w:ascii="Arial" w:hAnsi="Arial" w:cs="Arial"/>
          <w:sz w:val="24"/>
          <w:szCs w:val="24"/>
        </w:rPr>
        <w:t>We were</w:t>
      </w:r>
      <w:r w:rsidRPr="00F233FC">
        <w:rPr>
          <w:rFonts w:ascii="Arial" w:hAnsi="Arial" w:cs="Arial"/>
          <w:sz w:val="24"/>
          <w:szCs w:val="24"/>
        </w:rPr>
        <w:t xml:space="preserve"> not </w:t>
      </w:r>
      <w:r w:rsidR="00F233FC" w:rsidRPr="00F233FC">
        <w:rPr>
          <w:rFonts w:ascii="Arial" w:hAnsi="Arial" w:cs="Arial"/>
          <w:sz w:val="24"/>
          <w:szCs w:val="24"/>
        </w:rPr>
        <w:t xml:space="preserve">in splitting </w:t>
      </w:r>
      <w:r w:rsidRPr="00F233FC">
        <w:rPr>
          <w:rFonts w:ascii="Arial" w:hAnsi="Arial" w:cs="Arial"/>
          <w:sz w:val="24"/>
          <w:szCs w:val="24"/>
        </w:rPr>
        <w:t>adult female</w:t>
      </w:r>
      <w:r w:rsidR="00F233FC" w:rsidRPr="00F233FC">
        <w:rPr>
          <w:rFonts w:ascii="Arial" w:hAnsi="Arial" w:cs="Arial"/>
          <w:sz w:val="24"/>
          <w:szCs w:val="24"/>
        </w:rPr>
        <w:t>s</w:t>
      </w:r>
      <w:r w:rsidRPr="00F233FC">
        <w:rPr>
          <w:rFonts w:ascii="Arial" w:hAnsi="Arial" w:cs="Arial"/>
          <w:sz w:val="24"/>
          <w:szCs w:val="24"/>
        </w:rPr>
        <w:t xml:space="preserve"> out of the 2011 data that was comparable to 2021 given the lack of comp data for many of the strata.   </w:t>
      </w:r>
    </w:p>
    <w:p w14:paraId="0D11D5CF" w14:textId="2696B9A6"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collar analysis suggests there is movement between the various calving grounds especially the Ahiak and others.  Some sort of simulation model might help assess how this might influence demography of each area.  </w:t>
      </w:r>
      <w:r w:rsidR="00E52CF5">
        <w:rPr>
          <w:rFonts w:ascii="Arial" w:hAnsi="Arial" w:cs="Arial"/>
          <w:sz w:val="24"/>
          <w:szCs w:val="24"/>
        </w:rPr>
        <w:t>O</w:t>
      </w:r>
      <w:r w:rsidR="00F233FC" w:rsidRPr="00F233FC">
        <w:rPr>
          <w:rFonts w:ascii="Arial" w:hAnsi="Arial" w:cs="Arial"/>
          <w:sz w:val="24"/>
          <w:szCs w:val="24"/>
        </w:rPr>
        <w:t xml:space="preserve">ur </w:t>
      </w:r>
      <w:r w:rsidR="00E52CF5" w:rsidRPr="00F233FC">
        <w:rPr>
          <w:rFonts w:ascii="Arial" w:hAnsi="Arial" w:cs="Arial"/>
          <w:sz w:val="24"/>
          <w:szCs w:val="24"/>
        </w:rPr>
        <w:t>assessments</w:t>
      </w:r>
      <w:r w:rsidRPr="00F233FC">
        <w:rPr>
          <w:rFonts w:ascii="Arial" w:hAnsi="Arial" w:cs="Arial"/>
          <w:sz w:val="24"/>
          <w:szCs w:val="24"/>
        </w:rPr>
        <w:t xml:space="preserve"> are limited</w:t>
      </w:r>
      <w:r w:rsidR="00F233FC" w:rsidRPr="00F233FC">
        <w:rPr>
          <w:rFonts w:ascii="Arial" w:hAnsi="Arial" w:cs="Arial"/>
          <w:sz w:val="24"/>
          <w:szCs w:val="24"/>
        </w:rPr>
        <w:t xml:space="preserve"> due to the limitations within the limited collar database</w:t>
      </w:r>
      <w:r w:rsidRPr="00F233FC">
        <w:rPr>
          <w:rFonts w:ascii="Arial" w:hAnsi="Arial" w:cs="Arial"/>
          <w:sz w:val="24"/>
          <w:szCs w:val="24"/>
        </w:rPr>
        <w:t xml:space="preserve"> in terms of data to get firm estimates of movement.  The approx. N plot (</w:t>
      </w:r>
      <w:r w:rsidRPr="00F233FC">
        <w:rPr>
          <w:rFonts w:ascii="Arial" w:hAnsi="Arial" w:cs="Arial"/>
          <w:b/>
          <w:sz w:val="24"/>
          <w:szCs w:val="24"/>
        </w:rPr>
        <w:t>Figure 18</w:t>
      </w:r>
      <w:r w:rsidRPr="00F233FC">
        <w:rPr>
          <w:rFonts w:ascii="Arial" w:hAnsi="Arial" w:cs="Arial"/>
          <w:sz w:val="24"/>
          <w:szCs w:val="24"/>
        </w:rPr>
        <w:t xml:space="preserve">) is interesting but we should be </w:t>
      </w:r>
      <w:r w:rsidR="00F233FC" w:rsidRPr="00F233FC">
        <w:rPr>
          <w:rFonts w:ascii="Arial" w:hAnsi="Arial" w:cs="Arial"/>
          <w:sz w:val="24"/>
          <w:szCs w:val="24"/>
        </w:rPr>
        <w:t xml:space="preserve">cautious as to how it is interpreted and </w:t>
      </w:r>
      <w:r w:rsidRPr="00F233FC">
        <w:rPr>
          <w:rFonts w:ascii="Arial" w:hAnsi="Arial" w:cs="Arial"/>
          <w:sz w:val="24"/>
          <w:szCs w:val="24"/>
        </w:rPr>
        <w:t xml:space="preserve">presented </w:t>
      </w:r>
      <w:r w:rsidR="00F233FC" w:rsidRPr="00F233FC">
        <w:rPr>
          <w:rFonts w:ascii="Arial" w:hAnsi="Arial" w:cs="Arial"/>
          <w:sz w:val="24"/>
          <w:szCs w:val="24"/>
        </w:rPr>
        <w:t xml:space="preserve">moving </w:t>
      </w:r>
      <w:r w:rsidR="00E52CF5" w:rsidRPr="00F233FC">
        <w:rPr>
          <w:rFonts w:ascii="Arial" w:hAnsi="Arial" w:cs="Arial"/>
          <w:sz w:val="24"/>
          <w:szCs w:val="24"/>
        </w:rPr>
        <w:t>foreword</w:t>
      </w:r>
      <w:r w:rsidR="00F233FC" w:rsidRPr="00F233FC">
        <w:rPr>
          <w:rFonts w:ascii="Arial" w:hAnsi="Arial" w:cs="Arial"/>
          <w:sz w:val="24"/>
          <w:szCs w:val="24"/>
        </w:rPr>
        <w:t xml:space="preserve"> particularly with respect to the development of management actions and plans.</w:t>
      </w:r>
    </w:p>
    <w:p w14:paraId="1C76F0E8" w14:textId="77777777" w:rsidR="00F233FC" w:rsidRDefault="00F233FC" w:rsidP="00F233FC"/>
    <w:p w14:paraId="0121E546" w14:textId="77777777" w:rsidR="00D50BAD" w:rsidRDefault="00D50BAD" w:rsidP="00F233FC"/>
    <w:p w14:paraId="1F755400" w14:textId="77777777" w:rsidR="00D50BAD" w:rsidRPr="00BB59E7" w:rsidRDefault="00D50BAD" w:rsidP="00BB59E7">
      <w:pPr>
        <w:pStyle w:val="Heading1"/>
        <w:rPr>
          <w:rFonts w:cs="Arial"/>
          <w:sz w:val="28"/>
          <w:szCs w:val="28"/>
        </w:rPr>
      </w:pPr>
      <w:bookmarkStart w:id="73" w:name="_Toc115182514"/>
      <w:r w:rsidRPr="00BB59E7">
        <w:rPr>
          <w:rFonts w:cs="Arial"/>
          <w:sz w:val="28"/>
          <w:szCs w:val="28"/>
        </w:rPr>
        <w:lastRenderedPageBreak/>
        <w:t>6.0</w:t>
      </w:r>
      <w:r w:rsidRPr="00BB59E7">
        <w:rPr>
          <w:rFonts w:cs="Arial"/>
          <w:sz w:val="28"/>
          <w:szCs w:val="28"/>
        </w:rPr>
        <w:tab/>
        <w:t>Acknowledgements.</w:t>
      </w:r>
      <w:bookmarkEnd w:id="73"/>
    </w:p>
    <w:p w14:paraId="73245179" w14:textId="77777777" w:rsidR="00D50BAD" w:rsidRDefault="00D50BAD" w:rsidP="00D50BAD">
      <w:pPr>
        <w:rPr>
          <w:rFonts w:cs="Arial"/>
          <w:highlight w:val="yellow"/>
        </w:rPr>
      </w:pPr>
    </w:p>
    <w:p w14:paraId="5356881D" w14:textId="77777777" w:rsidR="00D50BAD" w:rsidRDefault="00D50BAD" w:rsidP="00D50BAD">
      <w:pPr>
        <w:rPr>
          <w:rFonts w:cs="Arial"/>
          <w:highlight w:val="yellow"/>
        </w:rPr>
      </w:pPr>
    </w:p>
    <w:p w14:paraId="39B0B5CC" w14:textId="77777777" w:rsidR="00D50BAD" w:rsidRDefault="00D50BAD" w:rsidP="00D50BAD">
      <w:pPr>
        <w:jc w:val="both"/>
        <w:rPr>
          <w:rFonts w:cs="Arial"/>
        </w:rPr>
      </w:pPr>
      <w:r>
        <w:rPr>
          <w:rFonts w:cs="Arial"/>
        </w:rPr>
        <w:t xml:space="preserve">The success of any largescale wildlife survey initiative is completely dependent on the quality of the team assembled to complete the task.  Our team was made up of 41 individuals of whom 31 were observers selected by the HTOs from the communities of Baker Lake, Gjoa Haven, Kugaaruk, Naujaat, Rankin Inlet, and Taloyoak, on the Northeast Mainland caribou range.  We wish to extend our most sincere thanks to Albert Amautinuar, David Ammaq, Eddie Uqarqluk, Edmond Bruce, Eugene Kabluitok, George Jr. Okalik, Hop Issaluk, Isidore Qirngnuq, Jack Qavvik, Jacob Sikkuark, Jeff Siusangnark, Jeremy Ashevak, John Ell Tinashlu, Joshua Aqqaq, Kelly Nutaradlaluk, Kevin Subgut, Kenny Sivanertok, Laurent Kringayark, Lucien Sigguk, Michael Eleehetook, Oliver Porter, Paul Angutetuar, Ray Milortok, Rene Nasalik, Roger Owingayak, Ronald Inutuinaq, Seamus Ayaruak, Solomon Malliki, Sonny Ittinuar, Tom Kayaitok, and Willie Aglukkaq for their hard work and excellent observation skills.  We would also like to thank the community HTOs from Baker Lake, Gjoa Haven, Kugaaruk, Naujaat, Rankin Inlet, and Taloyoak for all their tireless work coordinating observers and providing essential input into the survey design and deployment.  We would also like to extend a sincere thanks to our primary funders including ECCC (Environment and Climate Change Canada) and NWMB (Nunavut Wildlife Management Board) for making this survey effort possible.  We would also like to thank Clayton Tartak, and Conor Faulkner from the Kivalliq Wildlife board for their critical contributions to survey design and field participation.  Ezrah Greene with NTI provided critical support to the field program and assisted in data management and communication.  We would also like to extend our thanks DOE (Department of Environment) wildlife staff Lena Davies, Jack Skillings, Oliver Shipton-Ouellet, and Dan Kaludjak for their support and participation in the field deployment of this survey effort.  We would like to thank Joel Consaul with Kenn Borek Air and Bryan Laserich with Buffalo Air for their coordination of fixed winged support, and to Nicole with Custom Helicopters Ltd for the coordination of rotary wing aircraft.  Fixed wing pilots Andrew Wojcicki, Doug Sperlich, Ken Janzen, Alex Sinclair, Ian Brady, and Jake, and rotary wing pilot Victor Cobb, did an excellent job while keeping us all worry-free and safe.  We would also like to extend a thanks to Jason Shaw </w:t>
      </w:r>
      <w:r>
        <w:rPr>
          <w:rFonts w:cs="Arial"/>
        </w:rPr>
        <w:lastRenderedPageBreak/>
        <w:t>with Caslys consulting for their behind the scenes support of the many twists and turns in this survey, and for keeping us updated on collared caribou movements.  Simple thanks cannot adequately express our immense appreciation to all those involved in this survey from the observers to the charter companies, organizations, and hotel staff that safely and comfortably, carried, and accommodated our team.</w:t>
      </w:r>
    </w:p>
    <w:p w14:paraId="4B3B3737" w14:textId="77777777" w:rsidR="00D50BAD" w:rsidRDefault="00D50BAD" w:rsidP="00D50BAD">
      <w:pPr>
        <w:spacing w:line="240" w:lineRule="auto"/>
        <w:rPr>
          <w:rFonts w:cs="Arial"/>
          <w:szCs w:val="24"/>
        </w:rPr>
      </w:pPr>
      <w:r>
        <w:rPr>
          <w:rFonts w:cs="Arial"/>
          <w:szCs w:val="24"/>
        </w:rPr>
        <w:br w:type="page"/>
      </w:r>
    </w:p>
    <w:p w14:paraId="33875F51" w14:textId="6375E9B0" w:rsidR="00F233FC" w:rsidRPr="00D71C2D" w:rsidRDefault="00D50BAD" w:rsidP="00D71C2D">
      <w:pPr>
        <w:pStyle w:val="Heading1"/>
        <w:rPr>
          <w:sz w:val="28"/>
          <w:szCs w:val="28"/>
        </w:rPr>
      </w:pPr>
      <w:bookmarkStart w:id="74" w:name="_Toc115182515"/>
      <w:r w:rsidRPr="00D71C2D">
        <w:rPr>
          <w:sz w:val="28"/>
          <w:szCs w:val="28"/>
        </w:rPr>
        <w:lastRenderedPageBreak/>
        <w:t>7</w:t>
      </w:r>
      <w:r w:rsidR="00F233FC" w:rsidRPr="00D71C2D">
        <w:rPr>
          <w:sz w:val="28"/>
          <w:szCs w:val="28"/>
        </w:rPr>
        <w:t>.0</w:t>
      </w:r>
      <w:r w:rsidR="00F233FC" w:rsidRPr="00D71C2D">
        <w:rPr>
          <w:sz w:val="28"/>
          <w:szCs w:val="28"/>
        </w:rPr>
        <w:tab/>
        <w:t>Literature Cited</w:t>
      </w:r>
      <w:bookmarkEnd w:id="74"/>
    </w:p>
    <w:p w14:paraId="0507B42E" w14:textId="77777777" w:rsidR="001A108F" w:rsidRDefault="001A108F" w:rsidP="005503EE">
      <w:pPr>
        <w:spacing w:after="240"/>
        <w:rPr>
          <w:rFonts w:cs="Arial"/>
          <w:caps/>
          <w:szCs w:val="24"/>
        </w:rPr>
      </w:pPr>
    </w:p>
    <w:p w14:paraId="1E01B84F" w14:textId="77777777" w:rsidR="00D71C2D" w:rsidRPr="00E52CF5" w:rsidRDefault="00D71C2D" w:rsidP="005503EE">
      <w:pPr>
        <w:spacing w:after="240"/>
        <w:rPr>
          <w:rFonts w:cs="Arial"/>
          <w:caps/>
          <w:szCs w:val="24"/>
        </w:rPr>
      </w:pPr>
    </w:p>
    <w:p w14:paraId="6C097345"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fldChar w:fldCharType="begin"/>
      </w:r>
      <w:r w:rsidRPr="00E52CF5">
        <w:rPr>
          <w:rFonts w:ascii="Arial" w:hAnsi="Arial" w:cs="Arial"/>
          <w:sz w:val="24"/>
          <w:szCs w:val="24"/>
        </w:rPr>
        <w:instrText xml:space="preserve"> ADDIN EN.REFLIST </w:instrText>
      </w:r>
      <w:r w:rsidRPr="00E52CF5">
        <w:rPr>
          <w:rFonts w:ascii="Arial" w:hAnsi="Arial" w:cs="Arial"/>
          <w:sz w:val="24"/>
          <w:szCs w:val="24"/>
        </w:rPr>
        <w:fldChar w:fldCharType="separate"/>
      </w:r>
      <w:r w:rsidRPr="00E52CF5">
        <w:rPr>
          <w:rFonts w:ascii="Arial" w:hAnsi="Arial" w:cs="Arial"/>
          <w:sz w:val="24"/>
          <w:szCs w:val="24"/>
        </w:rPr>
        <w:t xml:space="preserve">Boulanger, J., M. Campbell, D. Lee, M. Dumond, and J. Nishi. 2014. A double observer method to model variation in sightability of caribou in calving ground surveys. Unpublished manuscript </w:t>
      </w:r>
    </w:p>
    <w:p w14:paraId="41982217"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Boulanger, J., M. Campbell, and D. S. Lee. 2018. Estimating Abundance and Trend of the Qamanirjuaq Mainland Migratory Barren-Ground Caribou Subpopulation - June 2017. Government of Nunavut  Department of Environment Technical Summary – No: 01-2018.</w:t>
      </w:r>
    </w:p>
    <w:p w14:paraId="0460A84C"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Brownie, C., J. E. Hines, J. D. Nichols, K. H. Pollock, and J. B. Hestbeck. 1993. Capture-recapture studies for multiple strata including non-markovian transitions. Biometrics 49:1173-1187.</w:t>
      </w:r>
    </w:p>
    <w:p w14:paraId="2D4413BA" w14:textId="77777777" w:rsidR="00BA4D3B" w:rsidRPr="00E60483" w:rsidRDefault="00BA4D3B" w:rsidP="005503EE">
      <w:pPr>
        <w:pStyle w:val="LitCited"/>
        <w:spacing w:before="120" w:after="240"/>
        <w:jc w:val="both"/>
      </w:pPr>
      <w:r w:rsidRPr="00E60483">
        <w:t>Buckland, L., J. Dragon, A. Gunn, J. Nishi, and D. Abernethy. 2000.  Distribution and Abundance of Caribou on the Northeast Mainland, NWT In May 1995.  Department of Resources, Wildlife and Economic Development.  Government of the Northwest Territories.  Manuscript Report.  No. 125.  24 pp.</w:t>
      </w:r>
    </w:p>
    <w:p w14:paraId="0B251A38"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Burnham, K. P., and D. R. Anderson. 1998. Model selection and inference:  A practical information theoretic approach. Springer, New York, New York, USA.</w:t>
      </w:r>
    </w:p>
    <w:p w14:paraId="78FF8B1A" w14:textId="77777777" w:rsidR="002A3C29" w:rsidRDefault="002A3C29" w:rsidP="005503EE">
      <w:pPr>
        <w:pStyle w:val="BodyTextIndent"/>
        <w:spacing w:after="240"/>
        <w:ind w:left="709" w:hanging="709"/>
      </w:pPr>
      <w:r>
        <w:t xml:space="preserve">Calef, G.W. and Helmer, A.  1981.  A population estimate for the Melville Peninsula caribou herd in 1976. 16 pp.  </w:t>
      </w:r>
    </w:p>
    <w:p w14:paraId="4DA492DA" w14:textId="77777777" w:rsidR="002A3C29" w:rsidRDefault="002A3C29" w:rsidP="005503EE">
      <w:pPr>
        <w:pStyle w:val="BodyTextIndent"/>
        <w:spacing w:after="240"/>
        <w:ind w:left="709" w:hanging="709"/>
      </w:pPr>
      <w:r>
        <w:t>Calef, G.W. and Heard, D.C.  1981.  The status of three tundra wintering caribou herds in northeastern mainland, N.W.T.  25 pp.</w:t>
      </w:r>
    </w:p>
    <w:p w14:paraId="4F427410" w14:textId="77777777" w:rsidR="00BA4D3B" w:rsidRPr="00E60483" w:rsidRDefault="00BA4D3B" w:rsidP="005503EE">
      <w:pPr>
        <w:pStyle w:val="Default"/>
        <w:spacing w:before="120" w:after="240" w:line="360" w:lineRule="auto"/>
        <w:ind w:left="709" w:hanging="709"/>
        <w:jc w:val="both"/>
        <w:rPr>
          <w:rFonts w:ascii="Arial" w:hAnsi="Arial" w:cs="Arial"/>
        </w:rPr>
      </w:pPr>
      <w:r w:rsidRPr="00E60483">
        <w:rPr>
          <w:rFonts w:ascii="Arial" w:hAnsi="Arial" w:cs="Arial"/>
        </w:rPr>
        <w:t xml:space="preserve">Campbell, M.W., A. Kelly, B. Croft, J.G. Shaw, C.A. Blyth. 2014.  Barren-ground Caribou in Nunavut and Northwest Territories – Map Atlas. Government of Nunavut, </w:t>
      </w:r>
      <w:r w:rsidRPr="00E60483">
        <w:rPr>
          <w:rFonts w:ascii="Arial" w:hAnsi="Arial" w:cs="Arial"/>
        </w:rPr>
        <w:lastRenderedPageBreak/>
        <w:t>Department of Environment. Government of Northwest Territories, Department of Environment and Natural Resources. Map series.</w:t>
      </w:r>
    </w:p>
    <w:p w14:paraId="296B891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Campbell, M., J. Boulanger, D. Lee, M. Dumond, and J. McPhearson. 2012. Calving Ground Abundance Estimates of the Beverly and Ahiak Subpopulations of Barren-Ground Caribou (Rangifer tarandus groenlandicus) – June 2011, Technical Summary. Department of Environment, Government of Nunavut.</w:t>
      </w:r>
    </w:p>
    <w:p w14:paraId="1D76504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Campbell, M., D. Lee, and J. Boulanger. 2019. Calving Ground Abundance Estimates of the Beverly  Subpopulations of Barren-Ground Caribou (Rangifer tarandus groenlandicus) – June 2018. Technical Summary. Government of Nunavut.</w:t>
      </w:r>
    </w:p>
    <w:p w14:paraId="5EF1A9D9"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Fewster, R. M., S. T. Buckland, K. P. Burnham, D. L. Borchers, P. E. Jupp, J. Laake, and L. Thomas. 2009. Estimating the Encounter Rate Variance in Distance Sampling. Biometrics 65:225-236.</w:t>
      </w:r>
    </w:p>
    <w:p w14:paraId="69FE00B0" w14:textId="77777777" w:rsidR="002A3C29" w:rsidRDefault="002A3C29" w:rsidP="005503EE">
      <w:pPr>
        <w:pStyle w:val="BodyTextIndent"/>
        <w:spacing w:after="240"/>
        <w:ind w:left="709" w:hanging="709"/>
      </w:pPr>
      <w:r>
        <w:t>Heard, D.C., Calef, C.W. and Cooper, S.  1981.  Numbers, distribution and productivity of caribou in northeastern Keewatin District, N.W.T.  27 pp.</w:t>
      </w:r>
    </w:p>
    <w:p w14:paraId="0BACDDAE" w14:textId="77777777" w:rsidR="002A3C29" w:rsidRDefault="002A3C29" w:rsidP="005503EE">
      <w:pPr>
        <w:pStyle w:val="BodyTextIndent"/>
        <w:spacing w:after="240"/>
        <w:ind w:left="709" w:hanging="709"/>
      </w:pPr>
      <w:r>
        <w:t>Heard, D.C., Williams, T.M. and Jingfors, K.  1986.  Precalving distribution and abundance of barren-ground caribou on the northeastern mainland of the Northwest Territories.  Arctic.  39(1): 24-28.</w:t>
      </w:r>
    </w:p>
    <w:p w14:paraId="5E36F9CD" w14:textId="77777777" w:rsidR="00BA4D3B" w:rsidRPr="00E60483" w:rsidRDefault="00BA4D3B" w:rsidP="005503EE">
      <w:pPr>
        <w:pStyle w:val="LitCited"/>
        <w:spacing w:before="120" w:after="240"/>
        <w:jc w:val="both"/>
      </w:pPr>
      <w:r w:rsidRPr="00E60483">
        <w:t>Heard, D.C., T.M. Williams and K. Jingfors. 1986.  Precalving Distribution and Abundance of Barren-Ground Caribou on the Northeast Mainland of the Northwest Territories.  Arctic. Vol. 39, No. 1. 24–28.</w:t>
      </w:r>
    </w:p>
    <w:p w14:paraId="780DDAA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Hestbeck, J. B., J. D. Nichols, and R. A. Malecki. 1991. Estimates of movement and site fidelity using mark-resight data of wintering Canada geese. Ecology 72:523-533.</w:t>
      </w:r>
    </w:p>
    <w:p w14:paraId="468AE774"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Huggins, R. M. 1991. Some practical aspects of a conditional likelihood approach to capture experiments. Biometrics 47:725-732.</w:t>
      </w:r>
    </w:p>
    <w:p w14:paraId="59DE276E"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lastRenderedPageBreak/>
        <w:t>Innes, S., M. P. Heidi-Jorgensen, J. L. Laake, K. L. Laidre, H. J. Cleator, P. Richard, and R. E. A. Stewart. 2002. Surveys of belugas and narwhals in the Canadian High Arctic. NAMMMCO Scientific Publications No. 3.</w:t>
      </w:r>
    </w:p>
    <w:p w14:paraId="106D7A48" w14:textId="77777777" w:rsidR="004B4942" w:rsidRPr="00E60483" w:rsidRDefault="004B4942" w:rsidP="005503EE">
      <w:pPr>
        <w:pStyle w:val="LitCited"/>
        <w:spacing w:before="120" w:after="240"/>
        <w:jc w:val="both"/>
      </w:pPr>
      <w:r w:rsidRPr="00E60483">
        <w:t>Johnson, D., J. Nagy and J. Williams. 2008.  Calving Ground Surveys of the Ahiak Herd of Barren Ground Caribou June 2006-2008.  Department of Environment and Natural Resources.  Government of the NWT.  Manuscript Report No. XX. 34 pp.</w:t>
      </w:r>
    </w:p>
    <w:p w14:paraId="0F1BE756" w14:textId="77777777" w:rsidR="000811E6" w:rsidRDefault="000811E6" w:rsidP="005503EE">
      <w:pPr>
        <w:pStyle w:val="BodyTextIndent"/>
        <w:spacing w:after="240"/>
        <w:ind w:left="709" w:hanging="709"/>
      </w:pPr>
      <w:r>
        <w:t>Jolly, G.M. 1969. Sampling methods for aerial census of wildlife populations. East Afr. Agric. For. J. 34:46-49.</w:t>
      </w:r>
    </w:p>
    <w:p w14:paraId="3A9B7C15"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Krebs, C. J. 1998. Ecological Methodology  (Second edition). Benjamin Cummins, Menlo Park, California.</w:t>
      </w:r>
    </w:p>
    <w:p w14:paraId="79F3F24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D. L. Borchers, L. Thomas, D. Miller, and J. Bishop. 2012. Mark-recapture distance sampling (MRDS) 2.1.0. R statistical package program.</w:t>
      </w:r>
    </w:p>
    <w:p w14:paraId="1EA2F7B9"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M. J. Dawson, and J. Hone. 2008a. Visibility bias in aerial survey: mark-recapture, line-transect or both? Wildlife Research 35:299-309.</w:t>
      </w:r>
    </w:p>
    <w:p w14:paraId="6D062AF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R. J. Guenzel, J. L. Bengtson, P. Boveng, M. Cameron, and M. B. Hanson. 2008b. Coping with variation in aerial survey protocol for line-transect sampling. Wildlife Research 35:289-298.</w:t>
      </w:r>
    </w:p>
    <w:p w14:paraId="20ABB08F"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Manly, B. F. J. 1997. Randomization and Monte Carlo Methods in Biology. 2nd edition. Chapman and Hall, New York.</w:t>
      </w:r>
    </w:p>
    <w:p w14:paraId="0782BD03" w14:textId="77777777" w:rsidR="009E5BB3" w:rsidRPr="00E60483" w:rsidRDefault="009E5BB3" w:rsidP="005503EE">
      <w:pPr>
        <w:pStyle w:val="LitCited"/>
        <w:spacing w:before="120" w:after="240"/>
        <w:jc w:val="both"/>
      </w:pPr>
      <w:r w:rsidRPr="00E60483">
        <w:t xml:space="preserve">Nagy, J. and M.W. Campbell. 2012.  Herd Structure, Movements, Calving Grounds, Activity Periods, Home Range Similarity, and Behaviours of Migratory and Tundra-Wintering Barren-Ground Caribou on Mainland Nunavut and Eastern Mainland Northwest Territories, Canada.  Nunavut Department of Environment.  Wildlife Research Section.  Technical Report Series. No. 01-12.  152 pp. </w:t>
      </w:r>
    </w:p>
    <w:p w14:paraId="3D99D7BC" w14:textId="77777777" w:rsidR="009E5BB3" w:rsidRPr="00E60483" w:rsidRDefault="009E5BB3" w:rsidP="005503EE">
      <w:pPr>
        <w:pStyle w:val="LitCited"/>
        <w:spacing w:before="120" w:after="240"/>
        <w:jc w:val="both"/>
      </w:pPr>
      <w:r w:rsidRPr="00E60483">
        <w:lastRenderedPageBreak/>
        <w:t>Nagy, J.A.S. 2011.  Use of Space by Caribou in Northern Canada.  Department of Biological Sciences.  University of Alberta.  Edmonton Alberta.  PhD Thesis.  164 pp.</w:t>
      </w:r>
    </w:p>
    <w:p w14:paraId="51F61140" w14:textId="77777777" w:rsidR="009E5BB3" w:rsidRPr="00E60483" w:rsidRDefault="009E5BB3" w:rsidP="005503EE">
      <w:pPr>
        <w:pStyle w:val="LitCited"/>
        <w:spacing w:after="240"/>
        <w:jc w:val="both"/>
      </w:pPr>
      <w:r w:rsidRPr="00E60483">
        <w:t>Nagy, J.A., D.L. Johnson, N.C. Larter, M.W. Campbell, A.E. Derocher, A. Kelly, M. Dumond, D. Allaire, and B. Croft. 2011.  Subpopulation Structure of Caribou (</w:t>
      </w:r>
      <w:r w:rsidRPr="00E60483">
        <w:rPr>
          <w:i/>
        </w:rPr>
        <w:t>Rangifer tarandus L</w:t>
      </w:r>
      <w:r w:rsidRPr="00E60483">
        <w:t>.) in Arctic and Subarctic Canada.  Ecological Applications. 21(6): 2334-2348.</w:t>
      </w:r>
    </w:p>
    <w:p w14:paraId="55D0B757" w14:textId="77777777" w:rsidR="000811E6" w:rsidRDefault="000811E6" w:rsidP="005503EE">
      <w:pPr>
        <w:pStyle w:val="BodyTextIndent"/>
        <w:spacing w:after="240"/>
        <w:ind w:left="709" w:hanging="709"/>
      </w:pPr>
      <w:r>
        <w:t>Norton-Griffiths, M. 1978. Counting Animals. Serengetti ecological monitoring programme Handbook No. 1. Afropress Ltd., Nairobi Kenya. 139pp.</w:t>
      </w:r>
    </w:p>
    <w:p w14:paraId="75A11B9D"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Pebesma, E. 2018. Simple Features for R: Standardized Support for Spatial Vector Data. The R Journal 10:439-446.</w:t>
      </w:r>
    </w:p>
    <w:p w14:paraId="40AD42AE"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 xml:space="preserve">QGIS Foundation. 2020. QGIS Geographic Information System. QGIS Association. </w:t>
      </w:r>
      <w:hyperlink r:id="rId50" w:history="1">
        <w:r w:rsidRPr="00E52CF5">
          <w:rPr>
            <w:rStyle w:val="Hyperlink"/>
            <w:rFonts w:ascii="Arial" w:hAnsi="Arial" w:cs="Arial"/>
            <w:sz w:val="24"/>
            <w:szCs w:val="24"/>
          </w:rPr>
          <w:t>http://www.qgis.org</w:t>
        </w:r>
      </w:hyperlink>
      <w:r w:rsidRPr="00E52CF5">
        <w:rPr>
          <w:rFonts w:ascii="Arial" w:hAnsi="Arial" w:cs="Arial"/>
          <w:sz w:val="24"/>
          <w:szCs w:val="24"/>
        </w:rPr>
        <w:t>.</w:t>
      </w:r>
    </w:p>
    <w:p w14:paraId="51E3F5B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R Development Core Team. 2009. R Foundation for Statistical Computing, Vienna, Austria.</w:t>
      </w:r>
    </w:p>
    <w:p w14:paraId="3157160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Seber, G. A. F. 1982. The Estimation of Animal Abundance. 2nd edition. Charles Griffin and Company, London.</w:t>
      </w:r>
    </w:p>
    <w:p w14:paraId="52F6B42D" w14:textId="77777777" w:rsidR="005503EE" w:rsidRDefault="005503EE" w:rsidP="005503EE">
      <w:pPr>
        <w:pStyle w:val="BodyTextIndent"/>
        <w:spacing w:after="240"/>
        <w:ind w:left="709" w:hanging="709"/>
      </w:pPr>
      <w:r>
        <w:t>Thompson, W.L., G.C. White and C. Gowan. 1998. Monitoring Vertebrate Populations. Academic Press Inc. San Diego. 365 pp.</w:t>
      </w:r>
    </w:p>
    <w:p w14:paraId="74F5A1A6"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White, G. C., and K. P. Burnham. 1999. Program MARK: Survival estimation from populations of marked animals. Bird Study  Supplement 46:120-138.</w:t>
      </w:r>
    </w:p>
    <w:p w14:paraId="0E474E9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Wickham, H. 2009. ggplot2:  Elegant graphics for data analysis. Springer, New York.</w:t>
      </w:r>
    </w:p>
    <w:p w14:paraId="609F0FA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Williams, B. K., J. D. Nichols, and M. J. Conroy. 2002. Analysis and management of animal populations. Academic Press, San Diego.</w:t>
      </w:r>
    </w:p>
    <w:p w14:paraId="6CD2362B" w14:textId="3FB440AC" w:rsidR="005503EE" w:rsidRDefault="00F233FC" w:rsidP="00D50BAD">
      <w:pPr>
        <w:spacing w:after="240"/>
        <w:rPr>
          <w:rFonts w:cs="Arial"/>
          <w:szCs w:val="24"/>
        </w:rPr>
      </w:pPr>
      <w:r w:rsidRPr="00E52CF5">
        <w:rPr>
          <w:rFonts w:cs="Arial"/>
          <w:szCs w:val="24"/>
        </w:rPr>
        <w:fldChar w:fldCharType="end"/>
      </w:r>
      <w:bookmarkStart w:id="75" w:name="_Toc106970244"/>
    </w:p>
    <w:p w14:paraId="00442D16" w14:textId="0FBA6DB2" w:rsidR="004B0871" w:rsidRDefault="00BB59E7" w:rsidP="00BB59E7">
      <w:pPr>
        <w:pStyle w:val="Heading1"/>
        <w:rPr>
          <w:b w:val="0"/>
          <w:caps w:val="0"/>
          <w:sz w:val="28"/>
        </w:rPr>
      </w:pPr>
      <w:bookmarkStart w:id="76" w:name="_Toc115182516"/>
      <w:r>
        <w:rPr>
          <w:b w:val="0"/>
          <w:caps w:val="0"/>
          <w:sz w:val="28"/>
        </w:rPr>
        <w:lastRenderedPageBreak/>
        <w:t>8</w:t>
      </w:r>
      <w:r w:rsidR="00651DB9" w:rsidRPr="00651DB9">
        <w:rPr>
          <w:b w:val="0"/>
          <w:caps w:val="0"/>
          <w:sz w:val="28"/>
        </w:rPr>
        <w:t>.0</w:t>
      </w:r>
      <w:r w:rsidR="00651DB9" w:rsidRPr="00651DB9">
        <w:rPr>
          <w:b w:val="0"/>
          <w:caps w:val="0"/>
          <w:sz w:val="28"/>
        </w:rPr>
        <w:tab/>
      </w:r>
      <w:r w:rsidR="004B0871" w:rsidRPr="00651DB9">
        <w:rPr>
          <w:b w:val="0"/>
          <w:caps w:val="0"/>
          <w:sz w:val="28"/>
        </w:rPr>
        <w:t>Appendix</w:t>
      </w:r>
      <w:bookmarkEnd w:id="75"/>
      <w:bookmarkEnd w:id="76"/>
    </w:p>
    <w:p w14:paraId="307102C4" w14:textId="77777777" w:rsidR="00651DB9" w:rsidRDefault="00651DB9" w:rsidP="00651DB9">
      <w:pPr>
        <w:spacing w:after="120"/>
        <w:rPr>
          <w:b/>
          <w:caps/>
          <w:sz w:val="28"/>
        </w:rPr>
      </w:pPr>
    </w:p>
    <w:p w14:paraId="29DBEAC7" w14:textId="77777777" w:rsidR="00651DB9" w:rsidRPr="00651DB9" w:rsidRDefault="00651DB9" w:rsidP="00651DB9">
      <w:pPr>
        <w:spacing w:after="120"/>
        <w:rPr>
          <w:b/>
          <w:caps/>
          <w:sz w:val="28"/>
        </w:rPr>
      </w:pPr>
    </w:p>
    <w:p w14:paraId="52825206" w14:textId="77777777" w:rsidR="004B0871" w:rsidRDefault="004B0871" w:rsidP="004B0871">
      <w:pPr>
        <w:pStyle w:val="Heading2"/>
        <w:ind w:left="360"/>
      </w:pPr>
      <w:bookmarkStart w:id="77" w:name="_Toc106970245"/>
      <w:bookmarkStart w:id="78" w:name="_Toc115182517"/>
      <w:r>
        <w:t>Appendix 1-Sensitivity of estimates to inclusion of data recorder observations using program MARK</w:t>
      </w:r>
      <w:bookmarkEnd w:id="77"/>
      <w:bookmarkEnd w:id="78"/>
    </w:p>
    <w:p w14:paraId="6C919063" w14:textId="77777777" w:rsidR="004B0871" w:rsidRDefault="004B0871" w:rsidP="004B0871">
      <w:pPr>
        <w:ind w:left="360"/>
      </w:pPr>
      <w:r>
        <w:t xml:space="preserve">As discussed in the main report inclusion of data recorder observations as a third sampling session is not possible in the </w:t>
      </w:r>
      <w:r w:rsidRPr="008349F8">
        <w:rPr>
          <w:i/>
          <w:iCs/>
        </w:rPr>
        <w:t>mrds</w:t>
      </w:r>
      <w:r>
        <w:t xml:space="preserve"> R package.  In addition, partial records of data recorder observations makes it difficult to consider them as a third independent session.   Pooling of data recorder observations with the secondary observer can potentially bias observation if it inflates detection probabilities of the secondary observer.   However, in the case of weak observers, who are likely missing many caribou, exclusion of data recorder observations can also cause a negative bias since the double observer method lacks data to estimate their true detection probabilities.   </w:t>
      </w:r>
    </w:p>
    <w:p w14:paraId="275D16E2" w14:textId="77777777" w:rsidR="004B0871" w:rsidRDefault="004B0871" w:rsidP="004B0871">
      <w:pPr>
        <w:ind w:left="360"/>
      </w:pPr>
      <w:r>
        <w:t xml:space="preserve">To explore this scenario, simple analyses were run using the Huggins closed estimation model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where estimates of groups observed were compared for  3 sessions (2 observer+ data recorder)  to 2 sessions (1 primary + 1 secondary/data recorder session).  For the 3 session analysis it was assumed that the data recorder saw all the caribou observed by the primary and secondary observers.</w:t>
      </w:r>
    </w:p>
    <w:p w14:paraId="3943ABC0" w14:textId="77777777" w:rsidR="004B0871" w:rsidRDefault="004B0871" w:rsidP="004B0871">
      <w:pPr>
        <w:ind w:left="360"/>
      </w:pPr>
      <w:r>
        <w:t xml:space="preserve"> Of interest was whether the estimates of groups would be similar for the full data set/3 session analysis (that modelled data recorder observations as a unique 3</w:t>
      </w:r>
      <w:r w:rsidRPr="008349F8">
        <w:rPr>
          <w:vertAlign w:val="superscript"/>
        </w:rPr>
        <w:t>rd</w:t>
      </w:r>
      <w:r>
        <w:t xml:space="preserve"> session) compared to analyses that pooled the data recorder/secondary observer observations and how estimates were affected by filtering of data recorder observations.  More exactly, the data recorder filtered data set that only used data recorder observations for weak observer pairs was included in addition to a data set with all data recorder observations filtered out</w:t>
      </w:r>
    </w:p>
    <w:p w14:paraId="7420C1CF" w14:textId="77777777" w:rsidR="004B0871" w:rsidRDefault="004B0871" w:rsidP="004B0871">
      <w:pPr>
        <w:ind w:left="360"/>
      </w:pPr>
      <w:r>
        <w:t xml:space="preserve">The MARK models estimate groups observed on transect as opposed to the number of caribou observed on transect.  A rough estimate of caribou on transect could be derived by multiplying groups observed by the mean group size (3.9) across all strata.  </w:t>
      </w:r>
      <w:r>
        <w:lastRenderedPageBreak/>
        <w:t>Estimates of single and cumulative sighting probabilities, groups observed and approximate caribou observed on transect were generated for each analysis scenario.</w:t>
      </w:r>
    </w:p>
    <w:p w14:paraId="27B812F8" w14:textId="77777777" w:rsidR="004B0871" w:rsidRDefault="004B0871" w:rsidP="004B0871">
      <w:pPr>
        <w:ind w:left="360"/>
      </w:pPr>
      <w:r>
        <w:t>Results of the analysis suggested that data sets with the data recorder filtered for just weak observers had relatively similar estimates to the full data set where data recorder observations were treated as a unique session.   Data sets that included all data recorder observations had higher estimates of group sizes and data sets without any data recorder observations had substantially lower estimates.    While bias is not possible to infer from this empirical comparison, these results suggest that the strategy of including data recorder observations for weak observer pairs was a viable strategy to reduce positive bias (due to inclusion of all data recorder observations) while also reducing negative bias caused by very low detection probabilities of weak observer pairs.   This analysis, as well as the comparison of various herd size estimates (Figure 10) suggests that the relative difference between the various formulations of data recorder inclusion is not great in comparison to overall variance (confidence interval width) in the data set.</w:t>
      </w:r>
    </w:p>
    <w:p w14:paraId="5BBC75CE" w14:textId="0F84B467" w:rsidR="004B0871" w:rsidRDefault="004B0871" w:rsidP="004B0871">
      <w:pPr>
        <w:pStyle w:val="Caption"/>
        <w:keepNext/>
        <w:keepLines/>
        <w:spacing w:after="0"/>
        <w:ind w:left="360"/>
      </w:pPr>
      <w:r>
        <w:t xml:space="preserve">Table </w:t>
      </w:r>
      <w:r>
        <w:fldChar w:fldCharType="begin"/>
      </w:r>
      <w:r>
        <w:instrText xml:space="preserve"> SEQ Table \* ARABIC </w:instrText>
      </w:r>
      <w:r>
        <w:fldChar w:fldCharType="separate"/>
      </w:r>
      <w:r>
        <w:rPr>
          <w:noProof/>
        </w:rPr>
        <w:t>17</w:t>
      </w:r>
      <w:r>
        <w:rPr>
          <w:noProof/>
        </w:rPr>
        <w:fldChar w:fldCharType="end"/>
      </w:r>
      <w:r>
        <w:t xml:space="preserve">:  Program MARK Huggins closed model analysis to assess sensitivity of estimates to inclusion of data recorder (DR) observations.  Sessions/observers refers to the number of sessions in the mark analysis.  Three sessions modelled detection by data recorders only as a unique session whereas 2 session analyses pooled data recorder observations with the secondary observer.  Primary p is the detection probability for the primary observer and the overall p is the cumulative detection probability for the number of observers (two or 3) .  Groups observed is the number of groups included in the data set with groups estimated as the number estimated (including missed groups).  Approximate caribou on transect is the product of groups estimated times mean group size (3.9 across all strata). </w:t>
      </w:r>
      <w:r w:rsidR="00E52CF5">
        <w:br/>
      </w:r>
    </w:p>
    <w:tbl>
      <w:tblPr>
        <w:tblW w:w="10055" w:type="dxa"/>
        <w:tblLook w:val="04A0" w:firstRow="1" w:lastRow="0" w:firstColumn="1" w:lastColumn="0" w:noHBand="0" w:noVBand="1"/>
      </w:tblPr>
      <w:tblGrid>
        <w:gridCol w:w="2132"/>
        <w:gridCol w:w="1122"/>
        <w:gridCol w:w="915"/>
        <w:gridCol w:w="854"/>
        <w:gridCol w:w="1045"/>
        <w:gridCol w:w="1116"/>
        <w:gridCol w:w="663"/>
        <w:gridCol w:w="830"/>
        <w:gridCol w:w="1378"/>
      </w:tblGrid>
      <w:tr w:rsidR="004B0871" w:rsidRPr="00DD4C59" w14:paraId="47D4469D" w14:textId="77777777" w:rsidTr="00AD1F6D">
        <w:trPr>
          <w:trHeight w:val="300"/>
        </w:trPr>
        <w:tc>
          <w:tcPr>
            <w:tcW w:w="2132" w:type="dxa"/>
            <w:noWrap/>
            <w:hideMark/>
          </w:tcPr>
          <w:p w14:paraId="68004523"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Data set</w:t>
            </w:r>
          </w:p>
        </w:tc>
        <w:tc>
          <w:tcPr>
            <w:tcW w:w="1122" w:type="dxa"/>
            <w:noWrap/>
            <w:hideMark/>
          </w:tcPr>
          <w:p w14:paraId="6D693FBB"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S</w:t>
            </w:r>
            <w:r w:rsidRPr="000E6376">
              <w:rPr>
                <w:rFonts w:ascii="Calibri" w:hAnsi="Calibri" w:cs="Calibri"/>
                <w:color w:val="000000"/>
                <w:sz w:val="20"/>
                <w:lang w:eastAsia="en-CA"/>
              </w:rPr>
              <w:t>essions</w:t>
            </w:r>
            <w:r w:rsidRPr="00DD4C59">
              <w:rPr>
                <w:rFonts w:ascii="Calibri" w:hAnsi="Calibri" w:cs="Calibri"/>
                <w:color w:val="000000"/>
                <w:sz w:val="20"/>
                <w:lang w:eastAsia="en-CA"/>
              </w:rPr>
              <w:t>/</w:t>
            </w:r>
          </w:p>
          <w:p w14:paraId="79BED7F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Observers</w:t>
            </w:r>
          </w:p>
        </w:tc>
        <w:tc>
          <w:tcPr>
            <w:tcW w:w="915" w:type="dxa"/>
            <w:noWrap/>
            <w:hideMark/>
          </w:tcPr>
          <w:p w14:paraId="29707327"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Primary p</w:t>
            </w:r>
          </w:p>
        </w:tc>
        <w:tc>
          <w:tcPr>
            <w:tcW w:w="854" w:type="dxa"/>
            <w:noWrap/>
            <w:hideMark/>
          </w:tcPr>
          <w:p w14:paraId="59FE773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Overall</w:t>
            </w:r>
          </w:p>
          <w:p w14:paraId="1230168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p*</w:t>
            </w:r>
          </w:p>
        </w:tc>
        <w:tc>
          <w:tcPr>
            <w:tcW w:w="1045" w:type="dxa"/>
            <w:noWrap/>
            <w:hideMark/>
          </w:tcPr>
          <w:p w14:paraId="59DC1C1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Groups observed</w:t>
            </w:r>
          </w:p>
        </w:tc>
        <w:tc>
          <w:tcPr>
            <w:tcW w:w="1116" w:type="dxa"/>
            <w:noWrap/>
            <w:hideMark/>
          </w:tcPr>
          <w:p w14:paraId="6C2DA3C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Groups</w:t>
            </w:r>
          </w:p>
          <w:p w14:paraId="2DF0B67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estimated</w:t>
            </w:r>
          </w:p>
        </w:tc>
        <w:tc>
          <w:tcPr>
            <w:tcW w:w="663" w:type="dxa"/>
            <w:noWrap/>
            <w:hideMark/>
          </w:tcPr>
          <w:p w14:paraId="06952E2E"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CIL</w:t>
            </w:r>
          </w:p>
        </w:tc>
        <w:tc>
          <w:tcPr>
            <w:tcW w:w="830" w:type="dxa"/>
            <w:noWrap/>
            <w:hideMark/>
          </w:tcPr>
          <w:p w14:paraId="2419559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CIU</w:t>
            </w:r>
          </w:p>
        </w:tc>
        <w:tc>
          <w:tcPr>
            <w:tcW w:w="1378" w:type="dxa"/>
            <w:noWrap/>
            <w:hideMark/>
          </w:tcPr>
          <w:p w14:paraId="7AF5EC4E"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Approx</w:t>
            </w:r>
            <w:r w:rsidRPr="00DD4C59">
              <w:rPr>
                <w:rFonts w:ascii="Calibri" w:hAnsi="Calibri" w:cs="Calibri"/>
                <w:color w:val="000000"/>
                <w:sz w:val="20"/>
                <w:lang w:eastAsia="en-CA"/>
              </w:rPr>
              <w:t>imate</w:t>
            </w:r>
          </w:p>
          <w:p w14:paraId="477753BD"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Caribou on transect</w:t>
            </w:r>
          </w:p>
        </w:tc>
      </w:tr>
      <w:tr w:rsidR="004B0871" w:rsidRPr="00DD4C59" w14:paraId="28BDEC05" w14:textId="77777777" w:rsidTr="00AD1F6D">
        <w:trPr>
          <w:trHeight w:val="300"/>
        </w:trPr>
        <w:tc>
          <w:tcPr>
            <w:tcW w:w="2132" w:type="dxa"/>
            <w:noWrap/>
            <w:hideMark/>
          </w:tcPr>
          <w:p w14:paraId="35A5BD6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DR included</w:t>
            </w:r>
          </w:p>
        </w:tc>
        <w:tc>
          <w:tcPr>
            <w:tcW w:w="1122" w:type="dxa"/>
            <w:noWrap/>
            <w:hideMark/>
          </w:tcPr>
          <w:p w14:paraId="3260772E"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w:t>
            </w:r>
            <w:r w:rsidRPr="00DD4C59">
              <w:rPr>
                <w:rFonts w:ascii="Calibri" w:hAnsi="Calibri" w:cs="Calibri"/>
                <w:color w:val="000000"/>
                <w:sz w:val="20"/>
                <w:lang w:eastAsia="en-CA"/>
              </w:rPr>
              <w:t xml:space="preserve">  </w:t>
            </w:r>
          </w:p>
        </w:tc>
        <w:tc>
          <w:tcPr>
            <w:tcW w:w="915" w:type="dxa"/>
            <w:noWrap/>
            <w:hideMark/>
          </w:tcPr>
          <w:p w14:paraId="39C8FA3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0.81</w:t>
            </w:r>
          </w:p>
        </w:tc>
        <w:tc>
          <w:tcPr>
            <w:tcW w:w="854" w:type="dxa"/>
            <w:noWrap/>
            <w:hideMark/>
          </w:tcPr>
          <w:p w14:paraId="6E3446B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0.99</w:t>
            </w:r>
          </w:p>
        </w:tc>
        <w:tc>
          <w:tcPr>
            <w:tcW w:w="1045" w:type="dxa"/>
            <w:noWrap/>
            <w:hideMark/>
          </w:tcPr>
          <w:p w14:paraId="668A4E98"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3017</w:t>
            </w:r>
          </w:p>
        </w:tc>
        <w:tc>
          <w:tcPr>
            <w:tcW w:w="1116" w:type="dxa"/>
            <w:noWrap/>
            <w:hideMark/>
          </w:tcPr>
          <w:p w14:paraId="62F61554"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3039</w:t>
            </w:r>
          </w:p>
        </w:tc>
        <w:tc>
          <w:tcPr>
            <w:tcW w:w="663" w:type="dxa"/>
            <w:noWrap/>
            <w:hideMark/>
          </w:tcPr>
          <w:p w14:paraId="159D17E0"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3031</w:t>
            </w:r>
          </w:p>
        </w:tc>
        <w:tc>
          <w:tcPr>
            <w:tcW w:w="830" w:type="dxa"/>
            <w:noWrap/>
            <w:hideMark/>
          </w:tcPr>
          <w:p w14:paraId="46A9B67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3052</w:t>
            </w:r>
          </w:p>
        </w:tc>
        <w:tc>
          <w:tcPr>
            <w:tcW w:w="1378" w:type="dxa"/>
            <w:noWrap/>
            <w:hideMark/>
          </w:tcPr>
          <w:p w14:paraId="77CA58CF"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11852</w:t>
            </w:r>
          </w:p>
        </w:tc>
      </w:tr>
      <w:tr w:rsidR="004B0871" w:rsidRPr="00DD4C59" w14:paraId="0BDD6BE6" w14:textId="77777777" w:rsidTr="00AD1F6D">
        <w:trPr>
          <w:trHeight w:val="300"/>
        </w:trPr>
        <w:tc>
          <w:tcPr>
            <w:tcW w:w="2132" w:type="dxa"/>
            <w:noWrap/>
            <w:hideMark/>
          </w:tcPr>
          <w:p w14:paraId="1914482C"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DR</w:t>
            </w:r>
            <w:r w:rsidRPr="00DD4C59">
              <w:rPr>
                <w:rFonts w:ascii="Calibri" w:hAnsi="Calibri" w:cs="Calibri"/>
                <w:color w:val="000000"/>
                <w:sz w:val="20"/>
                <w:lang w:eastAsia="en-CA"/>
              </w:rPr>
              <w:t xml:space="preserve"> weak obs only</w:t>
            </w:r>
          </w:p>
        </w:tc>
        <w:tc>
          <w:tcPr>
            <w:tcW w:w="1122" w:type="dxa"/>
            <w:noWrap/>
            <w:hideMark/>
          </w:tcPr>
          <w:p w14:paraId="3A2176FC"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w:t>
            </w:r>
            <w:r w:rsidRPr="00DD4C59">
              <w:rPr>
                <w:rFonts w:ascii="Calibri" w:hAnsi="Calibri" w:cs="Calibri"/>
                <w:color w:val="000000"/>
                <w:sz w:val="20"/>
                <w:lang w:eastAsia="en-CA"/>
              </w:rPr>
              <w:t xml:space="preserve"> </w:t>
            </w:r>
          </w:p>
        </w:tc>
        <w:tc>
          <w:tcPr>
            <w:tcW w:w="915" w:type="dxa"/>
            <w:noWrap/>
            <w:hideMark/>
          </w:tcPr>
          <w:p w14:paraId="30DE6176"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0.83</w:t>
            </w:r>
          </w:p>
        </w:tc>
        <w:tc>
          <w:tcPr>
            <w:tcW w:w="854" w:type="dxa"/>
            <w:noWrap/>
            <w:hideMark/>
          </w:tcPr>
          <w:p w14:paraId="5E4DC36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0.97</w:t>
            </w:r>
          </w:p>
        </w:tc>
        <w:tc>
          <w:tcPr>
            <w:tcW w:w="1045" w:type="dxa"/>
            <w:noWrap/>
            <w:hideMark/>
          </w:tcPr>
          <w:p w14:paraId="684D666F"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2956</w:t>
            </w:r>
          </w:p>
        </w:tc>
        <w:tc>
          <w:tcPr>
            <w:tcW w:w="1116" w:type="dxa"/>
            <w:noWrap/>
            <w:hideMark/>
          </w:tcPr>
          <w:p w14:paraId="7C5F9660"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304</w:t>
            </w:r>
            <w:r w:rsidRPr="00DD4C59">
              <w:rPr>
                <w:rFonts w:ascii="Calibri" w:hAnsi="Calibri" w:cs="Calibri"/>
                <w:color w:val="000000"/>
                <w:sz w:val="20"/>
                <w:lang w:eastAsia="en-CA"/>
              </w:rPr>
              <w:t>5</w:t>
            </w:r>
          </w:p>
        </w:tc>
        <w:tc>
          <w:tcPr>
            <w:tcW w:w="663" w:type="dxa"/>
            <w:noWrap/>
            <w:hideMark/>
          </w:tcPr>
          <w:p w14:paraId="7A18C9D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3022</w:t>
            </w:r>
          </w:p>
        </w:tc>
        <w:tc>
          <w:tcPr>
            <w:tcW w:w="830" w:type="dxa"/>
            <w:noWrap/>
            <w:hideMark/>
          </w:tcPr>
          <w:p w14:paraId="2404761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3075</w:t>
            </w:r>
          </w:p>
        </w:tc>
        <w:tc>
          <w:tcPr>
            <w:tcW w:w="1378" w:type="dxa"/>
            <w:noWrap/>
            <w:hideMark/>
          </w:tcPr>
          <w:p w14:paraId="5A33AF6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11874</w:t>
            </w:r>
          </w:p>
        </w:tc>
      </w:tr>
      <w:tr w:rsidR="004B0871" w:rsidRPr="00DD4C59" w14:paraId="4E443292" w14:textId="77777777" w:rsidTr="00AD1F6D">
        <w:trPr>
          <w:trHeight w:val="300"/>
        </w:trPr>
        <w:tc>
          <w:tcPr>
            <w:tcW w:w="2132" w:type="dxa"/>
            <w:noWrap/>
            <w:hideMark/>
          </w:tcPr>
          <w:p w14:paraId="488109B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DR included</w:t>
            </w:r>
          </w:p>
        </w:tc>
        <w:tc>
          <w:tcPr>
            <w:tcW w:w="1122" w:type="dxa"/>
            <w:noWrap/>
            <w:hideMark/>
          </w:tcPr>
          <w:p w14:paraId="195F271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w:t>
            </w:r>
          </w:p>
        </w:tc>
        <w:tc>
          <w:tcPr>
            <w:tcW w:w="915" w:type="dxa"/>
            <w:noWrap/>
            <w:hideMark/>
          </w:tcPr>
          <w:p w14:paraId="726BAD97"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0.81</w:t>
            </w:r>
          </w:p>
        </w:tc>
        <w:tc>
          <w:tcPr>
            <w:tcW w:w="854" w:type="dxa"/>
            <w:noWrap/>
            <w:hideMark/>
          </w:tcPr>
          <w:p w14:paraId="27EF6CF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0.96</w:t>
            </w:r>
          </w:p>
        </w:tc>
        <w:tc>
          <w:tcPr>
            <w:tcW w:w="1045" w:type="dxa"/>
            <w:noWrap/>
            <w:hideMark/>
          </w:tcPr>
          <w:p w14:paraId="273359C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3017</w:t>
            </w:r>
          </w:p>
        </w:tc>
        <w:tc>
          <w:tcPr>
            <w:tcW w:w="1116" w:type="dxa"/>
            <w:noWrap/>
            <w:hideMark/>
          </w:tcPr>
          <w:p w14:paraId="780712C8"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3136</w:t>
            </w:r>
          </w:p>
        </w:tc>
        <w:tc>
          <w:tcPr>
            <w:tcW w:w="663" w:type="dxa"/>
            <w:noWrap/>
            <w:hideMark/>
          </w:tcPr>
          <w:p w14:paraId="4268826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3108</w:t>
            </w:r>
          </w:p>
        </w:tc>
        <w:tc>
          <w:tcPr>
            <w:tcW w:w="830" w:type="dxa"/>
            <w:noWrap/>
            <w:hideMark/>
          </w:tcPr>
          <w:p w14:paraId="3E5FC47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3173</w:t>
            </w:r>
          </w:p>
        </w:tc>
        <w:tc>
          <w:tcPr>
            <w:tcW w:w="1378" w:type="dxa"/>
            <w:noWrap/>
            <w:hideMark/>
          </w:tcPr>
          <w:p w14:paraId="7B001C2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12231</w:t>
            </w:r>
          </w:p>
        </w:tc>
      </w:tr>
      <w:tr w:rsidR="004B0871" w:rsidRPr="00DD4C59" w14:paraId="40EF191A" w14:textId="77777777" w:rsidTr="00AD1F6D">
        <w:trPr>
          <w:trHeight w:val="300"/>
        </w:trPr>
        <w:tc>
          <w:tcPr>
            <w:tcW w:w="2132" w:type="dxa"/>
            <w:noWrap/>
          </w:tcPr>
          <w:p w14:paraId="2954EC5F"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 xml:space="preserve">No DR </w:t>
            </w:r>
          </w:p>
        </w:tc>
        <w:tc>
          <w:tcPr>
            <w:tcW w:w="1122" w:type="dxa"/>
            <w:noWrap/>
          </w:tcPr>
          <w:p w14:paraId="39FCD07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2</w:t>
            </w:r>
          </w:p>
        </w:tc>
        <w:tc>
          <w:tcPr>
            <w:tcW w:w="915" w:type="dxa"/>
            <w:noWrap/>
          </w:tcPr>
          <w:p w14:paraId="32D6BB9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0.87</w:t>
            </w:r>
          </w:p>
        </w:tc>
        <w:tc>
          <w:tcPr>
            <w:tcW w:w="854" w:type="dxa"/>
            <w:noWrap/>
          </w:tcPr>
          <w:p w14:paraId="72E7D04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0.98</w:t>
            </w:r>
          </w:p>
        </w:tc>
        <w:tc>
          <w:tcPr>
            <w:tcW w:w="1045" w:type="dxa"/>
            <w:noWrap/>
          </w:tcPr>
          <w:p w14:paraId="422DD24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2852</w:t>
            </w:r>
          </w:p>
        </w:tc>
        <w:tc>
          <w:tcPr>
            <w:tcW w:w="1116" w:type="dxa"/>
            <w:noWrap/>
          </w:tcPr>
          <w:p w14:paraId="72E93806"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2901</w:t>
            </w:r>
          </w:p>
        </w:tc>
        <w:tc>
          <w:tcPr>
            <w:tcW w:w="663" w:type="dxa"/>
            <w:noWrap/>
          </w:tcPr>
          <w:p w14:paraId="78172188"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2886</w:t>
            </w:r>
          </w:p>
        </w:tc>
        <w:tc>
          <w:tcPr>
            <w:tcW w:w="830" w:type="dxa"/>
            <w:noWrap/>
          </w:tcPr>
          <w:p w14:paraId="2A6E5937"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2922</w:t>
            </w:r>
          </w:p>
        </w:tc>
        <w:tc>
          <w:tcPr>
            <w:tcW w:w="1378" w:type="dxa"/>
            <w:noWrap/>
          </w:tcPr>
          <w:p w14:paraId="666161B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11313</w:t>
            </w:r>
          </w:p>
        </w:tc>
      </w:tr>
    </w:tbl>
    <w:p w14:paraId="2FA2CFF1" w14:textId="77777777" w:rsidR="004B0871" w:rsidRDefault="004B0871" w:rsidP="004B0871">
      <w:pPr>
        <w:pStyle w:val="ListParagraph"/>
        <w:keepNext/>
        <w:keepLines/>
      </w:pPr>
    </w:p>
    <w:p w14:paraId="14100DB2" w14:textId="77777777" w:rsidR="004B0871" w:rsidRDefault="004B0871" w:rsidP="004B0871">
      <w:pPr>
        <w:spacing w:line="240" w:lineRule="auto"/>
      </w:pPr>
      <w:r>
        <w:br w:type="page"/>
      </w:r>
    </w:p>
    <w:p w14:paraId="46EA2188" w14:textId="77777777" w:rsidR="004B0871" w:rsidRDefault="004B0871" w:rsidP="004B0871">
      <w:pPr>
        <w:pStyle w:val="Heading2"/>
      </w:pPr>
      <w:bookmarkStart w:id="79" w:name="_Toc106970246"/>
      <w:bookmarkStart w:id="80" w:name="_Toc115182518"/>
      <w:r>
        <w:lastRenderedPageBreak/>
        <w:t>Appendix 2-Estimates from strip transect estimator</w:t>
      </w:r>
      <w:bookmarkEnd w:id="79"/>
      <w:bookmarkEnd w:id="80"/>
    </w:p>
    <w:p w14:paraId="1F153D45" w14:textId="77777777" w:rsidR="004B0871" w:rsidRDefault="004B0871" w:rsidP="004B0871">
      <w:r>
        <w:t>Estimates from the strip-transect Jolly estimator for total caribou are displayed in Table 18.</w:t>
      </w:r>
    </w:p>
    <w:p w14:paraId="0CDC31E6" w14:textId="77777777" w:rsidR="004B0871" w:rsidRDefault="004B0871" w:rsidP="004B0871">
      <w:pPr>
        <w:pStyle w:val="Caption"/>
        <w:keepNext/>
        <w:keepLines/>
        <w:spacing w:after="0"/>
        <w:jc w:val="center"/>
      </w:pPr>
      <w:r>
        <w:t xml:space="preserve">Table </w:t>
      </w:r>
      <w:r>
        <w:fldChar w:fldCharType="begin"/>
      </w:r>
      <w:r>
        <w:instrText xml:space="preserve"> SEQ Table \* ARABIC </w:instrText>
      </w:r>
      <w:r>
        <w:fldChar w:fldCharType="separate"/>
      </w:r>
      <w:r>
        <w:rPr>
          <w:noProof/>
        </w:rPr>
        <w:t>18</w:t>
      </w:r>
      <w:r>
        <w:rPr>
          <w:noProof/>
        </w:rPr>
        <w:fldChar w:fldCharType="end"/>
      </w:r>
      <w:r>
        <w:t>:  Estimates of caribou in survey strata using the standard Jolly strip-transect estimator.</w:t>
      </w:r>
    </w:p>
    <w:tbl>
      <w:tblPr>
        <w:tblW w:w="7482" w:type="dxa"/>
        <w:tblLook w:val="04A0" w:firstRow="1" w:lastRow="0" w:firstColumn="1" w:lastColumn="0" w:noHBand="0" w:noVBand="1"/>
      </w:tblPr>
      <w:tblGrid>
        <w:gridCol w:w="1520"/>
        <w:gridCol w:w="1162"/>
        <w:gridCol w:w="960"/>
        <w:gridCol w:w="960"/>
        <w:gridCol w:w="960"/>
        <w:gridCol w:w="960"/>
        <w:gridCol w:w="960"/>
      </w:tblGrid>
      <w:tr w:rsidR="004B0871" w:rsidRPr="00C13D01" w14:paraId="40C1FA32" w14:textId="77777777" w:rsidTr="00AD1F6D">
        <w:trPr>
          <w:trHeight w:val="300"/>
        </w:trPr>
        <w:tc>
          <w:tcPr>
            <w:tcW w:w="1520" w:type="dxa"/>
            <w:noWrap/>
            <w:hideMark/>
          </w:tcPr>
          <w:p w14:paraId="7672F003" w14:textId="77777777" w:rsidR="004B0871" w:rsidRPr="00C13D01" w:rsidRDefault="004B0871" w:rsidP="00AD1F6D">
            <w:pPr>
              <w:keepNext/>
              <w:keepLines/>
              <w:spacing w:line="240" w:lineRule="auto"/>
              <w:rPr>
                <w:rFonts w:ascii="Calibri" w:hAnsi="Calibri" w:cs="Calibri"/>
                <w:color w:val="000000"/>
                <w:sz w:val="20"/>
                <w:lang w:eastAsia="en-CA"/>
              </w:rPr>
            </w:pPr>
            <w:r w:rsidRPr="00C13D01">
              <w:rPr>
                <w:rFonts w:ascii="Calibri" w:hAnsi="Calibri" w:cs="Calibri"/>
                <w:color w:val="000000"/>
                <w:sz w:val="20"/>
                <w:lang w:eastAsia="en-CA"/>
              </w:rPr>
              <w:t>Strata</w:t>
            </w:r>
          </w:p>
        </w:tc>
        <w:tc>
          <w:tcPr>
            <w:tcW w:w="1162" w:type="dxa"/>
            <w:noWrap/>
            <w:hideMark/>
          </w:tcPr>
          <w:p w14:paraId="326E8A6B"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Caribou observed</w:t>
            </w:r>
          </w:p>
        </w:tc>
        <w:tc>
          <w:tcPr>
            <w:tcW w:w="960" w:type="dxa"/>
            <w:noWrap/>
            <w:hideMark/>
          </w:tcPr>
          <w:p w14:paraId="55C0F0EE"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C13D01">
              <w:rPr>
                <w:rFonts w:ascii="Calibri" w:hAnsi="Calibri" w:cs="Calibri"/>
                <w:color w:val="000000"/>
                <w:sz w:val="20"/>
                <w:lang w:eastAsia="en-CA"/>
              </w:rPr>
              <w:t>N</w:t>
            </w:r>
          </w:p>
        </w:tc>
        <w:tc>
          <w:tcPr>
            <w:tcW w:w="960" w:type="dxa"/>
            <w:noWrap/>
            <w:hideMark/>
          </w:tcPr>
          <w:p w14:paraId="65E7ADEE"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C13D01">
              <w:rPr>
                <w:rFonts w:ascii="Calibri" w:hAnsi="Calibri" w:cs="Calibri"/>
                <w:color w:val="000000"/>
                <w:sz w:val="20"/>
                <w:lang w:eastAsia="en-CA"/>
              </w:rPr>
              <w:t>SE</w:t>
            </w:r>
          </w:p>
        </w:tc>
        <w:tc>
          <w:tcPr>
            <w:tcW w:w="960" w:type="dxa"/>
            <w:noWrap/>
            <w:hideMark/>
          </w:tcPr>
          <w:p w14:paraId="04086AA4"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LCL</w:t>
            </w:r>
          </w:p>
        </w:tc>
        <w:tc>
          <w:tcPr>
            <w:tcW w:w="960" w:type="dxa"/>
            <w:noWrap/>
            <w:hideMark/>
          </w:tcPr>
          <w:p w14:paraId="51EFCDA0"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UCL</w:t>
            </w:r>
          </w:p>
        </w:tc>
        <w:tc>
          <w:tcPr>
            <w:tcW w:w="960" w:type="dxa"/>
            <w:noWrap/>
            <w:hideMark/>
          </w:tcPr>
          <w:p w14:paraId="77B047DE"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CV</w:t>
            </w:r>
          </w:p>
        </w:tc>
      </w:tr>
      <w:tr w:rsidR="004B0871" w:rsidRPr="00C13D01" w14:paraId="62938A80" w14:textId="77777777" w:rsidTr="00AD1F6D">
        <w:trPr>
          <w:trHeight w:val="300"/>
        </w:trPr>
        <w:tc>
          <w:tcPr>
            <w:tcW w:w="1520" w:type="dxa"/>
            <w:noWrap/>
          </w:tcPr>
          <w:p w14:paraId="6CA83564" w14:textId="77777777" w:rsidR="004B0871" w:rsidRPr="00952428" w:rsidRDefault="004B0871" w:rsidP="00AD1F6D">
            <w:pPr>
              <w:keepNext/>
              <w:keepLines/>
              <w:spacing w:line="240" w:lineRule="auto"/>
              <w:rPr>
                <w:rFonts w:ascii="Calibri" w:hAnsi="Calibri" w:cs="Calibri"/>
                <w:color w:val="000000"/>
                <w:sz w:val="20"/>
                <w:u w:val="single"/>
                <w:lang w:eastAsia="en-CA"/>
              </w:rPr>
            </w:pPr>
            <w:r w:rsidRPr="00952428">
              <w:rPr>
                <w:rFonts w:ascii="Calibri" w:hAnsi="Calibri" w:cs="Calibri"/>
                <w:color w:val="000000"/>
                <w:sz w:val="20"/>
                <w:u w:val="single"/>
                <w:lang w:eastAsia="en-CA"/>
              </w:rPr>
              <w:t>Ahiak</w:t>
            </w:r>
          </w:p>
        </w:tc>
        <w:tc>
          <w:tcPr>
            <w:tcW w:w="1162" w:type="dxa"/>
            <w:noWrap/>
          </w:tcPr>
          <w:p w14:paraId="0C152662" w14:textId="77777777" w:rsidR="004B0871" w:rsidRPr="00C13D01"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226E2431"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766F342E"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331B463"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44E1EE31"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A7B986E"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r>
      <w:tr w:rsidR="004B0871" w:rsidRPr="00C13D01" w14:paraId="5F1B7B30" w14:textId="77777777" w:rsidTr="00AD1F6D">
        <w:trPr>
          <w:trHeight w:val="300"/>
        </w:trPr>
        <w:tc>
          <w:tcPr>
            <w:tcW w:w="1520" w:type="dxa"/>
            <w:noWrap/>
            <w:hideMark/>
          </w:tcPr>
          <w:p w14:paraId="513548D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A_HDNW</w:t>
            </w:r>
          </w:p>
        </w:tc>
        <w:tc>
          <w:tcPr>
            <w:tcW w:w="1162" w:type="dxa"/>
            <w:noWrap/>
            <w:hideMark/>
          </w:tcPr>
          <w:p w14:paraId="043808A5"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2,629</w:t>
            </w:r>
          </w:p>
        </w:tc>
        <w:tc>
          <w:tcPr>
            <w:tcW w:w="960" w:type="dxa"/>
            <w:noWrap/>
            <w:hideMark/>
          </w:tcPr>
          <w:p w14:paraId="74B05FA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23,201</w:t>
            </w:r>
          </w:p>
        </w:tc>
        <w:tc>
          <w:tcPr>
            <w:tcW w:w="960" w:type="dxa"/>
            <w:noWrap/>
            <w:hideMark/>
          </w:tcPr>
          <w:p w14:paraId="2D5389D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2183.3</w:t>
            </w:r>
          </w:p>
        </w:tc>
        <w:tc>
          <w:tcPr>
            <w:tcW w:w="960" w:type="dxa"/>
            <w:noWrap/>
            <w:hideMark/>
          </w:tcPr>
          <w:p w14:paraId="78DB47F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19,213</w:t>
            </w:r>
          </w:p>
        </w:tc>
        <w:tc>
          <w:tcPr>
            <w:tcW w:w="960" w:type="dxa"/>
            <w:noWrap/>
            <w:hideMark/>
          </w:tcPr>
          <w:p w14:paraId="0F654A5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28,016</w:t>
            </w:r>
          </w:p>
        </w:tc>
        <w:tc>
          <w:tcPr>
            <w:tcW w:w="960" w:type="dxa"/>
            <w:noWrap/>
            <w:hideMark/>
          </w:tcPr>
          <w:p w14:paraId="3BE1C3A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9.4%</w:t>
            </w:r>
          </w:p>
        </w:tc>
      </w:tr>
      <w:tr w:rsidR="004B0871" w:rsidRPr="00C13D01" w14:paraId="7DA8ABD1" w14:textId="77777777" w:rsidTr="00AD1F6D">
        <w:trPr>
          <w:trHeight w:val="300"/>
        </w:trPr>
        <w:tc>
          <w:tcPr>
            <w:tcW w:w="1520" w:type="dxa"/>
            <w:noWrap/>
            <w:hideMark/>
          </w:tcPr>
          <w:p w14:paraId="3C51D002"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A_LDN</w:t>
            </w:r>
          </w:p>
        </w:tc>
        <w:tc>
          <w:tcPr>
            <w:tcW w:w="1162" w:type="dxa"/>
            <w:noWrap/>
            <w:hideMark/>
          </w:tcPr>
          <w:p w14:paraId="29A5A1F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91</w:t>
            </w:r>
          </w:p>
        </w:tc>
        <w:tc>
          <w:tcPr>
            <w:tcW w:w="960" w:type="dxa"/>
            <w:noWrap/>
            <w:hideMark/>
          </w:tcPr>
          <w:p w14:paraId="52432DE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1,199</w:t>
            </w:r>
          </w:p>
        </w:tc>
        <w:tc>
          <w:tcPr>
            <w:tcW w:w="960" w:type="dxa"/>
            <w:noWrap/>
            <w:hideMark/>
          </w:tcPr>
          <w:p w14:paraId="764531C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362.5</w:t>
            </w:r>
          </w:p>
        </w:tc>
        <w:tc>
          <w:tcPr>
            <w:tcW w:w="960" w:type="dxa"/>
            <w:noWrap/>
            <w:hideMark/>
          </w:tcPr>
          <w:p w14:paraId="5793ECA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648</w:t>
            </w:r>
          </w:p>
        </w:tc>
        <w:tc>
          <w:tcPr>
            <w:tcW w:w="960" w:type="dxa"/>
            <w:noWrap/>
            <w:hideMark/>
          </w:tcPr>
          <w:p w14:paraId="60EB57A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2,218</w:t>
            </w:r>
          </w:p>
        </w:tc>
        <w:tc>
          <w:tcPr>
            <w:tcW w:w="960" w:type="dxa"/>
            <w:noWrap/>
            <w:hideMark/>
          </w:tcPr>
          <w:p w14:paraId="3F8F75D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30.2%</w:t>
            </w:r>
          </w:p>
        </w:tc>
      </w:tr>
      <w:tr w:rsidR="004B0871" w:rsidRPr="00C13D01" w14:paraId="23D0E3CF" w14:textId="77777777" w:rsidTr="00AD1F6D">
        <w:trPr>
          <w:trHeight w:val="300"/>
        </w:trPr>
        <w:tc>
          <w:tcPr>
            <w:tcW w:w="1520" w:type="dxa"/>
            <w:noWrap/>
            <w:hideMark/>
          </w:tcPr>
          <w:p w14:paraId="4AD474A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A_WEX_A</w:t>
            </w:r>
          </w:p>
        </w:tc>
        <w:tc>
          <w:tcPr>
            <w:tcW w:w="1162" w:type="dxa"/>
            <w:noWrap/>
            <w:hideMark/>
          </w:tcPr>
          <w:p w14:paraId="538BEA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610</w:t>
            </w:r>
          </w:p>
        </w:tc>
        <w:tc>
          <w:tcPr>
            <w:tcW w:w="960" w:type="dxa"/>
            <w:noWrap/>
            <w:hideMark/>
          </w:tcPr>
          <w:p w14:paraId="39B8ED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5,430</w:t>
            </w:r>
          </w:p>
        </w:tc>
        <w:tc>
          <w:tcPr>
            <w:tcW w:w="960" w:type="dxa"/>
            <w:noWrap/>
            <w:hideMark/>
          </w:tcPr>
          <w:p w14:paraId="0677C68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1164.4</w:t>
            </w:r>
          </w:p>
        </w:tc>
        <w:tc>
          <w:tcPr>
            <w:tcW w:w="960" w:type="dxa"/>
            <w:noWrap/>
            <w:hideMark/>
          </w:tcPr>
          <w:p w14:paraId="3C091C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3,489</w:t>
            </w:r>
          </w:p>
        </w:tc>
        <w:tc>
          <w:tcPr>
            <w:tcW w:w="960" w:type="dxa"/>
            <w:noWrap/>
            <w:hideMark/>
          </w:tcPr>
          <w:p w14:paraId="4492E3E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8,450</w:t>
            </w:r>
          </w:p>
        </w:tc>
        <w:tc>
          <w:tcPr>
            <w:tcW w:w="960" w:type="dxa"/>
            <w:noWrap/>
            <w:hideMark/>
          </w:tcPr>
          <w:p w14:paraId="523DB1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21.4%</w:t>
            </w:r>
          </w:p>
        </w:tc>
      </w:tr>
      <w:tr w:rsidR="004B0871" w:rsidRPr="00C13D01" w14:paraId="23104316" w14:textId="77777777" w:rsidTr="00AD1F6D">
        <w:trPr>
          <w:trHeight w:val="300"/>
        </w:trPr>
        <w:tc>
          <w:tcPr>
            <w:tcW w:w="1520" w:type="dxa"/>
            <w:noWrap/>
            <w:hideMark/>
          </w:tcPr>
          <w:p w14:paraId="1FC04C8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A_WEX_B</w:t>
            </w:r>
          </w:p>
        </w:tc>
        <w:tc>
          <w:tcPr>
            <w:tcW w:w="1162" w:type="dxa"/>
            <w:noWrap/>
            <w:hideMark/>
          </w:tcPr>
          <w:p w14:paraId="2F447F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847</w:t>
            </w:r>
          </w:p>
        </w:tc>
        <w:tc>
          <w:tcPr>
            <w:tcW w:w="960" w:type="dxa"/>
            <w:noWrap/>
            <w:hideMark/>
          </w:tcPr>
          <w:p w14:paraId="71E4F49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8,650</w:t>
            </w:r>
          </w:p>
        </w:tc>
        <w:tc>
          <w:tcPr>
            <w:tcW w:w="960" w:type="dxa"/>
            <w:noWrap/>
            <w:hideMark/>
          </w:tcPr>
          <w:p w14:paraId="7788F00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934.7</w:t>
            </w:r>
          </w:p>
        </w:tc>
        <w:tc>
          <w:tcPr>
            <w:tcW w:w="960" w:type="dxa"/>
            <w:noWrap/>
            <w:hideMark/>
          </w:tcPr>
          <w:p w14:paraId="5B6DBB1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6,779</w:t>
            </w:r>
          </w:p>
        </w:tc>
        <w:tc>
          <w:tcPr>
            <w:tcW w:w="960" w:type="dxa"/>
            <w:noWrap/>
            <w:hideMark/>
          </w:tcPr>
          <w:p w14:paraId="1BAEA31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11,038</w:t>
            </w:r>
          </w:p>
        </w:tc>
        <w:tc>
          <w:tcPr>
            <w:tcW w:w="960" w:type="dxa"/>
            <w:noWrap/>
            <w:hideMark/>
          </w:tcPr>
          <w:p w14:paraId="15B3855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10.8%</w:t>
            </w:r>
          </w:p>
        </w:tc>
      </w:tr>
      <w:tr w:rsidR="004B0871" w:rsidRPr="009171F3" w14:paraId="7F4C8725" w14:textId="77777777" w:rsidTr="00AD1F6D">
        <w:trPr>
          <w:trHeight w:val="300"/>
        </w:trPr>
        <w:tc>
          <w:tcPr>
            <w:tcW w:w="1520" w:type="dxa"/>
            <w:noWrap/>
            <w:hideMark/>
          </w:tcPr>
          <w:p w14:paraId="41EA77F6" w14:textId="77777777" w:rsidR="004B0871" w:rsidRPr="009171F3" w:rsidRDefault="004B0871" w:rsidP="00AD1F6D">
            <w:pPr>
              <w:keepNext/>
              <w:keepLines/>
              <w:spacing w:line="240" w:lineRule="auto"/>
              <w:rPr>
                <w:rFonts w:ascii="Calibri" w:hAnsi="Calibri" w:cs="Calibri"/>
                <w:b/>
                <w:bCs/>
                <w:color w:val="000000"/>
                <w:sz w:val="20"/>
                <w:lang w:eastAsia="en-CA"/>
              </w:rPr>
            </w:pPr>
            <w:r w:rsidRPr="009171F3">
              <w:rPr>
                <w:rFonts w:ascii="Calibri" w:hAnsi="Calibri" w:cs="Calibri"/>
                <w:b/>
                <w:bCs/>
                <w:color w:val="000000"/>
                <w:sz w:val="20"/>
                <w:lang w:eastAsia="en-CA"/>
              </w:rPr>
              <w:t>Total</w:t>
            </w:r>
          </w:p>
        </w:tc>
        <w:tc>
          <w:tcPr>
            <w:tcW w:w="1162" w:type="dxa"/>
            <w:noWrap/>
            <w:hideMark/>
          </w:tcPr>
          <w:p w14:paraId="5B08F175" w14:textId="77777777" w:rsidR="004B0871" w:rsidRPr="009171F3" w:rsidRDefault="004B0871" w:rsidP="00AD1F6D">
            <w:pPr>
              <w:keepNext/>
              <w:keepLines/>
              <w:spacing w:line="240" w:lineRule="auto"/>
              <w:jc w:val="right"/>
              <w:rPr>
                <w:rFonts w:ascii="Calibri" w:hAnsi="Calibri" w:cs="Calibri"/>
                <w:b/>
                <w:bCs/>
                <w:color w:val="000000"/>
                <w:sz w:val="20"/>
                <w:lang w:eastAsia="en-CA"/>
              </w:rPr>
            </w:pPr>
            <w:r w:rsidRPr="009171F3">
              <w:rPr>
                <w:b/>
                <w:bCs/>
                <w:sz w:val="20"/>
              </w:rPr>
              <w:t>4,177</w:t>
            </w:r>
          </w:p>
        </w:tc>
        <w:tc>
          <w:tcPr>
            <w:tcW w:w="960" w:type="dxa"/>
            <w:noWrap/>
            <w:hideMark/>
          </w:tcPr>
          <w:p w14:paraId="0123EE39"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38,480</w:t>
            </w:r>
          </w:p>
        </w:tc>
        <w:tc>
          <w:tcPr>
            <w:tcW w:w="960" w:type="dxa"/>
            <w:noWrap/>
            <w:hideMark/>
          </w:tcPr>
          <w:p w14:paraId="5A76B694"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2669.7</w:t>
            </w:r>
          </w:p>
        </w:tc>
        <w:tc>
          <w:tcPr>
            <w:tcW w:w="960" w:type="dxa"/>
            <w:noWrap/>
            <w:hideMark/>
          </w:tcPr>
          <w:p w14:paraId="17473C9D"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33,523</w:t>
            </w:r>
          </w:p>
        </w:tc>
        <w:tc>
          <w:tcPr>
            <w:tcW w:w="960" w:type="dxa"/>
            <w:noWrap/>
            <w:hideMark/>
          </w:tcPr>
          <w:p w14:paraId="22ED00BE"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44,169</w:t>
            </w:r>
          </w:p>
        </w:tc>
        <w:tc>
          <w:tcPr>
            <w:tcW w:w="960" w:type="dxa"/>
            <w:noWrap/>
            <w:hideMark/>
          </w:tcPr>
          <w:p w14:paraId="79424B37"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6.9%</w:t>
            </w:r>
          </w:p>
        </w:tc>
      </w:tr>
      <w:tr w:rsidR="004B0871" w:rsidRPr="00952428" w14:paraId="60744A3F" w14:textId="77777777" w:rsidTr="00AD1F6D">
        <w:trPr>
          <w:trHeight w:val="300"/>
        </w:trPr>
        <w:tc>
          <w:tcPr>
            <w:tcW w:w="1520" w:type="dxa"/>
            <w:noWrap/>
          </w:tcPr>
          <w:p w14:paraId="35E9948C" w14:textId="77777777" w:rsidR="004B0871" w:rsidRPr="009171F3" w:rsidRDefault="004B0871" w:rsidP="00AD1F6D">
            <w:pPr>
              <w:keepNext/>
              <w:keepLines/>
              <w:spacing w:line="240" w:lineRule="auto"/>
              <w:rPr>
                <w:rFonts w:ascii="Calibri" w:hAnsi="Calibri" w:cs="Calibri"/>
                <w:color w:val="000000"/>
                <w:sz w:val="20"/>
                <w:u w:val="single"/>
                <w:lang w:eastAsia="en-CA"/>
              </w:rPr>
            </w:pPr>
            <w:r w:rsidRPr="009171F3">
              <w:rPr>
                <w:rFonts w:ascii="Calibri" w:hAnsi="Calibri" w:cs="Calibri"/>
                <w:color w:val="000000"/>
                <w:sz w:val="20"/>
                <w:u w:val="single"/>
                <w:lang w:eastAsia="en-CA"/>
              </w:rPr>
              <w:t>Lorillard</w:t>
            </w:r>
          </w:p>
        </w:tc>
        <w:tc>
          <w:tcPr>
            <w:tcW w:w="1162" w:type="dxa"/>
            <w:noWrap/>
          </w:tcPr>
          <w:p w14:paraId="5CF48D4F" w14:textId="77777777" w:rsidR="004B0871" w:rsidRPr="009171F3"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2CDDF05C"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595AB909"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08797048"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35D51DC0"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4BE30CF1"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r>
      <w:tr w:rsidR="004B0871" w:rsidRPr="00C13D01" w14:paraId="41CCDBA1" w14:textId="77777777" w:rsidTr="00AD1F6D">
        <w:trPr>
          <w:trHeight w:val="300"/>
        </w:trPr>
        <w:tc>
          <w:tcPr>
            <w:tcW w:w="1520" w:type="dxa"/>
            <w:noWrap/>
            <w:hideMark/>
          </w:tcPr>
          <w:p w14:paraId="685144C7"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L_HDC</w:t>
            </w:r>
          </w:p>
        </w:tc>
        <w:tc>
          <w:tcPr>
            <w:tcW w:w="1162" w:type="dxa"/>
            <w:noWrap/>
            <w:hideMark/>
          </w:tcPr>
          <w:p w14:paraId="10C863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2,263</w:t>
            </w:r>
          </w:p>
        </w:tc>
        <w:tc>
          <w:tcPr>
            <w:tcW w:w="960" w:type="dxa"/>
            <w:noWrap/>
            <w:hideMark/>
          </w:tcPr>
          <w:p w14:paraId="72A6C3D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16,837</w:t>
            </w:r>
          </w:p>
        </w:tc>
        <w:tc>
          <w:tcPr>
            <w:tcW w:w="960" w:type="dxa"/>
            <w:noWrap/>
            <w:hideMark/>
          </w:tcPr>
          <w:p w14:paraId="02B2FC5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5331.8</w:t>
            </w:r>
          </w:p>
        </w:tc>
        <w:tc>
          <w:tcPr>
            <w:tcW w:w="960" w:type="dxa"/>
            <w:noWrap/>
            <w:hideMark/>
          </w:tcPr>
          <w:p w14:paraId="2786B61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9,005</w:t>
            </w:r>
          </w:p>
        </w:tc>
        <w:tc>
          <w:tcPr>
            <w:tcW w:w="960" w:type="dxa"/>
            <w:noWrap/>
            <w:hideMark/>
          </w:tcPr>
          <w:p w14:paraId="7603BA0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31,481</w:t>
            </w:r>
          </w:p>
        </w:tc>
        <w:tc>
          <w:tcPr>
            <w:tcW w:w="960" w:type="dxa"/>
            <w:noWrap/>
            <w:hideMark/>
          </w:tcPr>
          <w:p w14:paraId="0804F8E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31.7%</w:t>
            </w:r>
          </w:p>
        </w:tc>
      </w:tr>
      <w:tr w:rsidR="004B0871" w:rsidRPr="00C13D01" w14:paraId="3A182E5C" w14:textId="77777777" w:rsidTr="00AD1F6D">
        <w:trPr>
          <w:trHeight w:val="300"/>
        </w:trPr>
        <w:tc>
          <w:tcPr>
            <w:tcW w:w="1520" w:type="dxa"/>
            <w:noWrap/>
            <w:hideMark/>
          </w:tcPr>
          <w:p w14:paraId="6B128E0C"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L_HDSE</w:t>
            </w:r>
          </w:p>
        </w:tc>
        <w:tc>
          <w:tcPr>
            <w:tcW w:w="1162" w:type="dxa"/>
            <w:noWrap/>
            <w:hideMark/>
          </w:tcPr>
          <w:p w14:paraId="41E0450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962</w:t>
            </w:r>
          </w:p>
        </w:tc>
        <w:tc>
          <w:tcPr>
            <w:tcW w:w="960" w:type="dxa"/>
            <w:noWrap/>
            <w:hideMark/>
          </w:tcPr>
          <w:p w14:paraId="53C5730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8,299</w:t>
            </w:r>
          </w:p>
        </w:tc>
        <w:tc>
          <w:tcPr>
            <w:tcW w:w="960" w:type="dxa"/>
            <w:noWrap/>
            <w:hideMark/>
          </w:tcPr>
          <w:p w14:paraId="58DA26E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1523.7</w:t>
            </w:r>
          </w:p>
        </w:tc>
        <w:tc>
          <w:tcPr>
            <w:tcW w:w="960" w:type="dxa"/>
            <w:noWrap/>
            <w:hideMark/>
          </w:tcPr>
          <w:p w14:paraId="4412A26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5,694</w:t>
            </w:r>
          </w:p>
        </w:tc>
        <w:tc>
          <w:tcPr>
            <w:tcW w:w="960" w:type="dxa"/>
            <w:noWrap/>
            <w:hideMark/>
          </w:tcPr>
          <w:p w14:paraId="19ED8F1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12,095</w:t>
            </w:r>
          </w:p>
        </w:tc>
        <w:tc>
          <w:tcPr>
            <w:tcW w:w="960" w:type="dxa"/>
            <w:noWrap/>
            <w:hideMark/>
          </w:tcPr>
          <w:p w14:paraId="4996D28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18.4%</w:t>
            </w:r>
          </w:p>
        </w:tc>
      </w:tr>
      <w:tr w:rsidR="004B0871" w:rsidRPr="00C13D01" w14:paraId="0E2FB6C0" w14:textId="77777777" w:rsidTr="00AD1F6D">
        <w:trPr>
          <w:trHeight w:val="300"/>
        </w:trPr>
        <w:tc>
          <w:tcPr>
            <w:tcW w:w="1520" w:type="dxa"/>
            <w:noWrap/>
            <w:hideMark/>
          </w:tcPr>
          <w:p w14:paraId="4CB74FAB"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L_LDNC</w:t>
            </w:r>
          </w:p>
        </w:tc>
        <w:tc>
          <w:tcPr>
            <w:tcW w:w="1162" w:type="dxa"/>
            <w:noWrap/>
            <w:hideMark/>
          </w:tcPr>
          <w:p w14:paraId="2F784191"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10</w:t>
            </w:r>
          </w:p>
        </w:tc>
        <w:tc>
          <w:tcPr>
            <w:tcW w:w="960" w:type="dxa"/>
            <w:noWrap/>
            <w:hideMark/>
          </w:tcPr>
          <w:p w14:paraId="3378277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125</w:t>
            </w:r>
          </w:p>
        </w:tc>
        <w:tc>
          <w:tcPr>
            <w:tcW w:w="960" w:type="dxa"/>
            <w:noWrap/>
            <w:hideMark/>
          </w:tcPr>
          <w:p w14:paraId="238F37F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81.7</w:t>
            </w:r>
          </w:p>
        </w:tc>
        <w:tc>
          <w:tcPr>
            <w:tcW w:w="960" w:type="dxa"/>
            <w:noWrap/>
            <w:hideMark/>
          </w:tcPr>
          <w:p w14:paraId="4862742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33</w:t>
            </w:r>
          </w:p>
        </w:tc>
        <w:tc>
          <w:tcPr>
            <w:tcW w:w="960" w:type="dxa"/>
            <w:noWrap/>
            <w:hideMark/>
          </w:tcPr>
          <w:p w14:paraId="040F580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481</w:t>
            </w:r>
          </w:p>
        </w:tc>
        <w:tc>
          <w:tcPr>
            <w:tcW w:w="960" w:type="dxa"/>
            <w:noWrap/>
            <w:hideMark/>
          </w:tcPr>
          <w:p w14:paraId="5BB01C0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65.2%</w:t>
            </w:r>
          </w:p>
        </w:tc>
      </w:tr>
      <w:tr w:rsidR="004B0871" w:rsidRPr="00C13D01" w14:paraId="480D3150" w14:textId="77777777" w:rsidTr="00AD1F6D">
        <w:trPr>
          <w:trHeight w:val="300"/>
        </w:trPr>
        <w:tc>
          <w:tcPr>
            <w:tcW w:w="1520" w:type="dxa"/>
            <w:noWrap/>
            <w:hideMark/>
          </w:tcPr>
          <w:p w14:paraId="57828970"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L_LDW</w:t>
            </w:r>
          </w:p>
        </w:tc>
        <w:tc>
          <w:tcPr>
            <w:tcW w:w="1162" w:type="dxa"/>
            <w:noWrap/>
            <w:hideMark/>
          </w:tcPr>
          <w:p w14:paraId="45DF758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425</w:t>
            </w:r>
          </w:p>
        </w:tc>
        <w:tc>
          <w:tcPr>
            <w:tcW w:w="960" w:type="dxa"/>
            <w:noWrap/>
            <w:hideMark/>
          </w:tcPr>
          <w:p w14:paraId="28ACFF8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5,313</w:t>
            </w:r>
          </w:p>
        </w:tc>
        <w:tc>
          <w:tcPr>
            <w:tcW w:w="960" w:type="dxa"/>
            <w:noWrap/>
            <w:hideMark/>
          </w:tcPr>
          <w:p w14:paraId="0FD3DA6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1392.9</w:t>
            </w:r>
          </w:p>
        </w:tc>
        <w:tc>
          <w:tcPr>
            <w:tcW w:w="960" w:type="dxa"/>
            <w:noWrap/>
            <w:hideMark/>
          </w:tcPr>
          <w:p w14:paraId="4D6F4F2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3,091</w:t>
            </w:r>
          </w:p>
        </w:tc>
        <w:tc>
          <w:tcPr>
            <w:tcW w:w="960" w:type="dxa"/>
            <w:noWrap/>
            <w:hideMark/>
          </w:tcPr>
          <w:p w14:paraId="423C76E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9,133</w:t>
            </w:r>
          </w:p>
        </w:tc>
        <w:tc>
          <w:tcPr>
            <w:tcW w:w="960" w:type="dxa"/>
            <w:noWrap/>
            <w:hideMark/>
          </w:tcPr>
          <w:p w14:paraId="24AAD07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26.2%</w:t>
            </w:r>
          </w:p>
        </w:tc>
      </w:tr>
      <w:tr w:rsidR="004B0871" w:rsidRPr="00C13D01" w14:paraId="4FEDE560" w14:textId="77777777" w:rsidTr="00AD1F6D">
        <w:trPr>
          <w:trHeight w:val="300"/>
        </w:trPr>
        <w:tc>
          <w:tcPr>
            <w:tcW w:w="1520" w:type="dxa"/>
            <w:noWrap/>
            <w:hideMark/>
          </w:tcPr>
          <w:p w14:paraId="3D29A51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L_MDNE</w:t>
            </w:r>
          </w:p>
        </w:tc>
        <w:tc>
          <w:tcPr>
            <w:tcW w:w="1162" w:type="dxa"/>
            <w:noWrap/>
            <w:hideMark/>
          </w:tcPr>
          <w:p w14:paraId="01AFA48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192</w:t>
            </w:r>
          </w:p>
        </w:tc>
        <w:tc>
          <w:tcPr>
            <w:tcW w:w="960" w:type="dxa"/>
            <w:noWrap/>
            <w:hideMark/>
          </w:tcPr>
          <w:p w14:paraId="4A47667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1,423</w:t>
            </w:r>
          </w:p>
        </w:tc>
        <w:tc>
          <w:tcPr>
            <w:tcW w:w="960" w:type="dxa"/>
            <w:noWrap/>
            <w:hideMark/>
          </w:tcPr>
          <w:p w14:paraId="3033EA5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200.2</w:t>
            </w:r>
          </w:p>
        </w:tc>
        <w:tc>
          <w:tcPr>
            <w:tcW w:w="960" w:type="dxa"/>
            <w:noWrap/>
            <w:hideMark/>
          </w:tcPr>
          <w:p w14:paraId="52B29C3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1,031</w:t>
            </w:r>
          </w:p>
        </w:tc>
        <w:tc>
          <w:tcPr>
            <w:tcW w:w="960" w:type="dxa"/>
            <w:noWrap/>
            <w:hideMark/>
          </w:tcPr>
          <w:p w14:paraId="291EFCA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1,966</w:t>
            </w:r>
          </w:p>
        </w:tc>
        <w:tc>
          <w:tcPr>
            <w:tcW w:w="960" w:type="dxa"/>
            <w:noWrap/>
            <w:hideMark/>
          </w:tcPr>
          <w:p w14:paraId="24CFB8B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14.1%</w:t>
            </w:r>
          </w:p>
        </w:tc>
      </w:tr>
      <w:tr w:rsidR="004B0871" w:rsidRPr="009171F3" w14:paraId="097F128E" w14:textId="77777777" w:rsidTr="00AD1F6D">
        <w:trPr>
          <w:trHeight w:val="300"/>
        </w:trPr>
        <w:tc>
          <w:tcPr>
            <w:tcW w:w="1520" w:type="dxa"/>
            <w:noWrap/>
            <w:hideMark/>
          </w:tcPr>
          <w:p w14:paraId="748563BF"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 xml:space="preserve">Total </w:t>
            </w:r>
          </w:p>
        </w:tc>
        <w:tc>
          <w:tcPr>
            <w:tcW w:w="1162" w:type="dxa"/>
            <w:noWrap/>
            <w:hideMark/>
          </w:tcPr>
          <w:p w14:paraId="3C50885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3,852</w:t>
            </w:r>
          </w:p>
        </w:tc>
        <w:tc>
          <w:tcPr>
            <w:tcW w:w="960" w:type="dxa"/>
            <w:noWrap/>
            <w:hideMark/>
          </w:tcPr>
          <w:p w14:paraId="788BC92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31,997</w:t>
            </w:r>
          </w:p>
        </w:tc>
        <w:tc>
          <w:tcPr>
            <w:tcW w:w="960" w:type="dxa"/>
            <w:noWrap/>
            <w:hideMark/>
          </w:tcPr>
          <w:p w14:paraId="25B18D1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5721.6</w:t>
            </w:r>
          </w:p>
        </w:tc>
        <w:tc>
          <w:tcPr>
            <w:tcW w:w="960" w:type="dxa"/>
            <w:noWrap/>
            <w:hideMark/>
          </w:tcPr>
          <w:p w14:paraId="277E07E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22,403</w:t>
            </w:r>
          </w:p>
        </w:tc>
        <w:tc>
          <w:tcPr>
            <w:tcW w:w="960" w:type="dxa"/>
            <w:noWrap/>
            <w:hideMark/>
          </w:tcPr>
          <w:p w14:paraId="2902791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45,700</w:t>
            </w:r>
          </w:p>
        </w:tc>
        <w:tc>
          <w:tcPr>
            <w:tcW w:w="960" w:type="dxa"/>
            <w:noWrap/>
            <w:hideMark/>
          </w:tcPr>
          <w:p w14:paraId="5EEB71F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17.9%</w:t>
            </w:r>
          </w:p>
        </w:tc>
      </w:tr>
      <w:tr w:rsidR="004B0871" w:rsidRPr="00952428" w14:paraId="37A61F37" w14:textId="77777777" w:rsidTr="00AD1F6D">
        <w:trPr>
          <w:trHeight w:val="300"/>
        </w:trPr>
        <w:tc>
          <w:tcPr>
            <w:tcW w:w="1520" w:type="dxa"/>
            <w:noWrap/>
          </w:tcPr>
          <w:p w14:paraId="6AF7898E" w14:textId="77777777" w:rsidR="004B0871" w:rsidRPr="009171F3" w:rsidRDefault="004B0871" w:rsidP="00AD1F6D">
            <w:pPr>
              <w:keepNext/>
              <w:keepLines/>
              <w:spacing w:line="240" w:lineRule="auto"/>
              <w:rPr>
                <w:rFonts w:ascii="Calibri" w:hAnsi="Calibri" w:cs="Calibri"/>
                <w:color w:val="000000"/>
                <w:sz w:val="20"/>
                <w:u w:val="single"/>
                <w:lang w:eastAsia="en-CA"/>
              </w:rPr>
            </w:pPr>
            <w:r w:rsidRPr="009171F3">
              <w:rPr>
                <w:rFonts w:ascii="Calibri" w:hAnsi="Calibri" w:cs="Calibri"/>
                <w:color w:val="000000"/>
                <w:sz w:val="20"/>
                <w:u w:val="single"/>
                <w:lang w:eastAsia="en-CA"/>
              </w:rPr>
              <w:t>Wager Bay</w:t>
            </w:r>
          </w:p>
        </w:tc>
        <w:tc>
          <w:tcPr>
            <w:tcW w:w="1162" w:type="dxa"/>
            <w:noWrap/>
          </w:tcPr>
          <w:p w14:paraId="356500BA" w14:textId="77777777" w:rsidR="004B0871" w:rsidRPr="009171F3"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7ED9A806"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7F0FE0D1"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1F30AED5"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9AFF36D"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5E1A7277"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r>
      <w:tr w:rsidR="004B0871" w:rsidRPr="00C13D01" w14:paraId="0E119714" w14:textId="77777777" w:rsidTr="00AD1F6D">
        <w:trPr>
          <w:trHeight w:val="300"/>
        </w:trPr>
        <w:tc>
          <w:tcPr>
            <w:tcW w:w="1520" w:type="dxa"/>
            <w:noWrap/>
            <w:hideMark/>
          </w:tcPr>
          <w:p w14:paraId="7B084E9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W_HDNE</w:t>
            </w:r>
          </w:p>
        </w:tc>
        <w:tc>
          <w:tcPr>
            <w:tcW w:w="1162" w:type="dxa"/>
            <w:noWrap/>
            <w:hideMark/>
          </w:tcPr>
          <w:p w14:paraId="08BC710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561</w:t>
            </w:r>
          </w:p>
        </w:tc>
        <w:tc>
          <w:tcPr>
            <w:tcW w:w="960" w:type="dxa"/>
            <w:noWrap/>
            <w:hideMark/>
          </w:tcPr>
          <w:p w14:paraId="404979A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5,595</w:t>
            </w:r>
          </w:p>
        </w:tc>
        <w:tc>
          <w:tcPr>
            <w:tcW w:w="960" w:type="dxa"/>
            <w:noWrap/>
            <w:hideMark/>
          </w:tcPr>
          <w:p w14:paraId="5DCCE08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920.2</w:t>
            </w:r>
          </w:p>
        </w:tc>
        <w:tc>
          <w:tcPr>
            <w:tcW w:w="960" w:type="dxa"/>
            <w:noWrap/>
            <w:hideMark/>
          </w:tcPr>
          <w:p w14:paraId="17CE3AE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3,999</w:t>
            </w:r>
          </w:p>
        </w:tc>
        <w:tc>
          <w:tcPr>
            <w:tcW w:w="960" w:type="dxa"/>
            <w:noWrap/>
            <w:hideMark/>
          </w:tcPr>
          <w:p w14:paraId="5DB5F7D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7,828</w:t>
            </w:r>
          </w:p>
        </w:tc>
        <w:tc>
          <w:tcPr>
            <w:tcW w:w="960" w:type="dxa"/>
            <w:noWrap/>
            <w:hideMark/>
          </w:tcPr>
          <w:p w14:paraId="28F304F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16.4%</w:t>
            </w:r>
          </w:p>
        </w:tc>
      </w:tr>
      <w:tr w:rsidR="004B0871" w:rsidRPr="00C13D01" w14:paraId="70E1E9C2" w14:textId="77777777" w:rsidTr="00AD1F6D">
        <w:trPr>
          <w:trHeight w:val="300"/>
        </w:trPr>
        <w:tc>
          <w:tcPr>
            <w:tcW w:w="1520" w:type="dxa"/>
            <w:noWrap/>
            <w:hideMark/>
          </w:tcPr>
          <w:p w14:paraId="53DD819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W_HDNW</w:t>
            </w:r>
          </w:p>
        </w:tc>
        <w:tc>
          <w:tcPr>
            <w:tcW w:w="1162" w:type="dxa"/>
            <w:noWrap/>
            <w:hideMark/>
          </w:tcPr>
          <w:p w14:paraId="73C1D8A5"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2,407</w:t>
            </w:r>
          </w:p>
        </w:tc>
        <w:tc>
          <w:tcPr>
            <w:tcW w:w="960" w:type="dxa"/>
            <w:noWrap/>
            <w:hideMark/>
          </w:tcPr>
          <w:p w14:paraId="6EA11AC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20,962</w:t>
            </w:r>
          </w:p>
        </w:tc>
        <w:tc>
          <w:tcPr>
            <w:tcW w:w="960" w:type="dxa"/>
            <w:noWrap/>
            <w:hideMark/>
          </w:tcPr>
          <w:p w14:paraId="358CAF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2694.4</w:t>
            </w:r>
          </w:p>
        </w:tc>
        <w:tc>
          <w:tcPr>
            <w:tcW w:w="960" w:type="dxa"/>
            <w:noWrap/>
            <w:hideMark/>
          </w:tcPr>
          <w:p w14:paraId="71370EF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16,198</w:t>
            </w:r>
          </w:p>
        </w:tc>
        <w:tc>
          <w:tcPr>
            <w:tcW w:w="960" w:type="dxa"/>
            <w:noWrap/>
            <w:hideMark/>
          </w:tcPr>
          <w:p w14:paraId="6846A8D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27,128</w:t>
            </w:r>
          </w:p>
        </w:tc>
        <w:tc>
          <w:tcPr>
            <w:tcW w:w="960" w:type="dxa"/>
            <w:noWrap/>
            <w:hideMark/>
          </w:tcPr>
          <w:p w14:paraId="79C7610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12.9%</w:t>
            </w:r>
          </w:p>
        </w:tc>
      </w:tr>
      <w:tr w:rsidR="004B0871" w:rsidRPr="00C13D01" w14:paraId="57E94335" w14:textId="77777777" w:rsidTr="00AD1F6D">
        <w:trPr>
          <w:trHeight w:val="300"/>
        </w:trPr>
        <w:tc>
          <w:tcPr>
            <w:tcW w:w="1520" w:type="dxa"/>
            <w:noWrap/>
            <w:hideMark/>
          </w:tcPr>
          <w:p w14:paraId="25D1BBE0"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W_HDS</w:t>
            </w:r>
          </w:p>
        </w:tc>
        <w:tc>
          <w:tcPr>
            <w:tcW w:w="1162" w:type="dxa"/>
            <w:noWrap/>
            <w:hideMark/>
          </w:tcPr>
          <w:p w14:paraId="7A2158B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312</w:t>
            </w:r>
          </w:p>
        </w:tc>
        <w:tc>
          <w:tcPr>
            <w:tcW w:w="960" w:type="dxa"/>
            <w:noWrap/>
            <w:hideMark/>
          </w:tcPr>
          <w:p w14:paraId="6C55443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2,338</w:t>
            </w:r>
          </w:p>
        </w:tc>
        <w:tc>
          <w:tcPr>
            <w:tcW w:w="960" w:type="dxa"/>
            <w:noWrap/>
            <w:hideMark/>
          </w:tcPr>
          <w:p w14:paraId="1E27B76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385.6</w:t>
            </w:r>
          </w:p>
        </w:tc>
        <w:tc>
          <w:tcPr>
            <w:tcW w:w="960" w:type="dxa"/>
            <w:noWrap/>
            <w:hideMark/>
          </w:tcPr>
          <w:p w14:paraId="74B3726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1,671</w:t>
            </w:r>
          </w:p>
        </w:tc>
        <w:tc>
          <w:tcPr>
            <w:tcW w:w="960" w:type="dxa"/>
            <w:noWrap/>
            <w:hideMark/>
          </w:tcPr>
          <w:p w14:paraId="2339F6E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3,272</w:t>
            </w:r>
          </w:p>
        </w:tc>
        <w:tc>
          <w:tcPr>
            <w:tcW w:w="960" w:type="dxa"/>
            <w:noWrap/>
            <w:hideMark/>
          </w:tcPr>
          <w:p w14:paraId="01C0AE3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16.5%</w:t>
            </w:r>
          </w:p>
        </w:tc>
      </w:tr>
      <w:tr w:rsidR="004B0871" w:rsidRPr="00C13D01" w14:paraId="7B2120CC" w14:textId="77777777" w:rsidTr="00AD1F6D">
        <w:trPr>
          <w:trHeight w:val="300"/>
        </w:trPr>
        <w:tc>
          <w:tcPr>
            <w:tcW w:w="1520" w:type="dxa"/>
            <w:noWrap/>
            <w:hideMark/>
          </w:tcPr>
          <w:p w14:paraId="2AC43B6C"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W_LDN</w:t>
            </w:r>
          </w:p>
        </w:tc>
        <w:tc>
          <w:tcPr>
            <w:tcW w:w="1162" w:type="dxa"/>
            <w:noWrap/>
            <w:hideMark/>
          </w:tcPr>
          <w:p w14:paraId="45286FAE"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38</w:t>
            </w:r>
          </w:p>
        </w:tc>
        <w:tc>
          <w:tcPr>
            <w:tcW w:w="960" w:type="dxa"/>
            <w:noWrap/>
            <w:hideMark/>
          </w:tcPr>
          <w:p w14:paraId="3B51510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480</w:t>
            </w:r>
          </w:p>
        </w:tc>
        <w:tc>
          <w:tcPr>
            <w:tcW w:w="960" w:type="dxa"/>
            <w:noWrap/>
            <w:hideMark/>
          </w:tcPr>
          <w:p w14:paraId="399F870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190.2</w:t>
            </w:r>
          </w:p>
        </w:tc>
        <w:tc>
          <w:tcPr>
            <w:tcW w:w="960" w:type="dxa"/>
            <w:noWrap/>
            <w:hideMark/>
          </w:tcPr>
          <w:p w14:paraId="380C554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213</w:t>
            </w:r>
          </w:p>
        </w:tc>
        <w:tc>
          <w:tcPr>
            <w:tcW w:w="960" w:type="dxa"/>
            <w:noWrap/>
            <w:hideMark/>
          </w:tcPr>
          <w:p w14:paraId="4C2FC1E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1,084</w:t>
            </w:r>
          </w:p>
        </w:tc>
        <w:tc>
          <w:tcPr>
            <w:tcW w:w="960" w:type="dxa"/>
            <w:noWrap/>
            <w:hideMark/>
          </w:tcPr>
          <w:p w14:paraId="5F2DCD1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39.6%</w:t>
            </w:r>
          </w:p>
        </w:tc>
      </w:tr>
      <w:tr w:rsidR="004B0871" w:rsidRPr="00C13D01" w14:paraId="3A24372C" w14:textId="77777777" w:rsidTr="00AD1F6D">
        <w:trPr>
          <w:trHeight w:val="300"/>
        </w:trPr>
        <w:tc>
          <w:tcPr>
            <w:tcW w:w="1520" w:type="dxa"/>
            <w:noWrap/>
            <w:hideMark/>
          </w:tcPr>
          <w:p w14:paraId="40F43C94"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W_LDNE</w:t>
            </w:r>
          </w:p>
        </w:tc>
        <w:tc>
          <w:tcPr>
            <w:tcW w:w="1162" w:type="dxa"/>
            <w:noWrap/>
            <w:hideMark/>
          </w:tcPr>
          <w:p w14:paraId="74C4C704"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30</w:t>
            </w:r>
          </w:p>
        </w:tc>
        <w:tc>
          <w:tcPr>
            <w:tcW w:w="960" w:type="dxa"/>
            <w:noWrap/>
            <w:hideMark/>
          </w:tcPr>
          <w:p w14:paraId="3C13C8B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371</w:t>
            </w:r>
          </w:p>
        </w:tc>
        <w:tc>
          <w:tcPr>
            <w:tcW w:w="960" w:type="dxa"/>
            <w:noWrap/>
            <w:hideMark/>
          </w:tcPr>
          <w:p w14:paraId="5E07A31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177.3</w:t>
            </w:r>
          </w:p>
        </w:tc>
        <w:tc>
          <w:tcPr>
            <w:tcW w:w="960" w:type="dxa"/>
            <w:noWrap/>
            <w:hideMark/>
          </w:tcPr>
          <w:p w14:paraId="6608934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137</w:t>
            </w:r>
          </w:p>
        </w:tc>
        <w:tc>
          <w:tcPr>
            <w:tcW w:w="960" w:type="dxa"/>
            <w:noWrap/>
            <w:hideMark/>
          </w:tcPr>
          <w:p w14:paraId="7207EB0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1,007</w:t>
            </w:r>
          </w:p>
        </w:tc>
        <w:tc>
          <w:tcPr>
            <w:tcW w:w="960" w:type="dxa"/>
            <w:noWrap/>
            <w:hideMark/>
          </w:tcPr>
          <w:p w14:paraId="34D067A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47.8%</w:t>
            </w:r>
          </w:p>
        </w:tc>
      </w:tr>
      <w:tr w:rsidR="004B0871" w:rsidRPr="00C13D01" w14:paraId="6CAB24E2" w14:textId="77777777" w:rsidTr="00AD1F6D">
        <w:trPr>
          <w:trHeight w:val="300"/>
        </w:trPr>
        <w:tc>
          <w:tcPr>
            <w:tcW w:w="1520" w:type="dxa"/>
            <w:noWrap/>
            <w:hideMark/>
          </w:tcPr>
          <w:p w14:paraId="1A6568DB"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W_LDSW</w:t>
            </w:r>
          </w:p>
        </w:tc>
        <w:tc>
          <w:tcPr>
            <w:tcW w:w="1162" w:type="dxa"/>
            <w:noWrap/>
            <w:hideMark/>
          </w:tcPr>
          <w:p w14:paraId="3F74532E"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231</w:t>
            </w:r>
          </w:p>
        </w:tc>
        <w:tc>
          <w:tcPr>
            <w:tcW w:w="960" w:type="dxa"/>
            <w:noWrap/>
            <w:hideMark/>
          </w:tcPr>
          <w:p w14:paraId="6CA7D95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2,915</w:t>
            </w:r>
          </w:p>
        </w:tc>
        <w:tc>
          <w:tcPr>
            <w:tcW w:w="960" w:type="dxa"/>
            <w:noWrap/>
            <w:hideMark/>
          </w:tcPr>
          <w:p w14:paraId="7E4998F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595.6</w:t>
            </w:r>
          </w:p>
        </w:tc>
        <w:tc>
          <w:tcPr>
            <w:tcW w:w="960" w:type="dxa"/>
            <w:noWrap/>
            <w:hideMark/>
          </w:tcPr>
          <w:p w14:paraId="687E757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1,929</w:t>
            </w:r>
          </w:p>
        </w:tc>
        <w:tc>
          <w:tcPr>
            <w:tcW w:w="960" w:type="dxa"/>
            <w:noWrap/>
            <w:hideMark/>
          </w:tcPr>
          <w:p w14:paraId="566DAE3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4,406</w:t>
            </w:r>
          </w:p>
        </w:tc>
        <w:tc>
          <w:tcPr>
            <w:tcW w:w="960" w:type="dxa"/>
            <w:noWrap/>
            <w:hideMark/>
          </w:tcPr>
          <w:p w14:paraId="48C29A6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20.4%</w:t>
            </w:r>
          </w:p>
        </w:tc>
      </w:tr>
      <w:tr w:rsidR="004B0871" w:rsidRPr="00C13D01" w14:paraId="0989B0D8" w14:textId="77777777" w:rsidTr="00AD1F6D">
        <w:trPr>
          <w:trHeight w:val="300"/>
        </w:trPr>
        <w:tc>
          <w:tcPr>
            <w:tcW w:w="1520" w:type="dxa"/>
            <w:noWrap/>
            <w:hideMark/>
          </w:tcPr>
          <w:p w14:paraId="7CB2D168"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W_MDEC</w:t>
            </w:r>
          </w:p>
        </w:tc>
        <w:tc>
          <w:tcPr>
            <w:tcW w:w="1162" w:type="dxa"/>
            <w:noWrap/>
            <w:hideMark/>
          </w:tcPr>
          <w:p w14:paraId="731884C7"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142</w:t>
            </w:r>
          </w:p>
        </w:tc>
        <w:tc>
          <w:tcPr>
            <w:tcW w:w="960" w:type="dxa"/>
            <w:noWrap/>
            <w:hideMark/>
          </w:tcPr>
          <w:p w14:paraId="0EAACC3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1,032</w:t>
            </w:r>
          </w:p>
        </w:tc>
        <w:tc>
          <w:tcPr>
            <w:tcW w:w="960" w:type="dxa"/>
            <w:noWrap/>
            <w:hideMark/>
          </w:tcPr>
          <w:p w14:paraId="49683E0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222.2</w:t>
            </w:r>
          </w:p>
        </w:tc>
        <w:tc>
          <w:tcPr>
            <w:tcW w:w="960" w:type="dxa"/>
            <w:noWrap/>
            <w:hideMark/>
          </w:tcPr>
          <w:p w14:paraId="3F21792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658</w:t>
            </w:r>
          </w:p>
        </w:tc>
        <w:tc>
          <w:tcPr>
            <w:tcW w:w="960" w:type="dxa"/>
            <w:noWrap/>
            <w:hideMark/>
          </w:tcPr>
          <w:p w14:paraId="02318D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1,617</w:t>
            </w:r>
          </w:p>
        </w:tc>
        <w:tc>
          <w:tcPr>
            <w:tcW w:w="960" w:type="dxa"/>
            <w:noWrap/>
            <w:hideMark/>
          </w:tcPr>
          <w:p w14:paraId="4209B5A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21.5%</w:t>
            </w:r>
          </w:p>
        </w:tc>
      </w:tr>
      <w:tr w:rsidR="004B0871" w:rsidRPr="00C13D01" w14:paraId="13CD6E3C" w14:textId="77777777" w:rsidTr="00AD1F6D">
        <w:trPr>
          <w:trHeight w:val="300"/>
        </w:trPr>
        <w:tc>
          <w:tcPr>
            <w:tcW w:w="1520" w:type="dxa"/>
            <w:noWrap/>
            <w:hideMark/>
          </w:tcPr>
          <w:p w14:paraId="0252004D"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W_MDWA</w:t>
            </w:r>
          </w:p>
        </w:tc>
        <w:tc>
          <w:tcPr>
            <w:tcW w:w="1162" w:type="dxa"/>
            <w:noWrap/>
            <w:hideMark/>
          </w:tcPr>
          <w:p w14:paraId="1EE2356F"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52</w:t>
            </w:r>
          </w:p>
        </w:tc>
        <w:tc>
          <w:tcPr>
            <w:tcW w:w="960" w:type="dxa"/>
            <w:noWrap/>
            <w:hideMark/>
          </w:tcPr>
          <w:p w14:paraId="6728A44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483</w:t>
            </w:r>
          </w:p>
        </w:tc>
        <w:tc>
          <w:tcPr>
            <w:tcW w:w="960" w:type="dxa"/>
            <w:noWrap/>
            <w:hideMark/>
          </w:tcPr>
          <w:p w14:paraId="1D3387D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241.8</w:t>
            </w:r>
          </w:p>
        </w:tc>
        <w:tc>
          <w:tcPr>
            <w:tcW w:w="960" w:type="dxa"/>
            <w:noWrap/>
            <w:hideMark/>
          </w:tcPr>
          <w:p w14:paraId="5CF0397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162</w:t>
            </w:r>
          </w:p>
        </w:tc>
        <w:tc>
          <w:tcPr>
            <w:tcW w:w="960" w:type="dxa"/>
            <w:noWrap/>
            <w:hideMark/>
          </w:tcPr>
          <w:p w14:paraId="06D8B6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1,437</w:t>
            </w:r>
          </w:p>
        </w:tc>
        <w:tc>
          <w:tcPr>
            <w:tcW w:w="960" w:type="dxa"/>
            <w:noWrap/>
            <w:hideMark/>
          </w:tcPr>
          <w:p w14:paraId="42DF83B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50.0%</w:t>
            </w:r>
          </w:p>
        </w:tc>
      </w:tr>
      <w:tr w:rsidR="004B0871" w:rsidRPr="009171F3" w14:paraId="3A7F30F0" w14:textId="77777777" w:rsidTr="00AD1F6D">
        <w:trPr>
          <w:trHeight w:val="300"/>
        </w:trPr>
        <w:tc>
          <w:tcPr>
            <w:tcW w:w="1520" w:type="dxa"/>
            <w:noWrap/>
            <w:hideMark/>
          </w:tcPr>
          <w:p w14:paraId="4B0AAA58" w14:textId="77777777" w:rsidR="004B0871" w:rsidRPr="009171F3" w:rsidRDefault="004B0871" w:rsidP="00AD1F6D">
            <w:pPr>
              <w:keepNext/>
              <w:keepLines/>
              <w:spacing w:line="240" w:lineRule="auto"/>
              <w:rPr>
                <w:rFonts w:ascii="Calibri" w:hAnsi="Calibri" w:cs="Calibri"/>
                <w:b/>
                <w:bCs/>
                <w:color w:val="000000"/>
                <w:sz w:val="20"/>
                <w:lang w:eastAsia="en-CA"/>
              </w:rPr>
            </w:pPr>
            <w:r w:rsidRPr="009171F3">
              <w:rPr>
                <w:rFonts w:ascii="Calibri" w:hAnsi="Calibri" w:cs="Calibri"/>
                <w:b/>
                <w:bCs/>
                <w:color w:val="000000"/>
                <w:sz w:val="20"/>
                <w:lang w:eastAsia="en-CA"/>
              </w:rPr>
              <w:t>Total</w:t>
            </w:r>
          </w:p>
        </w:tc>
        <w:tc>
          <w:tcPr>
            <w:tcW w:w="1162" w:type="dxa"/>
            <w:noWrap/>
            <w:hideMark/>
          </w:tcPr>
          <w:p w14:paraId="7335D4CC" w14:textId="77777777" w:rsidR="004B0871" w:rsidRPr="009171F3" w:rsidRDefault="004B0871" w:rsidP="00AD1F6D">
            <w:pPr>
              <w:keepNext/>
              <w:keepLines/>
              <w:spacing w:line="240" w:lineRule="auto"/>
              <w:jc w:val="right"/>
              <w:rPr>
                <w:rFonts w:ascii="Calibri" w:hAnsi="Calibri" w:cs="Calibri"/>
                <w:b/>
                <w:bCs/>
                <w:color w:val="000000"/>
                <w:sz w:val="20"/>
                <w:lang w:eastAsia="en-CA"/>
              </w:rPr>
            </w:pPr>
            <w:r w:rsidRPr="009171F3">
              <w:rPr>
                <w:b/>
                <w:bCs/>
                <w:sz w:val="20"/>
              </w:rPr>
              <w:t>3,773</w:t>
            </w:r>
          </w:p>
        </w:tc>
        <w:tc>
          <w:tcPr>
            <w:tcW w:w="960" w:type="dxa"/>
            <w:noWrap/>
            <w:hideMark/>
          </w:tcPr>
          <w:p w14:paraId="73318659"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34,176</w:t>
            </w:r>
          </w:p>
        </w:tc>
        <w:tc>
          <w:tcPr>
            <w:tcW w:w="960" w:type="dxa"/>
            <w:noWrap/>
            <w:hideMark/>
          </w:tcPr>
          <w:p w14:paraId="4DFC086E"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2964.1</w:t>
            </w:r>
          </w:p>
        </w:tc>
        <w:tc>
          <w:tcPr>
            <w:tcW w:w="960" w:type="dxa"/>
            <w:noWrap/>
            <w:hideMark/>
          </w:tcPr>
          <w:p w14:paraId="58DC46CA"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28,749</w:t>
            </w:r>
          </w:p>
        </w:tc>
        <w:tc>
          <w:tcPr>
            <w:tcW w:w="960" w:type="dxa"/>
            <w:noWrap/>
            <w:hideMark/>
          </w:tcPr>
          <w:p w14:paraId="1594A3A1"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40,628</w:t>
            </w:r>
          </w:p>
        </w:tc>
        <w:tc>
          <w:tcPr>
            <w:tcW w:w="960" w:type="dxa"/>
            <w:noWrap/>
            <w:hideMark/>
          </w:tcPr>
          <w:p w14:paraId="02560EB7"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8.7%</w:t>
            </w:r>
          </w:p>
        </w:tc>
      </w:tr>
      <w:tr w:rsidR="00BB59E7" w:rsidRPr="009171F3" w14:paraId="6F917933" w14:textId="77777777" w:rsidTr="00AD1F6D">
        <w:trPr>
          <w:trHeight w:val="300"/>
        </w:trPr>
        <w:tc>
          <w:tcPr>
            <w:tcW w:w="1520" w:type="dxa"/>
            <w:noWrap/>
          </w:tcPr>
          <w:p w14:paraId="674E8A6B" w14:textId="77777777" w:rsidR="00BB59E7" w:rsidRPr="009171F3" w:rsidRDefault="00BB59E7" w:rsidP="00AD1F6D">
            <w:pPr>
              <w:keepNext/>
              <w:keepLines/>
              <w:spacing w:line="240" w:lineRule="auto"/>
              <w:rPr>
                <w:rFonts w:ascii="Calibri" w:hAnsi="Calibri" w:cs="Calibri"/>
                <w:b/>
                <w:bCs/>
                <w:color w:val="000000"/>
                <w:sz w:val="20"/>
                <w:lang w:eastAsia="en-CA"/>
              </w:rPr>
            </w:pPr>
          </w:p>
        </w:tc>
        <w:tc>
          <w:tcPr>
            <w:tcW w:w="1162" w:type="dxa"/>
            <w:noWrap/>
          </w:tcPr>
          <w:p w14:paraId="4B21217B" w14:textId="77777777" w:rsidR="00BB59E7" w:rsidRPr="009171F3" w:rsidRDefault="00BB59E7" w:rsidP="00AD1F6D">
            <w:pPr>
              <w:keepNext/>
              <w:keepLines/>
              <w:spacing w:line="240" w:lineRule="auto"/>
              <w:jc w:val="right"/>
              <w:rPr>
                <w:b/>
                <w:bCs/>
                <w:sz w:val="20"/>
              </w:rPr>
            </w:pPr>
          </w:p>
        </w:tc>
        <w:tc>
          <w:tcPr>
            <w:tcW w:w="960" w:type="dxa"/>
            <w:noWrap/>
          </w:tcPr>
          <w:p w14:paraId="510E5A21" w14:textId="77777777" w:rsidR="00BB59E7" w:rsidRPr="009171F3" w:rsidRDefault="00BB59E7" w:rsidP="00AD1F6D">
            <w:pPr>
              <w:keepNext/>
              <w:keepLines/>
              <w:spacing w:line="240" w:lineRule="auto"/>
              <w:jc w:val="center"/>
              <w:rPr>
                <w:b/>
                <w:bCs/>
                <w:sz w:val="20"/>
              </w:rPr>
            </w:pPr>
          </w:p>
        </w:tc>
        <w:tc>
          <w:tcPr>
            <w:tcW w:w="960" w:type="dxa"/>
            <w:noWrap/>
          </w:tcPr>
          <w:p w14:paraId="2EA473CA" w14:textId="77777777" w:rsidR="00BB59E7" w:rsidRPr="009171F3" w:rsidRDefault="00BB59E7" w:rsidP="00AD1F6D">
            <w:pPr>
              <w:keepNext/>
              <w:keepLines/>
              <w:spacing w:line="240" w:lineRule="auto"/>
              <w:jc w:val="center"/>
              <w:rPr>
                <w:b/>
                <w:bCs/>
                <w:sz w:val="20"/>
              </w:rPr>
            </w:pPr>
          </w:p>
        </w:tc>
        <w:tc>
          <w:tcPr>
            <w:tcW w:w="960" w:type="dxa"/>
            <w:noWrap/>
          </w:tcPr>
          <w:p w14:paraId="75FAD104" w14:textId="77777777" w:rsidR="00BB59E7" w:rsidRPr="009171F3" w:rsidRDefault="00BB59E7" w:rsidP="00AD1F6D">
            <w:pPr>
              <w:keepNext/>
              <w:keepLines/>
              <w:spacing w:line="240" w:lineRule="auto"/>
              <w:jc w:val="center"/>
              <w:rPr>
                <w:b/>
                <w:bCs/>
                <w:sz w:val="20"/>
              </w:rPr>
            </w:pPr>
          </w:p>
        </w:tc>
        <w:tc>
          <w:tcPr>
            <w:tcW w:w="960" w:type="dxa"/>
            <w:noWrap/>
          </w:tcPr>
          <w:p w14:paraId="3AE386B3" w14:textId="77777777" w:rsidR="00BB59E7" w:rsidRDefault="00BB59E7" w:rsidP="00AD1F6D">
            <w:pPr>
              <w:keepNext/>
              <w:keepLines/>
              <w:spacing w:line="240" w:lineRule="auto"/>
              <w:jc w:val="center"/>
              <w:rPr>
                <w:b/>
                <w:bCs/>
                <w:sz w:val="20"/>
              </w:rPr>
            </w:pPr>
          </w:p>
          <w:p w14:paraId="45B34D87" w14:textId="77777777" w:rsidR="00BB59E7" w:rsidRDefault="00BB59E7" w:rsidP="00AD1F6D">
            <w:pPr>
              <w:keepNext/>
              <w:keepLines/>
              <w:spacing w:line="240" w:lineRule="auto"/>
              <w:jc w:val="center"/>
              <w:rPr>
                <w:b/>
                <w:bCs/>
                <w:sz w:val="20"/>
              </w:rPr>
            </w:pPr>
          </w:p>
          <w:p w14:paraId="32316EFB" w14:textId="77777777" w:rsidR="00BB59E7" w:rsidRPr="009171F3" w:rsidRDefault="00BB59E7" w:rsidP="00BB59E7">
            <w:pPr>
              <w:keepNext/>
              <w:keepLines/>
              <w:spacing w:line="240" w:lineRule="auto"/>
              <w:rPr>
                <w:b/>
                <w:bCs/>
                <w:sz w:val="20"/>
              </w:rPr>
            </w:pPr>
          </w:p>
        </w:tc>
        <w:tc>
          <w:tcPr>
            <w:tcW w:w="960" w:type="dxa"/>
            <w:noWrap/>
          </w:tcPr>
          <w:p w14:paraId="2D7B55A5" w14:textId="77777777" w:rsidR="00BB59E7" w:rsidRPr="009171F3" w:rsidRDefault="00BB59E7" w:rsidP="00AD1F6D">
            <w:pPr>
              <w:keepNext/>
              <w:keepLines/>
              <w:spacing w:line="240" w:lineRule="auto"/>
              <w:jc w:val="center"/>
              <w:rPr>
                <w:b/>
                <w:bCs/>
                <w:sz w:val="20"/>
              </w:rPr>
            </w:pPr>
          </w:p>
        </w:tc>
      </w:tr>
    </w:tbl>
    <w:p w14:paraId="1BBEC26D" w14:textId="6C92A236" w:rsidR="00DD7D4E" w:rsidRDefault="00DD7D4E" w:rsidP="00BB59E7">
      <w:pPr>
        <w:pStyle w:val="Heading1"/>
        <w:rPr>
          <w:rFonts w:cs="Arial"/>
        </w:rPr>
      </w:pPr>
      <w:bookmarkStart w:id="81" w:name="_Toc528035488"/>
      <w:bookmarkEnd w:id="81"/>
    </w:p>
    <w:sectPr w:rsidR="00DD7D4E" w:rsidSect="00651DB9">
      <w:footerReference w:type="even" r:id="rId51"/>
      <w:footerReference w:type="default" r:id="rId52"/>
      <w:pgSz w:w="12240" w:h="15840"/>
      <w:pgMar w:top="1440" w:right="1325" w:bottom="900" w:left="1418" w:header="720" w:footer="720" w:gutter="0"/>
      <w:pgNumType w:fmt="numberInDash"/>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150DCED" w16cid:durableId="26DC6840"/>
  <w16cid:commentId w16cid:paraId="0BD86895" w16cid:durableId="26DC6F0F"/>
  <w16cid:commentId w16cid:paraId="539BBF52" w16cid:durableId="26DC6AA3"/>
  <w16cid:commentId w16cid:paraId="3AEA2B5F" w16cid:durableId="26DC6AF9"/>
  <w16cid:commentId w16cid:paraId="05282A9E" w16cid:durableId="26DC71C6"/>
  <w16cid:commentId w16cid:paraId="17F5DA5A" w16cid:durableId="26DC7159"/>
  <w16cid:commentId w16cid:paraId="277EAE6C" w16cid:durableId="26DC7189"/>
  <w16cid:commentId w16cid:paraId="5809B563" w16cid:durableId="26DC71A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C618B9" w14:textId="77777777" w:rsidR="002A16C9" w:rsidRDefault="002A16C9">
      <w:r>
        <w:separator/>
      </w:r>
    </w:p>
  </w:endnote>
  <w:endnote w:type="continuationSeparator" w:id="0">
    <w:p w14:paraId="358AD2E4" w14:textId="77777777" w:rsidR="002A16C9" w:rsidRDefault="002A16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ras Medium ITC">
    <w:altName w:val="Calibri"/>
    <w:panose1 w:val="020B0602030504020804"/>
    <w:charset w:val="00"/>
    <w:family w:val="swiss"/>
    <w:pitch w:val="variable"/>
    <w:sig w:usb0="00000003" w:usb1="00000000" w:usb2="00000000" w:usb3="00000000" w:csb0="00000001" w:csb1="00000000"/>
  </w:font>
  <w:font w:name="Myriad Pro">
    <w:altName w:val="Arial"/>
    <w:panose1 w:val="00000000000000000000"/>
    <w:charset w:val="00"/>
    <w:family w:val="swiss"/>
    <w:notTrueType/>
    <w:pitch w:val="variable"/>
    <w:sig w:usb0="00000001" w:usb1="5000204B"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2AA2B" w14:textId="6CF05F96" w:rsidR="00BA0121" w:rsidRDefault="00BA0121" w:rsidP="00A755A8">
    <w:pPr>
      <w:pStyle w:val="Footer"/>
      <w:pBdr>
        <w:top w:val="single" w:sz="4" w:space="1" w:color="auto"/>
      </w:pBdr>
      <w:tabs>
        <w:tab w:val="clear" w:pos="4320"/>
        <w:tab w:val="clear" w:pos="8640"/>
        <w:tab w:val="left" w:pos="2745"/>
      </w:tabs>
      <w:ind w:right="-283"/>
      <w:rPr>
        <w:i/>
        <w:iCs/>
        <w:sz w:val="18"/>
      </w:rPr>
    </w:pPr>
    <w:r>
      <w:rPr>
        <w:i/>
        <w:iCs/>
        <w:sz w:val="18"/>
      </w:rPr>
      <w:t>Department of Environment</w:t>
    </w:r>
    <w:r>
      <w:rPr>
        <w:i/>
        <w:iCs/>
        <w:sz w:val="18"/>
      </w:rPr>
      <w:tab/>
    </w:r>
    <w:r>
      <w:rPr>
        <w:i/>
        <w:iCs/>
        <w:sz w:val="18"/>
      </w:rPr>
      <w:tab/>
    </w:r>
    <w:r>
      <w:rPr>
        <w:i/>
        <w:iCs/>
        <w:sz w:val="18"/>
      </w:rPr>
      <w:tab/>
    </w:r>
    <w:r>
      <w:rPr>
        <w:i/>
        <w:iCs/>
        <w:sz w:val="18"/>
      </w:rPr>
      <w:tab/>
    </w:r>
    <w:r w:rsidR="00350985">
      <w:rPr>
        <w:i/>
        <w:iCs/>
        <w:sz w:val="18"/>
      </w:rPr>
      <w:tab/>
    </w:r>
    <w:r>
      <w:rPr>
        <w:i/>
        <w:iCs/>
        <w:sz w:val="18"/>
      </w:rPr>
      <w:tab/>
    </w:r>
    <w:r>
      <w:rPr>
        <w:i/>
        <w:iCs/>
        <w:sz w:val="18"/>
      </w:rPr>
      <w:tab/>
    </w:r>
    <w:r>
      <w:rPr>
        <w:i/>
        <w:iCs/>
        <w:sz w:val="18"/>
      </w:rPr>
      <w:tab/>
      <w:t>Campbell et al. 2022</w:t>
    </w:r>
  </w:p>
  <w:p w14:paraId="09A72823" w14:textId="77777777" w:rsidR="00BA0121" w:rsidRDefault="00BA0121" w:rsidP="006201D1">
    <w:pPr>
      <w:pStyle w:val="Footer"/>
      <w:framePr w:wrap="around" w:vAnchor="text" w:hAnchor="page" w:x="6769" w:y="161"/>
      <w:jc w:val="center"/>
      <w:rPr>
        <w:rStyle w:val="PageNumber"/>
        <w:sz w:val="20"/>
      </w:rPr>
    </w:pPr>
    <w:r>
      <w:rPr>
        <w:rStyle w:val="PageNumber"/>
        <w:sz w:val="18"/>
      </w:rPr>
      <w:fldChar w:fldCharType="begin"/>
    </w:r>
    <w:r>
      <w:rPr>
        <w:rStyle w:val="PageNumber"/>
        <w:sz w:val="18"/>
      </w:rPr>
      <w:instrText xml:space="preserve">PAGE  </w:instrText>
    </w:r>
    <w:r>
      <w:rPr>
        <w:rStyle w:val="PageNumber"/>
        <w:sz w:val="18"/>
      </w:rPr>
      <w:fldChar w:fldCharType="separate"/>
    </w:r>
    <w:r w:rsidR="00703100">
      <w:rPr>
        <w:rStyle w:val="PageNumber"/>
        <w:noProof/>
        <w:sz w:val="18"/>
      </w:rPr>
      <w:t>2</w:t>
    </w:r>
    <w:r>
      <w:rPr>
        <w:rStyle w:val="PageNumber"/>
        <w:sz w:val="18"/>
      </w:rPr>
      <w:fldChar w:fldCharType="end"/>
    </w:r>
  </w:p>
  <w:p w14:paraId="6CBB8B7F" w14:textId="77777777" w:rsidR="00BA0121" w:rsidRDefault="00BA0121">
    <w:pPr>
      <w:tabs>
        <w:tab w:val="left" w:pos="2694"/>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6372A" w14:textId="77777777" w:rsidR="00BA0121" w:rsidRDefault="00BA0121">
    <w:pPr>
      <w:pStyle w:val="Footer"/>
      <w:framePr w:wrap="around" w:vAnchor="text" w:hAnchor="margin" w:xAlign="outside" w:y="1"/>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703100">
      <w:rPr>
        <w:rStyle w:val="PageNumber"/>
        <w:noProof/>
        <w:sz w:val="20"/>
      </w:rPr>
      <w:t>21</w:t>
    </w:r>
    <w:r>
      <w:rPr>
        <w:rStyle w:val="PageNumber"/>
        <w:sz w:val="20"/>
      </w:rPr>
      <w:fldChar w:fldCharType="end"/>
    </w:r>
  </w:p>
  <w:p w14:paraId="698F2557" w14:textId="77777777" w:rsidR="00BA0121" w:rsidRDefault="00BA0121">
    <w:pPr>
      <w:pBdr>
        <w:top w:val="single" w:sz="4" w:space="1" w:color="auto"/>
      </w:pBdr>
      <w:spacing w:line="240" w:lineRule="auto"/>
      <w:ind w:right="360"/>
      <w:rPr>
        <w:i/>
        <w:iCs/>
        <w:sz w:val="18"/>
      </w:rPr>
    </w:pPr>
    <w:r>
      <w:rPr>
        <w:noProof/>
        <w:lang w:val="en-CA" w:eastAsia="en-CA"/>
      </w:rPr>
      <w:drawing>
        <wp:inline distT="0" distB="0" distL="0" distR="0" wp14:anchorId="7FAA706F" wp14:editId="48A84F01">
          <wp:extent cx="342900" cy="434340"/>
          <wp:effectExtent l="0" t="0" r="0" b="3810"/>
          <wp:docPr id="2" name="Picture 2"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34340"/>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5210753"/>
      <w:docPartObj>
        <w:docPartGallery w:val="Page Numbers (Bottom of Page)"/>
        <w:docPartUnique/>
      </w:docPartObj>
    </w:sdtPr>
    <w:sdtEndPr>
      <w:rPr>
        <w:noProof/>
      </w:rPr>
    </w:sdtEndPr>
    <w:sdtContent>
      <w:p w14:paraId="56794DAC" w14:textId="1A4B3314" w:rsidR="00BA0121" w:rsidRDefault="00BA0121">
        <w:pPr>
          <w:pStyle w:val="Footer"/>
          <w:jc w:val="center"/>
        </w:pPr>
        <w:r>
          <w:fldChar w:fldCharType="begin"/>
        </w:r>
        <w:r>
          <w:instrText xml:space="preserve"> PAGE   \* MERGEFORMAT </w:instrText>
        </w:r>
        <w:r>
          <w:fldChar w:fldCharType="separate"/>
        </w:r>
        <w:r w:rsidR="00E34C49">
          <w:rPr>
            <w:noProof/>
          </w:rPr>
          <w:t>1</w:t>
        </w:r>
        <w:r>
          <w:rPr>
            <w:noProof/>
          </w:rPr>
          <w:fldChar w:fldCharType="end"/>
        </w:r>
      </w:p>
    </w:sdtContent>
  </w:sdt>
  <w:p w14:paraId="509A9CAC" w14:textId="77777777" w:rsidR="00BA0121" w:rsidRDefault="00BA012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81758" w14:textId="23EA51E1" w:rsidR="00BA0121" w:rsidRDefault="00BA0121" w:rsidP="001A167D">
    <w:pPr>
      <w:pStyle w:val="Footer"/>
      <w:pBdr>
        <w:top w:val="single" w:sz="4" w:space="1" w:color="auto"/>
      </w:pBdr>
      <w:tabs>
        <w:tab w:val="clear" w:pos="4320"/>
        <w:tab w:val="clear" w:pos="8640"/>
        <w:tab w:val="left" w:pos="2745"/>
      </w:tabs>
      <w:ind w:right="-283"/>
      <w:rPr>
        <w:i/>
        <w:iCs/>
        <w:sz w:val="18"/>
      </w:rPr>
    </w:pPr>
    <w:r>
      <w:rPr>
        <w:i/>
        <w:iCs/>
        <w:sz w:val="18"/>
      </w:rPr>
      <w:t>Department of Environment</w:t>
    </w:r>
    <w:r>
      <w:rPr>
        <w:i/>
        <w:iCs/>
        <w:sz w:val="18"/>
      </w:rPr>
      <w:tab/>
    </w:r>
    <w:r>
      <w:rPr>
        <w:i/>
        <w:iCs/>
        <w:sz w:val="18"/>
      </w:rPr>
      <w:tab/>
    </w:r>
    <w:r>
      <w:rPr>
        <w:i/>
        <w:iCs/>
        <w:sz w:val="18"/>
      </w:rPr>
      <w:tab/>
    </w:r>
    <w:r>
      <w:rPr>
        <w:i/>
        <w:iCs/>
        <w:sz w:val="18"/>
      </w:rPr>
      <w:tab/>
    </w:r>
    <w:r>
      <w:rPr>
        <w:i/>
        <w:iCs/>
        <w:sz w:val="18"/>
      </w:rPr>
      <w:tab/>
    </w:r>
    <w:r>
      <w:rPr>
        <w:i/>
        <w:iCs/>
        <w:sz w:val="18"/>
      </w:rPr>
      <w:tab/>
    </w:r>
    <w:r>
      <w:rPr>
        <w:i/>
        <w:iCs/>
        <w:sz w:val="18"/>
      </w:rPr>
      <w:tab/>
    </w:r>
    <w:r>
      <w:rPr>
        <w:i/>
        <w:iCs/>
        <w:sz w:val="18"/>
      </w:rPr>
      <w:tab/>
      <w:t>Campbell et al. 2022</w:t>
    </w:r>
  </w:p>
  <w:p w14:paraId="7BA5279F" w14:textId="77777777" w:rsidR="00BA0121" w:rsidRPr="007F68E2" w:rsidRDefault="00BA0121" w:rsidP="001A167D">
    <w:pPr>
      <w:pStyle w:val="Footer"/>
      <w:framePr w:wrap="around" w:vAnchor="text" w:hAnchor="margin" w:xAlign="center" w:y="223"/>
      <w:rPr>
        <w:rStyle w:val="PageNumber"/>
        <w:sz w:val="18"/>
        <w:szCs w:val="18"/>
      </w:rPr>
    </w:pPr>
    <w:r w:rsidRPr="007F68E2">
      <w:rPr>
        <w:rStyle w:val="PageNumber"/>
        <w:sz w:val="18"/>
        <w:szCs w:val="18"/>
      </w:rPr>
      <w:fldChar w:fldCharType="begin"/>
    </w:r>
    <w:r w:rsidRPr="007F68E2">
      <w:rPr>
        <w:rStyle w:val="PageNumber"/>
        <w:sz w:val="18"/>
        <w:szCs w:val="18"/>
      </w:rPr>
      <w:instrText xml:space="preserve">PAGE  </w:instrText>
    </w:r>
    <w:r w:rsidRPr="007F68E2">
      <w:rPr>
        <w:rStyle w:val="PageNumber"/>
        <w:sz w:val="18"/>
        <w:szCs w:val="18"/>
      </w:rPr>
      <w:fldChar w:fldCharType="separate"/>
    </w:r>
    <w:r w:rsidR="00E34C49">
      <w:rPr>
        <w:rStyle w:val="PageNumber"/>
        <w:noProof/>
        <w:sz w:val="18"/>
        <w:szCs w:val="18"/>
      </w:rPr>
      <w:t>- 46 -</w:t>
    </w:r>
    <w:r w:rsidRPr="007F68E2">
      <w:rPr>
        <w:rStyle w:val="PageNumber"/>
        <w:sz w:val="18"/>
        <w:szCs w:val="18"/>
      </w:rPr>
      <w:fldChar w:fldCharType="end"/>
    </w:r>
  </w:p>
  <w:p w14:paraId="24BAF995" w14:textId="77777777" w:rsidR="00BA0121" w:rsidRDefault="00BA0121">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462A4" w14:textId="77777777" w:rsidR="00BA0121" w:rsidRDefault="00BA0121" w:rsidP="00B060AB">
    <w:pPr>
      <w:pStyle w:val="Footer"/>
      <w:framePr w:wrap="around" w:vAnchor="text" w:hAnchor="page" w:x="10017" w:y="239"/>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E34C49">
      <w:rPr>
        <w:rStyle w:val="PageNumber"/>
        <w:noProof/>
        <w:sz w:val="20"/>
      </w:rPr>
      <w:t>- 45 -</w:t>
    </w:r>
    <w:r>
      <w:rPr>
        <w:rStyle w:val="PageNumber"/>
        <w:sz w:val="20"/>
      </w:rPr>
      <w:fldChar w:fldCharType="end"/>
    </w:r>
  </w:p>
  <w:tbl>
    <w:tblPr>
      <w:tblW w:w="0" w:type="auto"/>
      <w:tblInd w:w="108" w:type="dxa"/>
      <w:tblBorders>
        <w:top w:val="single" w:sz="4" w:space="0" w:color="auto"/>
      </w:tblBorders>
      <w:tblLook w:val="0000" w:firstRow="0" w:lastRow="0" w:firstColumn="0" w:lastColumn="0" w:noHBand="0" w:noVBand="0"/>
    </w:tblPr>
    <w:tblGrid>
      <w:gridCol w:w="1115"/>
      <w:gridCol w:w="7200"/>
    </w:tblGrid>
    <w:tr w:rsidR="00BA0121" w14:paraId="7C7C361F" w14:textId="77777777">
      <w:trPr>
        <w:trHeight w:val="727"/>
      </w:trPr>
      <w:tc>
        <w:tcPr>
          <w:tcW w:w="1115" w:type="dxa"/>
        </w:tcPr>
        <w:p w14:paraId="4D291188" w14:textId="77777777" w:rsidR="00BA0121" w:rsidRDefault="00BA0121">
          <w:pPr>
            <w:pStyle w:val="Footer"/>
            <w:spacing w:before="60"/>
            <w:ind w:right="357"/>
          </w:pPr>
          <w:r>
            <w:rPr>
              <w:noProof/>
              <w:lang w:val="en-CA" w:eastAsia="en-CA"/>
            </w:rPr>
            <w:drawing>
              <wp:inline distT="0" distB="0" distL="0" distR="0" wp14:anchorId="7BEBBCCA" wp14:editId="1DB69303">
                <wp:extent cx="342900" cy="434340"/>
                <wp:effectExtent l="0" t="0" r="0" b="3810"/>
                <wp:docPr id="45" name="Picture 45"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NU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34340"/>
                        </a:xfrm>
                        <a:prstGeom prst="rect">
                          <a:avLst/>
                        </a:prstGeom>
                        <a:noFill/>
                        <a:ln>
                          <a:noFill/>
                        </a:ln>
                      </pic:spPr>
                    </pic:pic>
                  </a:graphicData>
                </a:graphic>
              </wp:inline>
            </w:drawing>
          </w:r>
        </w:p>
      </w:tc>
      <w:tc>
        <w:tcPr>
          <w:tcW w:w="7200" w:type="dxa"/>
          <w:vAlign w:val="center"/>
        </w:tcPr>
        <w:p w14:paraId="3B927416" w14:textId="77777777" w:rsidR="00BA0121" w:rsidRDefault="00BA0121" w:rsidP="007F68E2">
          <w:pPr>
            <w:pStyle w:val="Footer"/>
            <w:spacing w:before="120"/>
            <w:ind w:right="357"/>
            <w:jc w:val="center"/>
          </w:pPr>
          <w:r>
            <w:rPr>
              <w:i/>
              <w:iCs/>
              <w:sz w:val="18"/>
            </w:rPr>
            <w:t>Nunavut Department of Environment</w:t>
          </w:r>
        </w:p>
      </w:tc>
    </w:tr>
  </w:tbl>
  <w:p w14:paraId="44354410" w14:textId="77777777" w:rsidR="00BA0121" w:rsidRDefault="00BA0121" w:rsidP="00B060AB">
    <w:pPr>
      <w:pStyle w:val="Footer"/>
      <w:spacing w:line="2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ECA092" w14:textId="77777777" w:rsidR="002A16C9" w:rsidRDefault="002A16C9">
      <w:r>
        <w:separator/>
      </w:r>
    </w:p>
  </w:footnote>
  <w:footnote w:type="continuationSeparator" w:id="0">
    <w:p w14:paraId="713D9C50" w14:textId="77777777" w:rsidR="002A16C9" w:rsidRDefault="002A16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2A7B42" w14:textId="1528EEFD" w:rsidR="00BA0121" w:rsidRDefault="00BA0121">
    <w:pPr>
      <w:pStyle w:val="Header"/>
      <w:pBdr>
        <w:bottom w:val="single" w:sz="4" w:space="1" w:color="auto"/>
      </w:pBdr>
      <w:spacing w:line="240" w:lineRule="auto"/>
      <w:jc w:val="right"/>
      <w:rPr>
        <w:i/>
        <w:iCs/>
        <w:sz w:val="18"/>
      </w:rPr>
    </w:pPr>
    <w:r>
      <w:rPr>
        <w:i/>
        <w:iCs/>
        <w:sz w:val="18"/>
      </w:rPr>
      <w:t>Northeast Mainland Abundance Surveys - June 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25B76" w14:textId="4C7ED6F2" w:rsidR="00BA0121" w:rsidRDefault="00BA0121" w:rsidP="003119D1">
    <w:pPr>
      <w:pStyle w:val="Header"/>
      <w:pBdr>
        <w:bottom w:val="single" w:sz="4" w:space="1" w:color="auto"/>
      </w:pBdr>
      <w:spacing w:line="240" w:lineRule="auto"/>
      <w:jc w:val="right"/>
      <w:rPr>
        <w:i/>
        <w:iCs/>
        <w:sz w:val="18"/>
      </w:rPr>
    </w:pPr>
    <w:r>
      <w:rPr>
        <w:i/>
        <w:iCs/>
        <w:sz w:val="18"/>
      </w:rPr>
      <w:t xml:space="preserve">NEM Abundance Survey </w:t>
    </w:r>
    <w:r w:rsidR="001162D2">
      <w:rPr>
        <w:i/>
        <w:iCs/>
        <w:sz w:val="18"/>
      </w:rPr>
      <w:t xml:space="preserve">- </w:t>
    </w:r>
    <w:r>
      <w:rPr>
        <w:i/>
        <w:iCs/>
        <w:sz w:val="18"/>
      </w:rPr>
      <w:t>June 2021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CF29D9" w14:textId="77777777" w:rsidR="00BA0121" w:rsidRPr="008470B4" w:rsidRDefault="00BA0121" w:rsidP="008470B4">
    <w:pPr>
      <w:pStyle w:val="Heade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30C9C"/>
    <w:multiLevelType w:val="hybridMultilevel"/>
    <w:tmpl w:val="0622A1E2"/>
    <w:lvl w:ilvl="0" w:tplc="B1F6C3AA">
      <w:start w:val="1"/>
      <w:numFmt w:val="decimal"/>
      <w:lvlText w:val="%1."/>
      <w:lvlJc w:val="left"/>
      <w:pPr>
        <w:tabs>
          <w:tab w:val="num" w:pos="1440"/>
        </w:tabs>
        <w:ind w:left="1440" w:hanging="720"/>
      </w:pPr>
      <w:rPr>
        <w:rFonts w:hint="default"/>
      </w:rPr>
    </w:lvl>
    <w:lvl w:ilvl="1" w:tplc="CB921D96">
      <w:start w:val="1"/>
      <w:numFmt w:val="decimal"/>
      <w:lvlText w:val="%2"/>
      <w:lvlJc w:val="left"/>
      <w:pPr>
        <w:tabs>
          <w:tab w:val="num" w:pos="1800"/>
        </w:tabs>
        <w:ind w:left="1800" w:hanging="360"/>
      </w:pPr>
      <w:rPr>
        <w:rFonts w:hint="default"/>
        <w:b/>
        <w:i/>
      </w:rPr>
    </w:lvl>
    <w:lvl w:ilvl="2" w:tplc="1009001B" w:tentative="1">
      <w:start w:val="1"/>
      <w:numFmt w:val="lowerRoman"/>
      <w:lvlText w:val="%3."/>
      <w:lvlJc w:val="right"/>
      <w:pPr>
        <w:tabs>
          <w:tab w:val="num" w:pos="2520"/>
        </w:tabs>
        <w:ind w:left="2520" w:hanging="180"/>
      </w:pPr>
    </w:lvl>
    <w:lvl w:ilvl="3" w:tplc="1009000F" w:tentative="1">
      <w:start w:val="1"/>
      <w:numFmt w:val="decimal"/>
      <w:lvlText w:val="%4."/>
      <w:lvlJc w:val="left"/>
      <w:pPr>
        <w:tabs>
          <w:tab w:val="num" w:pos="3240"/>
        </w:tabs>
        <w:ind w:left="3240" w:hanging="360"/>
      </w:pPr>
    </w:lvl>
    <w:lvl w:ilvl="4" w:tplc="10090019" w:tentative="1">
      <w:start w:val="1"/>
      <w:numFmt w:val="lowerLetter"/>
      <w:lvlText w:val="%5."/>
      <w:lvlJc w:val="left"/>
      <w:pPr>
        <w:tabs>
          <w:tab w:val="num" w:pos="3960"/>
        </w:tabs>
        <w:ind w:left="3960" w:hanging="360"/>
      </w:pPr>
    </w:lvl>
    <w:lvl w:ilvl="5" w:tplc="1009001B" w:tentative="1">
      <w:start w:val="1"/>
      <w:numFmt w:val="lowerRoman"/>
      <w:lvlText w:val="%6."/>
      <w:lvlJc w:val="right"/>
      <w:pPr>
        <w:tabs>
          <w:tab w:val="num" w:pos="4680"/>
        </w:tabs>
        <w:ind w:left="4680" w:hanging="180"/>
      </w:pPr>
    </w:lvl>
    <w:lvl w:ilvl="6" w:tplc="1009000F" w:tentative="1">
      <w:start w:val="1"/>
      <w:numFmt w:val="decimal"/>
      <w:lvlText w:val="%7."/>
      <w:lvlJc w:val="left"/>
      <w:pPr>
        <w:tabs>
          <w:tab w:val="num" w:pos="5400"/>
        </w:tabs>
        <w:ind w:left="5400" w:hanging="360"/>
      </w:pPr>
    </w:lvl>
    <w:lvl w:ilvl="7" w:tplc="10090019" w:tentative="1">
      <w:start w:val="1"/>
      <w:numFmt w:val="lowerLetter"/>
      <w:lvlText w:val="%8."/>
      <w:lvlJc w:val="left"/>
      <w:pPr>
        <w:tabs>
          <w:tab w:val="num" w:pos="6120"/>
        </w:tabs>
        <w:ind w:left="6120" w:hanging="360"/>
      </w:pPr>
    </w:lvl>
    <w:lvl w:ilvl="8" w:tplc="1009001B" w:tentative="1">
      <w:start w:val="1"/>
      <w:numFmt w:val="lowerRoman"/>
      <w:lvlText w:val="%9."/>
      <w:lvlJc w:val="right"/>
      <w:pPr>
        <w:tabs>
          <w:tab w:val="num" w:pos="6840"/>
        </w:tabs>
        <w:ind w:left="6840" w:hanging="180"/>
      </w:pPr>
    </w:lvl>
  </w:abstractNum>
  <w:abstractNum w:abstractNumId="1" w15:restartNumberingAfterBreak="0">
    <w:nsid w:val="086777C3"/>
    <w:multiLevelType w:val="singleLevel"/>
    <w:tmpl w:val="15F8531E"/>
    <w:lvl w:ilvl="0">
      <w:start w:val="1"/>
      <w:numFmt w:val="decimal"/>
      <w:pStyle w:val="paragraphlist"/>
      <w:lvlText w:val="%1."/>
      <w:lvlJc w:val="left"/>
      <w:pPr>
        <w:tabs>
          <w:tab w:val="num" w:pos="360"/>
        </w:tabs>
        <w:ind w:left="360" w:hanging="360"/>
      </w:pPr>
    </w:lvl>
  </w:abstractNum>
  <w:abstractNum w:abstractNumId="2" w15:restartNumberingAfterBreak="0">
    <w:nsid w:val="11047D85"/>
    <w:multiLevelType w:val="hybridMultilevel"/>
    <w:tmpl w:val="420AD0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3FB39B5"/>
    <w:multiLevelType w:val="hybridMultilevel"/>
    <w:tmpl w:val="BD027FE8"/>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84242C"/>
    <w:multiLevelType w:val="hybridMultilevel"/>
    <w:tmpl w:val="B53EAD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D766A07"/>
    <w:multiLevelType w:val="hybridMultilevel"/>
    <w:tmpl w:val="DECAA68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E222637"/>
    <w:multiLevelType w:val="hybridMultilevel"/>
    <w:tmpl w:val="9D2E88F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2D9C06AC"/>
    <w:multiLevelType w:val="hybridMultilevel"/>
    <w:tmpl w:val="85C8B73C"/>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1A9612E"/>
    <w:multiLevelType w:val="hybridMultilevel"/>
    <w:tmpl w:val="4106FA6A"/>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34EA3C34"/>
    <w:multiLevelType w:val="hybridMultilevel"/>
    <w:tmpl w:val="D2F81E7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76D12F4"/>
    <w:multiLevelType w:val="hybridMultilevel"/>
    <w:tmpl w:val="7E201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0B5A60"/>
    <w:multiLevelType w:val="hybridMultilevel"/>
    <w:tmpl w:val="CC3E156E"/>
    <w:lvl w:ilvl="0" w:tplc="615A1DE4">
      <w:start w:val="1"/>
      <w:numFmt w:val="decimal"/>
      <w:lvlText w:val="%1-"/>
      <w:lvlJc w:val="left"/>
      <w:pPr>
        <w:ind w:left="137" w:hanging="214"/>
      </w:pPr>
      <w:rPr>
        <w:rFonts w:ascii="Arial" w:eastAsia="Arial" w:hAnsi="Arial" w:hint="default"/>
        <w:b/>
        <w:bCs/>
        <w:i/>
        <w:sz w:val="24"/>
        <w:szCs w:val="24"/>
      </w:rPr>
    </w:lvl>
    <w:lvl w:ilvl="1" w:tplc="FB9A1004">
      <w:start w:val="1"/>
      <w:numFmt w:val="bullet"/>
      <w:lvlText w:val="•"/>
      <w:lvlJc w:val="left"/>
      <w:pPr>
        <w:ind w:left="1013" w:hanging="214"/>
      </w:pPr>
      <w:rPr>
        <w:rFonts w:hint="default"/>
      </w:rPr>
    </w:lvl>
    <w:lvl w:ilvl="2" w:tplc="B3E84628">
      <w:start w:val="1"/>
      <w:numFmt w:val="bullet"/>
      <w:lvlText w:val="•"/>
      <w:lvlJc w:val="left"/>
      <w:pPr>
        <w:ind w:left="1889" w:hanging="214"/>
      </w:pPr>
      <w:rPr>
        <w:rFonts w:hint="default"/>
      </w:rPr>
    </w:lvl>
    <w:lvl w:ilvl="3" w:tplc="E3AC0096">
      <w:start w:val="1"/>
      <w:numFmt w:val="bullet"/>
      <w:lvlText w:val="•"/>
      <w:lvlJc w:val="left"/>
      <w:pPr>
        <w:ind w:left="2766" w:hanging="214"/>
      </w:pPr>
      <w:rPr>
        <w:rFonts w:hint="default"/>
      </w:rPr>
    </w:lvl>
    <w:lvl w:ilvl="4" w:tplc="C6100F82">
      <w:start w:val="1"/>
      <w:numFmt w:val="bullet"/>
      <w:lvlText w:val="•"/>
      <w:lvlJc w:val="left"/>
      <w:pPr>
        <w:ind w:left="3642" w:hanging="214"/>
      </w:pPr>
      <w:rPr>
        <w:rFonts w:hint="default"/>
      </w:rPr>
    </w:lvl>
    <w:lvl w:ilvl="5" w:tplc="29E2515C">
      <w:start w:val="1"/>
      <w:numFmt w:val="bullet"/>
      <w:lvlText w:val="•"/>
      <w:lvlJc w:val="left"/>
      <w:pPr>
        <w:ind w:left="4518" w:hanging="214"/>
      </w:pPr>
      <w:rPr>
        <w:rFonts w:hint="default"/>
      </w:rPr>
    </w:lvl>
    <w:lvl w:ilvl="6" w:tplc="A1FE1BE4">
      <w:start w:val="1"/>
      <w:numFmt w:val="bullet"/>
      <w:lvlText w:val="•"/>
      <w:lvlJc w:val="left"/>
      <w:pPr>
        <w:ind w:left="5394" w:hanging="214"/>
      </w:pPr>
      <w:rPr>
        <w:rFonts w:hint="default"/>
      </w:rPr>
    </w:lvl>
    <w:lvl w:ilvl="7" w:tplc="75B654C2">
      <w:start w:val="1"/>
      <w:numFmt w:val="bullet"/>
      <w:lvlText w:val="•"/>
      <w:lvlJc w:val="left"/>
      <w:pPr>
        <w:ind w:left="6270" w:hanging="214"/>
      </w:pPr>
      <w:rPr>
        <w:rFonts w:hint="default"/>
      </w:rPr>
    </w:lvl>
    <w:lvl w:ilvl="8" w:tplc="0A362EEC">
      <w:start w:val="1"/>
      <w:numFmt w:val="bullet"/>
      <w:lvlText w:val="•"/>
      <w:lvlJc w:val="left"/>
      <w:pPr>
        <w:ind w:left="7146" w:hanging="214"/>
      </w:pPr>
      <w:rPr>
        <w:rFonts w:hint="default"/>
      </w:rPr>
    </w:lvl>
  </w:abstractNum>
  <w:abstractNum w:abstractNumId="12" w15:restartNumberingAfterBreak="0">
    <w:nsid w:val="45993662"/>
    <w:multiLevelType w:val="hybridMultilevel"/>
    <w:tmpl w:val="31982056"/>
    <w:lvl w:ilvl="0" w:tplc="615A1DE4">
      <w:start w:val="1"/>
      <w:numFmt w:val="decimal"/>
      <w:lvlText w:val="%1-"/>
      <w:lvlJc w:val="left"/>
      <w:pPr>
        <w:ind w:left="720" w:hanging="360"/>
      </w:pPr>
      <w:rPr>
        <w:rFonts w:ascii="Arial" w:eastAsia="Arial" w:hAnsi="Arial" w:hint="default"/>
        <w:b/>
        <w:bCs/>
        <w:i/>
        <w:sz w:val="24"/>
        <w:szCs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4F5C3683"/>
    <w:multiLevelType w:val="hybridMultilevel"/>
    <w:tmpl w:val="A9BE5840"/>
    <w:lvl w:ilvl="0" w:tplc="73E22F72">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DF71D75"/>
    <w:multiLevelType w:val="hybridMultilevel"/>
    <w:tmpl w:val="DDCA2398"/>
    <w:lvl w:ilvl="0" w:tplc="5B3A3260">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630A4959"/>
    <w:multiLevelType w:val="hybridMultilevel"/>
    <w:tmpl w:val="8C040154"/>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68763F32"/>
    <w:multiLevelType w:val="multilevel"/>
    <w:tmpl w:val="8EE4416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792"/>
      </w:pPr>
    </w:lvl>
    <w:lvl w:ilvl="2">
      <w:start w:val="1"/>
      <w:numFmt w:val="decimal"/>
      <w:lvlText w:val="%1.%2.%3."/>
      <w:lvlJc w:val="left"/>
      <w:pPr>
        <w:tabs>
          <w:tab w:val="num" w:pos="1224"/>
        </w:tabs>
        <w:ind w:left="1224" w:hanging="1224"/>
      </w:pPr>
    </w:lvl>
    <w:lvl w:ilvl="3">
      <w:start w:val="1"/>
      <w:numFmt w:val="decimal"/>
      <w:lvlText w:val="%1.%2.%3.%4."/>
      <w:lvlJc w:val="left"/>
      <w:pPr>
        <w:tabs>
          <w:tab w:val="num" w:pos="1728"/>
        </w:tabs>
        <w:ind w:left="1728" w:hanging="1728"/>
      </w:pPr>
      <w:rPr>
        <w:u w:val="none"/>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74280196"/>
    <w:multiLevelType w:val="hybridMultilevel"/>
    <w:tmpl w:val="3656E4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F40002"/>
    <w:multiLevelType w:val="hybridMultilevel"/>
    <w:tmpl w:val="D14022F6"/>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752F61CE"/>
    <w:multiLevelType w:val="hybridMultilevel"/>
    <w:tmpl w:val="6EF4EAF6"/>
    <w:lvl w:ilvl="0" w:tplc="0D5E32E2">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15:restartNumberingAfterBreak="0">
    <w:nsid w:val="79CA13CF"/>
    <w:multiLevelType w:val="hybridMultilevel"/>
    <w:tmpl w:val="2D0C6D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9"/>
  </w:num>
  <w:num w:numId="4">
    <w:abstractNumId w:val="4"/>
  </w:num>
  <w:num w:numId="5">
    <w:abstractNumId w:val="20"/>
  </w:num>
  <w:num w:numId="6">
    <w:abstractNumId w:val="11"/>
  </w:num>
  <w:num w:numId="7">
    <w:abstractNumId w:val="18"/>
  </w:num>
  <w:num w:numId="8">
    <w:abstractNumId w:val="12"/>
  </w:num>
  <w:num w:numId="9">
    <w:abstractNumId w:val="14"/>
  </w:num>
  <w:num w:numId="10">
    <w:abstractNumId w:val="16"/>
  </w:num>
  <w:num w:numId="11">
    <w:abstractNumId w:val="3"/>
  </w:num>
  <w:num w:numId="12">
    <w:abstractNumId w:val="10"/>
  </w:num>
  <w:num w:numId="13">
    <w:abstractNumId w:val="6"/>
  </w:num>
  <w:num w:numId="14">
    <w:abstractNumId w:val="9"/>
  </w:num>
  <w:num w:numId="15">
    <w:abstractNumId w:val="17"/>
  </w:num>
  <w:num w:numId="16">
    <w:abstractNumId w:val="15"/>
  </w:num>
  <w:num w:numId="17">
    <w:abstractNumId w:val="8"/>
  </w:num>
  <w:num w:numId="18">
    <w:abstractNumId w:val="7"/>
  </w:num>
  <w:num w:numId="19">
    <w:abstractNumId w:val="2"/>
  </w:num>
  <w:num w:numId="20">
    <w:abstractNumId w:val="5"/>
  </w:num>
  <w:num w:numId="21">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activeWritingStyle w:appName="MSWord" w:lang="en-US" w:vendorID="64" w:dllVersion="6" w:nlCheck="1" w:checkStyle="0"/>
  <w:activeWritingStyle w:appName="MSWord" w:lang="en-CA" w:vendorID="64" w:dllVersion="6" w:nlCheck="1" w:checkStyle="1"/>
  <w:activeWritingStyle w:appName="MSWord" w:lang="fr-CA" w:vendorID="64" w:dllVersion="6" w:nlCheck="1" w:checkStyle="1"/>
  <w:activeWritingStyle w:appName="MSWord" w:lang="en-US" w:vendorID="64" w:dllVersion="5" w:nlCheck="1" w:checkStyle="1"/>
  <w:activeWritingStyle w:appName="MSWord" w:lang="en-CA" w:vendorID="64" w:dllVersion="5" w:nlCheck="1" w:checkStyle="1"/>
  <w:activeWritingStyle w:appName="MSWord" w:lang="en-029" w:vendorID="64" w:dllVersion="6" w:nlCheck="1" w:checkStyle="1"/>
  <w:activeWritingStyle w:appName="MSWord" w:lang="en-US" w:vendorID="64" w:dllVersion="0" w:nlCheck="1" w:checkStyle="0"/>
  <w:activeWritingStyle w:appName="MSWord" w:lang="en-CA" w:vendorID="64" w:dllVersion="0" w:nlCheck="1" w:checkStyle="0"/>
  <w:activeWritingStyle w:appName="MSWord" w:lang="en-US" w:vendorID="64" w:dllVersion="131078" w:nlCheck="1" w:checkStyle="1"/>
  <w:activeWritingStyle w:appName="MSWord" w:lang="en-CA" w:vendorID="64" w:dllVersion="131078" w:nlCheck="1" w:checkStyle="1"/>
  <w:defaultTabStop w:val="720"/>
  <w:evenAndOddHeaders/>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070"/>
    <w:rsid w:val="0000228B"/>
    <w:rsid w:val="00002732"/>
    <w:rsid w:val="000030B5"/>
    <w:rsid w:val="0000313E"/>
    <w:rsid w:val="00004B6E"/>
    <w:rsid w:val="00004D6C"/>
    <w:rsid w:val="00004D80"/>
    <w:rsid w:val="00005CFE"/>
    <w:rsid w:val="00005D7C"/>
    <w:rsid w:val="00005D93"/>
    <w:rsid w:val="00006247"/>
    <w:rsid w:val="000062A2"/>
    <w:rsid w:val="00006506"/>
    <w:rsid w:val="000069A7"/>
    <w:rsid w:val="000073B1"/>
    <w:rsid w:val="00007E4E"/>
    <w:rsid w:val="00010698"/>
    <w:rsid w:val="0001078C"/>
    <w:rsid w:val="00011104"/>
    <w:rsid w:val="00011174"/>
    <w:rsid w:val="000120C8"/>
    <w:rsid w:val="000123F0"/>
    <w:rsid w:val="0001250B"/>
    <w:rsid w:val="00012F93"/>
    <w:rsid w:val="000145EC"/>
    <w:rsid w:val="00014927"/>
    <w:rsid w:val="00015882"/>
    <w:rsid w:val="000162D0"/>
    <w:rsid w:val="000167B2"/>
    <w:rsid w:val="00016B5C"/>
    <w:rsid w:val="000170EA"/>
    <w:rsid w:val="00020067"/>
    <w:rsid w:val="00021E1A"/>
    <w:rsid w:val="000235DD"/>
    <w:rsid w:val="00023DD1"/>
    <w:rsid w:val="00024B5B"/>
    <w:rsid w:val="0002517D"/>
    <w:rsid w:val="00026A25"/>
    <w:rsid w:val="00026E00"/>
    <w:rsid w:val="000278D5"/>
    <w:rsid w:val="00027C51"/>
    <w:rsid w:val="00027DD8"/>
    <w:rsid w:val="00030325"/>
    <w:rsid w:val="00030385"/>
    <w:rsid w:val="000303B9"/>
    <w:rsid w:val="00030751"/>
    <w:rsid w:val="00030808"/>
    <w:rsid w:val="0003092A"/>
    <w:rsid w:val="00030C65"/>
    <w:rsid w:val="0003194B"/>
    <w:rsid w:val="00032744"/>
    <w:rsid w:val="00032821"/>
    <w:rsid w:val="0003386A"/>
    <w:rsid w:val="000346B3"/>
    <w:rsid w:val="000346EE"/>
    <w:rsid w:val="00036EBB"/>
    <w:rsid w:val="000372D8"/>
    <w:rsid w:val="0004013D"/>
    <w:rsid w:val="00041171"/>
    <w:rsid w:val="000412EE"/>
    <w:rsid w:val="0004133A"/>
    <w:rsid w:val="000416CD"/>
    <w:rsid w:val="00041EFD"/>
    <w:rsid w:val="000429B5"/>
    <w:rsid w:val="00042D17"/>
    <w:rsid w:val="0004319E"/>
    <w:rsid w:val="00043BD1"/>
    <w:rsid w:val="00043DB9"/>
    <w:rsid w:val="00043F53"/>
    <w:rsid w:val="00044B24"/>
    <w:rsid w:val="0004540D"/>
    <w:rsid w:val="0004654E"/>
    <w:rsid w:val="00051647"/>
    <w:rsid w:val="000522A5"/>
    <w:rsid w:val="00052AC4"/>
    <w:rsid w:val="00053D28"/>
    <w:rsid w:val="000549BE"/>
    <w:rsid w:val="0005544C"/>
    <w:rsid w:val="00055CF2"/>
    <w:rsid w:val="00055F4C"/>
    <w:rsid w:val="00060A61"/>
    <w:rsid w:val="0006138A"/>
    <w:rsid w:val="00061D25"/>
    <w:rsid w:val="0006233A"/>
    <w:rsid w:val="0006244D"/>
    <w:rsid w:val="000627AA"/>
    <w:rsid w:val="00063781"/>
    <w:rsid w:val="00063E3C"/>
    <w:rsid w:val="00064731"/>
    <w:rsid w:val="000657A9"/>
    <w:rsid w:val="000668BB"/>
    <w:rsid w:val="00066B06"/>
    <w:rsid w:val="00067933"/>
    <w:rsid w:val="0007009E"/>
    <w:rsid w:val="000700AA"/>
    <w:rsid w:val="00071E8A"/>
    <w:rsid w:val="00072818"/>
    <w:rsid w:val="00073960"/>
    <w:rsid w:val="00073EB5"/>
    <w:rsid w:val="00073F65"/>
    <w:rsid w:val="00074552"/>
    <w:rsid w:val="000750DA"/>
    <w:rsid w:val="000751CB"/>
    <w:rsid w:val="00075230"/>
    <w:rsid w:val="000755FD"/>
    <w:rsid w:val="00076CC9"/>
    <w:rsid w:val="00077005"/>
    <w:rsid w:val="000773CA"/>
    <w:rsid w:val="00077D3A"/>
    <w:rsid w:val="0008032B"/>
    <w:rsid w:val="00080D81"/>
    <w:rsid w:val="000811E6"/>
    <w:rsid w:val="00081A97"/>
    <w:rsid w:val="00081E4C"/>
    <w:rsid w:val="00082A18"/>
    <w:rsid w:val="00083DCA"/>
    <w:rsid w:val="00084746"/>
    <w:rsid w:val="00084EA3"/>
    <w:rsid w:val="000852A2"/>
    <w:rsid w:val="0008534D"/>
    <w:rsid w:val="00085E2D"/>
    <w:rsid w:val="00086EF1"/>
    <w:rsid w:val="00087F8D"/>
    <w:rsid w:val="000910B5"/>
    <w:rsid w:val="00091311"/>
    <w:rsid w:val="00091541"/>
    <w:rsid w:val="00093757"/>
    <w:rsid w:val="000940A7"/>
    <w:rsid w:val="00094117"/>
    <w:rsid w:val="00094BFB"/>
    <w:rsid w:val="000959A2"/>
    <w:rsid w:val="00095D11"/>
    <w:rsid w:val="000965BB"/>
    <w:rsid w:val="000A0642"/>
    <w:rsid w:val="000A07CD"/>
    <w:rsid w:val="000A0AD8"/>
    <w:rsid w:val="000A0F96"/>
    <w:rsid w:val="000A19AD"/>
    <w:rsid w:val="000A3152"/>
    <w:rsid w:val="000A3680"/>
    <w:rsid w:val="000A3843"/>
    <w:rsid w:val="000A410A"/>
    <w:rsid w:val="000A4A79"/>
    <w:rsid w:val="000A5399"/>
    <w:rsid w:val="000A59A4"/>
    <w:rsid w:val="000A7664"/>
    <w:rsid w:val="000B0F24"/>
    <w:rsid w:val="000B1A43"/>
    <w:rsid w:val="000B23D2"/>
    <w:rsid w:val="000B2DE4"/>
    <w:rsid w:val="000B2EB8"/>
    <w:rsid w:val="000B307A"/>
    <w:rsid w:val="000B3D06"/>
    <w:rsid w:val="000B5424"/>
    <w:rsid w:val="000B5552"/>
    <w:rsid w:val="000B5CD7"/>
    <w:rsid w:val="000B67B5"/>
    <w:rsid w:val="000B6D62"/>
    <w:rsid w:val="000B6F69"/>
    <w:rsid w:val="000B72C5"/>
    <w:rsid w:val="000C0197"/>
    <w:rsid w:val="000C0B5F"/>
    <w:rsid w:val="000C0BE8"/>
    <w:rsid w:val="000C1195"/>
    <w:rsid w:val="000C264A"/>
    <w:rsid w:val="000C2AAF"/>
    <w:rsid w:val="000C37C0"/>
    <w:rsid w:val="000C3F8C"/>
    <w:rsid w:val="000C5166"/>
    <w:rsid w:val="000C5295"/>
    <w:rsid w:val="000C55CD"/>
    <w:rsid w:val="000C5F75"/>
    <w:rsid w:val="000C758A"/>
    <w:rsid w:val="000C7D49"/>
    <w:rsid w:val="000C7FE3"/>
    <w:rsid w:val="000D00D3"/>
    <w:rsid w:val="000D0D8A"/>
    <w:rsid w:val="000D0F96"/>
    <w:rsid w:val="000D1FB9"/>
    <w:rsid w:val="000D2311"/>
    <w:rsid w:val="000D33B0"/>
    <w:rsid w:val="000D3B26"/>
    <w:rsid w:val="000D3CAD"/>
    <w:rsid w:val="000D582D"/>
    <w:rsid w:val="000D6467"/>
    <w:rsid w:val="000D6B85"/>
    <w:rsid w:val="000D777E"/>
    <w:rsid w:val="000D7AE7"/>
    <w:rsid w:val="000D7FE6"/>
    <w:rsid w:val="000E272E"/>
    <w:rsid w:val="000E2B1D"/>
    <w:rsid w:val="000E3CCB"/>
    <w:rsid w:val="000E464B"/>
    <w:rsid w:val="000E48B8"/>
    <w:rsid w:val="000E6380"/>
    <w:rsid w:val="000E64C9"/>
    <w:rsid w:val="000E65BC"/>
    <w:rsid w:val="000E749A"/>
    <w:rsid w:val="000F2BF2"/>
    <w:rsid w:val="000F36D6"/>
    <w:rsid w:val="000F3A27"/>
    <w:rsid w:val="000F3E5C"/>
    <w:rsid w:val="000F4116"/>
    <w:rsid w:val="000F48F8"/>
    <w:rsid w:val="000F4F54"/>
    <w:rsid w:val="000F53F2"/>
    <w:rsid w:val="000F71CE"/>
    <w:rsid w:val="000F76B1"/>
    <w:rsid w:val="0010107C"/>
    <w:rsid w:val="00101F2B"/>
    <w:rsid w:val="00102360"/>
    <w:rsid w:val="0010236F"/>
    <w:rsid w:val="00102DD8"/>
    <w:rsid w:val="00103E33"/>
    <w:rsid w:val="00103F19"/>
    <w:rsid w:val="00104BED"/>
    <w:rsid w:val="00104EFA"/>
    <w:rsid w:val="001063D6"/>
    <w:rsid w:val="00106B28"/>
    <w:rsid w:val="00106C91"/>
    <w:rsid w:val="001109A6"/>
    <w:rsid w:val="001109BC"/>
    <w:rsid w:val="00110E2A"/>
    <w:rsid w:val="0011215F"/>
    <w:rsid w:val="001126D5"/>
    <w:rsid w:val="00112759"/>
    <w:rsid w:val="001146B0"/>
    <w:rsid w:val="00114ABA"/>
    <w:rsid w:val="00114B3C"/>
    <w:rsid w:val="00115216"/>
    <w:rsid w:val="00115934"/>
    <w:rsid w:val="00115EF2"/>
    <w:rsid w:val="001162D2"/>
    <w:rsid w:val="0011648B"/>
    <w:rsid w:val="001168D9"/>
    <w:rsid w:val="001171F3"/>
    <w:rsid w:val="001174AF"/>
    <w:rsid w:val="001176AC"/>
    <w:rsid w:val="00117783"/>
    <w:rsid w:val="00117B16"/>
    <w:rsid w:val="00120B9B"/>
    <w:rsid w:val="00120C83"/>
    <w:rsid w:val="00121D8D"/>
    <w:rsid w:val="001227BB"/>
    <w:rsid w:val="001227FE"/>
    <w:rsid w:val="00122EB5"/>
    <w:rsid w:val="001239D7"/>
    <w:rsid w:val="00124224"/>
    <w:rsid w:val="00124823"/>
    <w:rsid w:val="00124898"/>
    <w:rsid w:val="00124908"/>
    <w:rsid w:val="00124F36"/>
    <w:rsid w:val="00124FE3"/>
    <w:rsid w:val="001252E7"/>
    <w:rsid w:val="00125710"/>
    <w:rsid w:val="00125A25"/>
    <w:rsid w:val="00125E68"/>
    <w:rsid w:val="00126D89"/>
    <w:rsid w:val="00127413"/>
    <w:rsid w:val="001275D1"/>
    <w:rsid w:val="00127C52"/>
    <w:rsid w:val="00127EDF"/>
    <w:rsid w:val="00130358"/>
    <w:rsid w:val="00130DB2"/>
    <w:rsid w:val="00130F75"/>
    <w:rsid w:val="001311E8"/>
    <w:rsid w:val="0013122B"/>
    <w:rsid w:val="00131446"/>
    <w:rsid w:val="0013179D"/>
    <w:rsid w:val="00131DAD"/>
    <w:rsid w:val="001322F6"/>
    <w:rsid w:val="001323E4"/>
    <w:rsid w:val="0013402F"/>
    <w:rsid w:val="00134944"/>
    <w:rsid w:val="00134968"/>
    <w:rsid w:val="00135E55"/>
    <w:rsid w:val="0013627B"/>
    <w:rsid w:val="00136A78"/>
    <w:rsid w:val="00136BD3"/>
    <w:rsid w:val="0013728F"/>
    <w:rsid w:val="00137CBE"/>
    <w:rsid w:val="00140235"/>
    <w:rsid w:val="001402D3"/>
    <w:rsid w:val="00140938"/>
    <w:rsid w:val="00141172"/>
    <w:rsid w:val="001414B5"/>
    <w:rsid w:val="00142642"/>
    <w:rsid w:val="00143402"/>
    <w:rsid w:val="00143710"/>
    <w:rsid w:val="00143736"/>
    <w:rsid w:val="00144068"/>
    <w:rsid w:val="00145082"/>
    <w:rsid w:val="0014567D"/>
    <w:rsid w:val="00145EF2"/>
    <w:rsid w:val="00146624"/>
    <w:rsid w:val="00147C8D"/>
    <w:rsid w:val="001513FF"/>
    <w:rsid w:val="001523A2"/>
    <w:rsid w:val="00152DDA"/>
    <w:rsid w:val="0015324A"/>
    <w:rsid w:val="001537F8"/>
    <w:rsid w:val="00156205"/>
    <w:rsid w:val="00157E65"/>
    <w:rsid w:val="00157F12"/>
    <w:rsid w:val="00160267"/>
    <w:rsid w:val="00160806"/>
    <w:rsid w:val="00161557"/>
    <w:rsid w:val="001618C4"/>
    <w:rsid w:val="00161E2C"/>
    <w:rsid w:val="00161F34"/>
    <w:rsid w:val="00162098"/>
    <w:rsid w:val="001632EE"/>
    <w:rsid w:val="001633E9"/>
    <w:rsid w:val="0016348E"/>
    <w:rsid w:val="00163D40"/>
    <w:rsid w:val="00165182"/>
    <w:rsid w:val="00165CDF"/>
    <w:rsid w:val="00165CE5"/>
    <w:rsid w:val="00165F3D"/>
    <w:rsid w:val="001665B8"/>
    <w:rsid w:val="00166F8F"/>
    <w:rsid w:val="00167F79"/>
    <w:rsid w:val="001703CA"/>
    <w:rsid w:val="00171F5E"/>
    <w:rsid w:val="00172018"/>
    <w:rsid w:val="0017213B"/>
    <w:rsid w:val="00172479"/>
    <w:rsid w:val="00173CE7"/>
    <w:rsid w:val="00174553"/>
    <w:rsid w:val="00175419"/>
    <w:rsid w:val="0017549C"/>
    <w:rsid w:val="00175944"/>
    <w:rsid w:val="00175A60"/>
    <w:rsid w:val="00175AAE"/>
    <w:rsid w:val="00176909"/>
    <w:rsid w:val="0017700E"/>
    <w:rsid w:val="0017792E"/>
    <w:rsid w:val="00180154"/>
    <w:rsid w:val="00181AF2"/>
    <w:rsid w:val="001830F8"/>
    <w:rsid w:val="00183611"/>
    <w:rsid w:val="001838D2"/>
    <w:rsid w:val="00183E5F"/>
    <w:rsid w:val="00183FA1"/>
    <w:rsid w:val="001841C9"/>
    <w:rsid w:val="00184F5E"/>
    <w:rsid w:val="00185089"/>
    <w:rsid w:val="00185165"/>
    <w:rsid w:val="0018519C"/>
    <w:rsid w:val="00185958"/>
    <w:rsid w:val="0018662A"/>
    <w:rsid w:val="0018675A"/>
    <w:rsid w:val="00190ABF"/>
    <w:rsid w:val="001914D5"/>
    <w:rsid w:val="00191A44"/>
    <w:rsid w:val="00192C8A"/>
    <w:rsid w:val="00194E8B"/>
    <w:rsid w:val="0019639A"/>
    <w:rsid w:val="00196C96"/>
    <w:rsid w:val="00196D49"/>
    <w:rsid w:val="00197601"/>
    <w:rsid w:val="001A0850"/>
    <w:rsid w:val="001A0B62"/>
    <w:rsid w:val="001A0CC4"/>
    <w:rsid w:val="001A108F"/>
    <w:rsid w:val="001A129B"/>
    <w:rsid w:val="001A167D"/>
    <w:rsid w:val="001A1A49"/>
    <w:rsid w:val="001A1FAB"/>
    <w:rsid w:val="001A3A65"/>
    <w:rsid w:val="001A5674"/>
    <w:rsid w:val="001A57DA"/>
    <w:rsid w:val="001A74F0"/>
    <w:rsid w:val="001A75F5"/>
    <w:rsid w:val="001A7BB2"/>
    <w:rsid w:val="001B02E3"/>
    <w:rsid w:val="001B07F0"/>
    <w:rsid w:val="001B1F9F"/>
    <w:rsid w:val="001B254A"/>
    <w:rsid w:val="001B288A"/>
    <w:rsid w:val="001B3674"/>
    <w:rsid w:val="001B3FC2"/>
    <w:rsid w:val="001B42C7"/>
    <w:rsid w:val="001B50A8"/>
    <w:rsid w:val="001B654F"/>
    <w:rsid w:val="001B6B96"/>
    <w:rsid w:val="001C0252"/>
    <w:rsid w:val="001C0334"/>
    <w:rsid w:val="001C0AA9"/>
    <w:rsid w:val="001C0B94"/>
    <w:rsid w:val="001C0EF1"/>
    <w:rsid w:val="001C2EF9"/>
    <w:rsid w:val="001C3BF7"/>
    <w:rsid w:val="001C4296"/>
    <w:rsid w:val="001C4432"/>
    <w:rsid w:val="001C4F0B"/>
    <w:rsid w:val="001C56F0"/>
    <w:rsid w:val="001C5B7D"/>
    <w:rsid w:val="001C620E"/>
    <w:rsid w:val="001C6262"/>
    <w:rsid w:val="001C71ED"/>
    <w:rsid w:val="001C720C"/>
    <w:rsid w:val="001C76EC"/>
    <w:rsid w:val="001C7BA7"/>
    <w:rsid w:val="001C7BE8"/>
    <w:rsid w:val="001D0C28"/>
    <w:rsid w:val="001D2DBB"/>
    <w:rsid w:val="001D2F3B"/>
    <w:rsid w:val="001D41ED"/>
    <w:rsid w:val="001D5CFA"/>
    <w:rsid w:val="001D792B"/>
    <w:rsid w:val="001D7F5A"/>
    <w:rsid w:val="001E0236"/>
    <w:rsid w:val="001E02E7"/>
    <w:rsid w:val="001E0E1B"/>
    <w:rsid w:val="001E0E23"/>
    <w:rsid w:val="001E28B9"/>
    <w:rsid w:val="001E34D7"/>
    <w:rsid w:val="001E3B21"/>
    <w:rsid w:val="001E5258"/>
    <w:rsid w:val="001E5F05"/>
    <w:rsid w:val="001E5F5E"/>
    <w:rsid w:val="001E61A8"/>
    <w:rsid w:val="001E6399"/>
    <w:rsid w:val="001E6CF9"/>
    <w:rsid w:val="001E6EF1"/>
    <w:rsid w:val="001E7804"/>
    <w:rsid w:val="001E79B3"/>
    <w:rsid w:val="001F0620"/>
    <w:rsid w:val="001F08A0"/>
    <w:rsid w:val="001F08CF"/>
    <w:rsid w:val="001F0C89"/>
    <w:rsid w:val="001F1C65"/>
    <w:rsid w:val="001F42C5"/>
    <w:rsid w:val="001F4CCD"/>
    <w:rsid w:val="001F594D"/>
    <w:rsid w:val="001F616E"/>
    <w:rsid w:val="001F61E6"/>
    <w:rsid w:val="001F6E25"/>
    <w:rsid w:val="001F6E62"/>
    <w:rsid w:val="001F7609"/>
    <w:rsid w:val="001F7A26"/>
    <w:rsid w:val="002000DA"/>
    <w:rsid w:val="00200184"/>
    <w:rsid w:val="002007BB"/>
    <w:rsid w:val="00200E19"/>
    <w:rsid w:val="002014E3"/>
    <w:rsid w:val="00201A69"/>
    <w:rsid w:val="00202437"/>
    <w:rsid w:val="00202AB3"/>
    <w:rsid w:val="00202FC4"/>
    <w:rsid w:val="0020383C"/>
    <w:rsid w:val="00203B05"/>
    <w:rsid w:val="00204A88"/>
    <w:rsid w:val="002052F5"/>
    <w:rsid w:val="00205695"/>
    <w:rsid w:val="00205804"/>
    <w:rsid w:val="00207178"/>
    <w:rsid w:val="00207698"/>
    <w:rsid w:val="00210446"/>
    <w:rsid w:val="00210D16"/>
    <w:rsid w:val="00210F89"/>
    <w:rsid w:val="00211A46"/>
    <w:rsid w:val="00211F74"/>
    <w:rsid w:val="00211FAB"/>
    <w:rsid w:val="00213A87"/>
    <w:rsid w:val="002141E3"/>
    <w:rsid w:val="00215061"/>
    <w:rsid w:val="00215D80"/>
    <w:rsid w:val="00215FA8"/>
    <w:rsid w:val="0021643A"/>
    <w:rsid w:val="00216596"/>
    <w:rsid w:val="002165D6"/>
    <w:rsid w:val="002206A0"/>
    <w:rsid w:val="00220A17"/>
    <w:rsid w:val="0022124D"/>
    <w:rsid w:val="00221D7C"/>
    <w:rsid w:val="002222C7"/>
    <w:rsid w:val="00222F85"/>
    <w:rsid w:val="00224466"/>
    <w:rsid w:val="0022586E"/>
    <w:rsid w:val="00226915"/>
    <w:rsid w:val="002277F7"/>
    <w:rsid w:val="00227E50"/>
    <w:rsid w:val="0023067D"/>
    <w:rsid w:val="002308A5"/>
    <w:rsid w:val="00230BF8"/>
    <w:rsid w:val="00230E04"/>
    <w:rsid w:val="00231B53"/>
    <w:rsid w:val="00232896"/>
    <w:rsid w:val="00233D29"/>
    <w:rsid w:val="0023421B"/>
    <w:rsid w:val="00234887"/>
    <w:rsid w:val="00235764"/>
    <w:rsid w:val="00236123"/>
    <w:rsid w:val="002367D0"/>
    <w:rsid w:val="00236856"/>
    <w:rsid w:val="00236A75"/>
    <w:rsid w:val="00236D36"/>
    <w:rsid w:val="00237169"/>
    <w:rsid w:val="00237231"/>
    <w:rsid w:val="00240D9A"/>
    <w:rsid w:val="00241594"/>
    <w:rsid w:val="00241EE4"/>
    <w:rsid w:val="002430B6"/>
    <w:rsid w:val="00244E4C"/>
    <w:rsid w:val="002461B6"/>
    <w:rsid w:val="002474EF"/>
    <w:rsid w:val="002515D2"/>
    <w:rsid w:val="002535DD"/>
    <w:rsid w:val="00254767"/>
    <w:rsid w:val="002548BB"/>
    <w:rsid w:val="002548EF"/>
    <w:rsid w:val="00254DC0"/>
    <w:rsid w:val="00254EB5"/>
    <w:rsid w:val="0025535B"/>
    <w:rsid w:val="00255B2C"/>
    <w:rsid w:val="00257570"/>
    <w:rsid w:val="002577CE"/>
    <w:rsid w:val="00262105"/>
    <w:rsid w:val="00262302"/>
    <w:rsid w:val="00263382"/>
    <w:rsid w:val="0026348F"/>
    <w:rsid w:val="002638F3"/>
    <w:rsid w:val="002652C4"/>
    <w:rsid w:val="0026560D"/>
    <w:rsid w:val="00265BE9"/>
    <w:rsid w:val="0026668D"/>
    <w:rsid w:val="00266C1B"/>
    <w:rsid w:val="00266DA1"/>
    <w:rsid w:val="00267B80"/>
    <w:rsid w:val="00270111"/>
    <w:rsid w:val="002702BC"/>
    <w:rsid w:val="0027096D"/>
    <w:rsid w:val="00271290"/>
    <w:rsid w:val="0027197A"/>
    <w:rsid w:val="0027198C"/>
    <w:rsid w:val="002720CE"/>
    <w:rsid w:val="00272359"/>
    <w:rsid w:val="00272C4C"/>
    <w:rsid w:val="00275018"/>
    <w:rsid w:val="00275254"/>
    <w:rsid w:val="00276645"/>
    <w:rsid w:val="002807BA"/>
    <w:rsid w:val="00281965"/>
    <w:rsid w:val="00283209"/>
    <w:rsid w:val="0028367A"/>
    <w:rsid w:val="00284358"/>
    <w:rsid w:val="00284A3A"/>
    <w:rsid w:val="002855DD"/>
    <w:rsid w:val="002858D3"/>
    <w:rsid w:val="00286000"/>
    <w:rsid w:val="00286E05"/>
    <w:rsid w:val="00287300"/>
    <w:rsid w:val="002912C9"/>
    <w:rsid w:val="00291A43"/>
    <w:rsid w:val="00293F73"/>
    <w:rsid w:val="002943A3"/>
    <w:rsid w:val="00295932"/>
    <w:rsid w:val="00295A43"/>
    <w:rsid w:val="00295DAB"/>
    <w:rsid w:val="002966AC"/>
    <w:rsid w:val="002968D8"/>
    <w:rsid w:val="002A074E"/>
    <w:rsid w:val="002A0937"/>
    <w:rsid w:val="002A16C9"/>
    <w:rsid w:val="002A2304"/>
    <w:rsid w:val="002A2AA0"/>
    <w:rsid w:val="002A347D"/>
    <w:rsid w:val="002A3C29"/>
    <w:rsid w:val="002A46F8"/>
    <w:rsid w:val="002A46FD"/>
    <w:rsid w:val="002A5462"/>
    <w:rsid w:val="002A55E4"/>
    <w:rsid w:val="002A77D2"/>
    <w:rsid w:val="002B0543"/>
    <w:rsid w:val="002B0B69"/>
    <w:rsid w:val="002B0B9D"/>
    <w:rsid w:val="002B0D43"/>
    <w:rsid w:val="002B26E3"/>
    <w:rsid w:val="002B40CE"/>
    <w:rsid w:val="002B4C33"/>
    <w:rsid w:val="002B5B52"/>
    <w:rsid w:val="002B6371"/>
    <w:rsid w:val="002B685B"/>
    <w:rsid w:val="002C1585"/>
    <w:rsid w:val="002C1A99"/>
    <w:rsid w:val="002C2154"/>
    <w:rsid w:val="002C3E68"/>
    <w:rsid w:val="002C4AE7"/>
    <w:rsid w:val="002C516E"/>
    <w:rsid w:val="002C54DF"/>
    <w:rsid w:val="002C585D"/>
    <w:rsid w:val="002C6596"/>
    <w:rsid w:val="002C6BD6"/>
    <w:rsid w:val="002C6D67"/>
    <w:rsid w:val="002C71F8"/>
    <w:rsid w:val="002C7516"/>
    <w:rsid w:val="002C7BD8"/>
    <w:rsid w:val="002D05A4"/>
    <w:rsid w:val="002D0705"/>
    <w:rsid w:val="002D184F"/>
    <w:rsid w:val="002D18AB"/>
    <w:rsid w:val="002D1BA2"/>
    <w:rsid w:val="002D2125"/>
    <w:rsid w:val="002D2830"/>
    <w:rsid w:val="002D28F3"/>
    <w:rsid w:val="002D2AD9"/>
    <w:rsid w:val="002D2C93"/>
    <w:rsid w:val="002D3627"/>
    <w:rsid w:val="002D3D4B"/>
    <w:rsid w:val="002D43C3"/>
    <w:rsid w:val="002D44B3"/>
    <w:rsid w:val="002D4749"/>
    <w:rsid w:val="002D5B71"/>
    <w:rsid w:val="002D66C9"/>
    <w:rsid w:val="002D6B55"/>
    <w:rsid w:val="002D739D"/>
    <w:rsid w:val="002D76F9"/>
    <w:rsid w:val="002E0E61"/>
    <w:rsid w:val="002E0F72"/>
    <w:rsid w:val="002E2240"/>
    <w:rsid w:val="002E23A6"/>
    <w:rsid w:val="002E32D2"/>
    <w:rsid w:val="002E4F4A"/>
    <w:rsid w:val="002E50B2"/>
    <w:rsid w:val="002E55CA"/>
    <w:rsid w:val="002E6165"/>
    <w:rsid w:val="002E6855"/>
    <w:rsid w:val="002E785A"/>
    <w:rsid w:val="002F1857"/>
    <w:rsid w:val="002F2126"/>
    <w:rsid w:val="002F4137"/>
    <w:rsid w:val="002F4BBB"/>
    <w:rsid w:val="002F4FC1"/>
    <w:rsid w:val="002F5A65"/>
    <w:rsid w:val="002F62F0"/>
    <w:rsid w:val="002F64A9"/>
    <w:rsid w:val="002F6CF9"/>
    <w:rsid w:val="002F6D17"/>
    <w:rsid w:val="002F7552"/>
    <w:rsid w:val="002F77BB"/>
    <w:rsid w:val="002F7C64"/>
    <w:rsid w:val="0030011A"/>
    <w:rsid w:val="0030058B"/>
    <w:rsid w:val="00301A92"/>
    <w:rsid w:val="00302113"/>
    <w:rsid w:val="0030258E"/>
    <w:rsid w:val="00303728"/>
    <w:rsid w:val="0030436E"/>
    <w:rsid w:val="00304714"/>
    <w:rsid w:val="00304848"/>
    <w:rsid w:val="00304CB2"/>
    <w:rsid w:val="00305087"/>
    <w:rsid w:val="00305DEE"/>
    <w:rsid w:val="0030653C"/>
    <w:rsid w:val="00306C98"/>
    <w:rsid w:val="00306CD1"/>
    <w:rsid w:val="0031096F"/>
    <w:rsid w:val="0031097B"/>
    <w:rsid w:val="00310F9C"/>
    <w:rsid w:val="003119D1"/>
    <w:rsid w:val="00311B8A"/>
    <w:rsid w:val="003138C9"/>
    <w:rsid w:val="00313A25"/>
    <w:rsid w:val="00314247"/>
    <w:rsid w:val="0031534E"/>
    <w:rsid w:val="003156BD"/>
    <w:rsid w:val="003165F3"/>
    <w:rsid w:val="00316EB1"/>
    <w:rsid w:val="00320301"/>
    <w:rsid w:val="00320A00"/>
    <w:rsid w:val="00320A35"/>
    <w:rsid w:val="00320C10"/>
    <w:rsid w:val="003213A5"/>
    <w:rsid w:val="00321D76"/>
    <w:rsid w:val="0032208D"/>
    <w:rsid w:val="003226AB"/>
    <w:rsid w:val="0032371E"/>
    <w:rsid w:val="003242F9"/>
    <w:rsid w:val="00324810"/>
    <w:rsid w:val="00324A5E"/>
    <w:rsid w:val="00324CF2"/>
    <w:rsid w:val="00324E8E"/>
    <w:rsid w:val="003250D7"/>
    <w:rsid w:val="003260E6"/>
    <w:rsid w:val="003264C4"/>
    <w:rsid w:val="003273D9"/>
    <w:rsid w:val="003275D7"/>
    <w:rsid w:val="00327A78"/>
    <w:rsid w:val="00330F1C"/>
    <w:rsid w:val="00331249"/>
    <w:rsid w:val="003314B1"/>
    <w:rsid w:val="00331CE1"/>
    <w:rsid w:val="00333945"/>
    <w:rsid w:val="00333BDA"/>
    <w:rsid w:val="003345BE"/>
    <w:rsid w:val="00334A62"/>
    <w:rsid w:val="00334F7E"/>
    <w:rsid w:val="00335290"/>
    <w:rsid w:val="003354A2"/>
    <w:rsid w:val="00335559"/>
    <w:rsid w:val="00336AD2"/>
    <w:rsid w:val="00336D1C"/>
    <w:rsid w:val="00337E93"/>
    <w:rsid w:val="00340966"/>
    <w:rsid w:val="00340DF8"/>
    <w:rsid w:val="003429D5"/>
    <w:rsid w:val="00342D3B"/>
    <w:rsid w:val="00343065"/>
    <w:rsid w:val="00343143"/>
    <w:rsid w:val="00343EF2"/>
    <w:rsid w:val="00346C81"/>
    <w:rsid w:val="00346E34"/>
    <w:rsid w:val="003508A6"/>
    <w:rsid w:val="00350985"/>
    <w:rsid w:val="00351757"/>
    <w:rsid w:val="003517E5"/>
    <w:rsid w:val="0035412F"/>
    <w:rsid w:val="00354827"/>
    <w:rsid w:val="00354905"/>
    <w:rsid w:val="00355702"/>
    <w:rsid w:val="0035587E"/>
    <w:rsid w:val="00356E3E"/>
    <w:rsid w:val="00356FBE"/>
    <w:rsid w:val="00357C19"/>
    <w:rsid w:val="00357FF4"/>
    <w:rsid w:val="00360C7E"/>
    <w:rsid w:val="00363538"/>
    <w:rsid w:val="00363A69"/>
    <w:rsid w:val="00363FC6"/>
    <w:rsid w:val="00365200"/>
    <w:rsid w:val="00365426"/>
    <w:rsid w:val="0036699E"/>
    <w:rsid w:val="00366C33"/>
    <w:rsid w:val="00366E9C"/>
    <w:rsid w:val="00367D07"/>
    <w:rsid w:val="003706A1"/>
    <w:rsid w:val="00371C9A"/>
    <w:rsid w:val="00371D8D"/>
    <w:rsid w:val="003726F6"/>
    <w:rsid w:val="003731A0"/>
    <w:rsid w:val="003738A9"/>
    <w:rsid w:val="00375489"/>
    <w:rsid w:val="0037562C"/>
    <w:rsid w:val="003758BC"/>
    <w:rsid w:val="00375B59"/>
    <w:rsid w:val="00375E5F"/>
    <w:rsid w:val="003761E8"/>
    <w:rsid w:val="0037678B"/>
    <w:rsid w:val="00376AB2"/>
    <w:rsid w:val="00377826"/>
    <w:rsid w:val="00377F4B"/>
    <w:rsid w:val="003803A9"/>
    <w:rsid w:val="003812C0"/>
    <w:rsid w:val="00382D12"/>
    <w:rsid w:val="00383208"/>
    <w:rsid w:val="0038326D"/>
    <w:rsid w:val="003869EA"/>
    <w:rsid w:val="00387206"/>
    <w:rsid w:val="00387F4C"/>
    <w:rsid w:val="0039035C"/>
    <w:rsid w:val="003907A7"/>
    <w:rsid w:val="00390871"/>
    <w:rsid w:val="00390E37"/>
    <w:rsid w:val="00391010"/>
    <w:rsid w:val="00391544"/>
    <w:rsid w:val="00391B89"/>
    <w:rsid w:val="00393DF9"/>
    <w:rsid w:val="00394F3C"/>
    <w:rsid w:val="00395A1B"/>
    <w:rsid w:val="0039741E"/>
    <w:rsid w:val="003978BB"/>
    <w:rsid w:val="00397F3B"/>
    <w:rsid w:val="003A0122"/>
    <w:rsid w:val="003A0578"/>
    <w:rsid w:val="003A1192"/>
    <w:rsid w:val="003A1882"/>
    <w:rsid w:val="003A1AB3"/>
    <w:rsid w:val="003A1BFC"/>
    <w:rsid w:val="003A2008"/>
    <w:rsid w:val="003A320A"/>
    <w:rsid w:val="003A3E4A"/>
    <w:rsid w:val="003A45B7"/>
    <w:rsid w:val="003A6753"/>
    <w:rsid w:val="003A69DE"/>
    <w:rsid w:val="003B10AC"/>
    <w:rsid w:val="003B11B0"/>
    <w:rsid w:val="003B2A74"/>
    <w:rsid w:val="003B3541"/>
    <w:rsid w:val="003B3B66"/>
    <w:rsid w:val="003B47B9"/>
    <w:rsid w:val="003B6D6C"/>
    <w:rsid w:val="003B6F00"/>
    <w:rsid w:val="003C0026"/>
    <w:rsid w:val="003C00D9"/>
    <w:rsid w:val="003C01DB"/>
    <w:rsid w:val="003C02DE"/>
    <w:rsid w:val="003C0453"/>
    <w:rsid w:val="003C074B"/>
    <w:rsid w:val="003C0E2C"/>
    <w:rsid w:val="003C11A6"/>
    <w:rsid w:val="003C3291"/>
    <w:rsid w:val="003C35B3"/>
    <w:rsid w:val="003C3706"/>
    <w:rsid w:val="003C3A30"/>
    <w:rsid w:val="003C436E"/>
    <w:rsid w:val="003C4739"/>
    <w:rsid w:val="003C5C4A"/>
    <w:rsid w:val="003C5C7B"/>
    <w:rsid w:val="003C6050"/>
    <w:rsid w:val="003C6AE8"/>
    <w:rsid w:val="003C750C"/>
    <w:rsid w:val="003D0A65"/>
    <w:rsid w:val="003D56C4"/>
    <w:rsid w:val="003D798B"/>
    <w:rsid w:val="003E2824"/>
    <w:rsid w:val="003E3FBC"/>
    <w:rsid w:val="003E4775"/>
    <w:rsid w:val="003E575D"/>
    <w:rsid w:val="003E7E33"/>
    <w:rsid w:val="003F01F4"/>
    <w:rsid w:val="003F0D66"/>
    <w:rsid w:val="003F1538"/>
    <w:rsid w:val="003F1AAE"/>
    <w:rsid w:val="003F1AB6"/>
    <w:rsid w:val="003F1D60"/>
    <w:rsid w:val="003F260F"/>
    <w:rsid w:val="003F3145"/>
    <w:rsid w:val="003F49FA"/>
    <w:rsid w:val="003F512C"/>
    <w:rsid w:val="003F589F"/>
    <w:rsid w:val="003F5EE5"/>
    <w:rsid w:val="003F6A92"/>
    <w:rsid w:val="003F719F"/>
    <w:rsid w:val="004005C3"/>
    <w:rsid w:val="004017DD"/>
    <w:rsid w:val="00401B2C"/>
    <w:rsid w:val="004028E7"/>
    <w:rsid w:val="004029A1"/>
    <w:rsid w:val="00402AEF"/>
    <w:rsid w:val="00402E36"/>
    <w:rsid w:val="00404A69"/>
    <w:rsid w:val="00405DFE"/>
    <w:rsid w:val="00405F61"/>
    <w:rsid w:val="00405FCE"/>
    <w:rsid w:val="00407E4D"/>
    <w:rsid w:val="00410B76"/>
    <w:rsid w:val="00412255"/>
    <w:rsid w:val="00412C37"/>
    <w:rsid w:val="004138E4"/>
    <w:rsid w:val="00415159"/>
    <w:rsid w:val="0041542A"/>
    <w:rsid w:val="00415957"/>
    <w:rsid w:val="00415EDA"/>
    <w:rsid w:val="00416C14"/>
    <w:rsid w:val="00420DD6"/>
    <w:rsid w:val="00421F05"/>
    <w:rsid w:val="00422408"/>
    <w:rsid w:val="00422EA1"/>
    <w:rsid w:val="004234F0"/>
    <w:rsid w:val="0042424A"/>
    <w:rsid w:val="004254E3"/>
    <w:rsid w:val="00426B8E"/>
    <w:rsid w:val="00427D51"/>
    <w:rsid w:val="0043110E"/>
    <w:rsid w:val="00431998"/>
    <w:rsid w:val="00431CA3"/>
    <w:rsid w:val="00432023"/>
    <w:rsid w:val="0043246F"/>
    <w:rsid w:val="0043346E"/>
    <w:rsid w:val="004337C9"/>
    <w:rsid w:val="00433D5D"/>
    <w:rsid w:val="0043400A"/>
    <w:rsid w:val="00434786"/>
    <w:rsid w:val="004348DC"/>
    <w:rsid w:val="004356B1"/>
    <w:rsid w:val="0043766C"/>
    <w:rsid w:val="00437748"/>
    <w:rsid w:val="004377DC"/>
    <w:rsid w:val="00437D21"/>
    <w:rsid w:val="00440057"/>
    <w:rsid w:val="00440230"/>
    <w:rsid w:val="00440485"/>
    <w:rsid w:val="00442687"/>
    <w:rsid w:val="00442E33"/>
    <w:rsid w:val="00443419"/>
    <w:rsid w:val="004437F1"/>
    <w:rsid w:val="00443D2F"/>
    <w:rsid w:val="00444F56"/>
    <w:rsid w:val="0044605F"/>
    <w:rsid w:val="004468E5"/>
    <w:rsid w:val="004468FB"/>
    <w:rsid w:val="00446973"/>
    <w:rsid w:val="00450692"/>
    <w:rsid w:val="00450D26"/>
    <w:rsid w:val="004510BA"/>
    <w:rsid w:val="0045168C"/>
    <w:rsid w:val="00452379"/>
    <w:rsid w:val="004529A9"/>
    <w:rsid w:val="00453035"/>
    <w:rsid w:val="00454BA9"/>
    <w:rsid w:val="00455459"/>
    <w:rsid w:val="004555EC"/>
    <w:rsid w:val="0045575C"/>
    <w:rsid w:val="00456FCD"/>
    <w:rsid w:val="00460080"/>
    <w:rsid w:val="0046047E"/>
    <w:rsid w:val="004606F9"/>
    <w:rsid w:val="004617A4"/>
    <w:rsid w:val="00461C13"/>
    <w:rsid w:val="00461FC9"/>
    <w:rsid w:val="00462970"/>
    <w:rsid w:val="00462E2A"/>
    <w:rsid w:val="0046300B"/>
    <w:rsid w:val="00463180"/>
    <w:rsid w:val="00464350"/>
    <w:rsid w:val="00464F2F"/>
    <w:rsid w:val="0046555F"/>
    <w:rsid w:val="00466411"/>
    <w:rsid w:val="00467DE7"/>
    <w:rsid w:val="004704D2"/>
    <w:rsid w:val="00470D24"/>
    <w:rsid w:val="0047122E"/>
    <w:rsid w:val="0047158C"/>
    <w:rsid w:val="00472995"/>
    <w:rsid w:val="00472C70"/>
    <w:rsid w:val="004743CF"/>
    <w:rsid w:val="00474CDF"/>
    <w:rsid w:val="00474F69"/>
    <w:rsid w:val="0047509B"/>
    <w:rsid w:val="004750C1"/>
    <w:rsid w:val="004757F8"/>
    <w:rsid w:val="004761EA"/>
    <w:rsid w:val="00476237"/>
    <w:rsid w:val="00476CAE"/>
    <w:rsid w:val="00480100"/>
    <w:rsid w:val="0048029E"/>
    <w:rsid w:val="004808A5"/>
    <w:rsid w:val="004824AE"/>
    <w:rsid w:val="00482593"/>
    <w:rsid w:val="00482F36"/>
    <w:rsid w:val="004831D2"/>
    <w:rsid w:val="00483A2E"/>
    <w:rsid w:val="0048436E"/>
    <w:rsid w:val="004844CA"/>
    <w:rsid w:val="004845DC"/>
    <w:rsid w:val="00484BA0"/>
    <w:rsid w:val="004854A4"/>
    <w:rsid w:val="004859EA"/>
    <w:rsid w:val="00485E3C"/>
    <w:rsid w:val="0048626D"/>
    <w:rsid w:val="00486E03"/>
    <w:rsid w:val="00487E86"/>
    <w:rsid w:val="00490289"/>
    <w:rsid w:val="0049028E"/>
    <w:rsid w:val="00491B28"/>
    <w:rsid w:val="00491C4B"/>
    <w:rsid w:val="00492677"/>
    <w:rsid w:val="0049283A"/>
    <w:rsid w:val="00493271"/>
    <w:rsid w:val="00494DA1"/>
    <w:rsid w:val="00494E03"/>
    <w:rsid w:val="00496AA2"/>
    <w:rsid w:val="00497F20"/>
    <w:rsid w:val="004A05AE"/>
    <w:rsid w:val="004A065C"/>
    <w:rsid w:val="004A26BA"/>
    <w:rsid w:val="004A27C4"/>
    <w:rsid w:val="004A2D66"/>
    <w:rsid w:val="004A3A61"/>
    <w:rsid w:val="004A4B5B"/>
    <w:rsid w:val="004A545B"/>
    <w:rsid w:val="004A54EA"/>
    <w:rsid w:val="004A5F15"/>
    <w:rsid w:val="004A6280"/>
    <w:rsid w:val="004A6522"/>
    <w:rsid w:val="004A6924"/>
    <w:rsid w:val="004A706F"/>
    <w:rsid w:val="004A757C"/>
    <w:rsid w:val="004B0871"/>
    <w:rsid w:val="004B0B0F"/>
    <w:rsid w:val="004B0BE9"/>
    <w:rsid w:val="004B131C"/>
    <w:rsid w:val="004B2A86"/>
    <w:rsid w:val="004B3112"/>
    <w:rsid w:val="004B41F1"/>
    <w:rsid w:val="004B46A0"/>
    <w:rsid w:val="004B4942"/>
    <w:rsid w:val="004B52FA"/>
    <w:rsid w:val="004B5BE3"/>
    <w:rsid w:val="004B62B0"/>
    <w:rsid w:val="004B62CC"/>
    <w:rsid w:val="004B6887"/>
    <w:rsid w:val="004C0D3F"/>
    <w:rsid w:val="004C1318"/>
    <w:rsid w:val="004C1383"/>
    <w:rsid w:val="004C3241"/>
    <w:rsid w:val="004C3909"/>
    <w:rsid w:val="004C3957"/>
    <w:rsid w:val="004C3CF8"/>
    <w:rsid w:val="004C5734"/>
    <w:rsid w:val="004C5A68"/>
    <w:rsid w:val="004C71FA"/>
    <w:rsid w:val="004C7799"/>
    <w:rsid w:val="004C7A91"/>
    <w:rsid w:val="004C7D70"/>
    <w:rsid w:val="004D0103"/>
    <w:rsid w:val="004D01EB"/>
    <w:rsid w:val="004D1414"/>
    <w:rsid w:val="004D2592"/>
    <w:rsid w:val="004D32F8"/>
    <w:rsid w:val="004D34CC"/>
    <w:rsid w:val="004D352C"/>
    <w:rsid w:val="004D5C5C"/>
    <w:rsid w:val="004D6EEA"/>
    <w:rsid w:val="004E1274"/>
    <w:rsid w:val="004E1357"/>
    <w:rsid w:val="004E1AF5"/>
    <w:rsid w:val="004E1DB3"/>
    <w:rsid w:val="004E3631"/>
    <w:rsid w:val="004E53BD"/>
    <w:rsid w:val="004E5FE9"/>
    <w:rsid w:val="004E6DEB"/>
    <w:rsid w:val="004E6E2E"/>
    <w:rsid w:val="004E6E70"/>
    <w:rsid w:val="004E7236"/>
    <w:rsid w:val="004E7AC6"/>
    <w:rsid w:val="004F187B"/>
    <w:rsid w:val="004F227E"/>
    <w:rsid w:val="004F24E9"/>
    <w:rsid w:val="004F3739"/>
    <w:rsid w:val="004F4776"/>
    <w:rsid w:val="004F5D49"/>
    <w:rsid w:val="004F6184"/>
    <w:rsid w:val="004F6B13"/>
    <w:rsid w:val="004F70CC"/>
    <w:rsid w:val="00500A18"/>
    <w:rsid w:val="00502B5B"/>
    <w:rsid w:val="0050345B"/>
    <w:rsid w:val="0050418C"/>
    <w:rsid w:val="00504E7E"/>
    <w:rsid w:val="005063A1"/>
    <w:rsid w:val="00506BD1"/>
    <w:rsid w:val="00507968"/>
    <w:rsid w:val="00511180"/>
    <w:rsid w:val="0051162F"/>
    <w:rsid w:val="00511884"/>
    <w:rsid w:val="00511FC8"/>
    <w:rsid w:val="00512419"/>
    <w:rsid w:val="00512AF3"/>
    <w:rsid w:val="00512DBF"/>
    <w:rsid w:val="00512F74"/>
    <w:rsid w:val="00513EB7"/>
    <w:rsid w:val="00513FE3"/>
    <w:rsid w:val="005157F7"/>
    <w:rsid w:val="0051581B"/>
    <w:rsid w:val="0051694D"/>
    <w:rsid w:val="00516B0B"/>
    <w:rsid w:val="00517B43"/>
    <w:rsid w:val="00517E31"/>
    <w:rsid w:val="00520B81"/>
    <w:rsid w:val="00520EBD"/>
    <w:rsid w:val="00521A16"/>
    <w:rsid w:val="00522878"/>
    <w:rsid w:val="0052486F"/>
    <w:rsid w:val="005255CC"/>
    <w:rsid w:val="00526776"/>
    <w:rsid w:val="005271EE"/>
    <w:rsid w:val="00527842"/>
    <w:rsid w:val="0052797D"/>
    <w:rsid w:val="005325E1"/>
    <w:rsid w:val="00532E9A"/>
    <w:rsid w:val="005333AB"/>
    <w:rsid w:val="00533B49"/>
    <w:rsid w:val="00533E74"/>
    <w:rsid w:val="00535330"/>
    <w:rsid w:val="00535721"/>
    <w:rsid w:val="00537072"/>
    <w:rsid w:val="00537997"/>
    <w:rsid w:val="00540588"/>
    <w:rsid w:val="00540E06"/>
    <w:rsid w:val="0054283F"/>
    <w:rsid w:val="005431DD"/>
    <w:rsid w:val="00543E76"/>
    <w:rsid w:val="005446D0"/>
    <w:rsid w:val="00544D84"/>
    <w:rsid w:val="0054596F"/>
    <w:rsid w:val="00545976"/>
    <w:rsid w:val="00546153"/>
    <w:rsid w:val="005468AB"/>
    <w:rsid w:val="00546EAD"/>
    <w:rsid w:val="00547810"/>
    <w:rsid w:val="00547E26"/>
    <w:rsid w:val="005503EE"/>
    <w:rsid w:val="00550551"/>
    <w:rsid w:val="00550ABE"/>
    <w:rsid w:val="005511C4"/>
    <w:rsid w:val="00552E4A"/>
    <w:rsid w:val="00552E90"/>
    <w:rsid w:val="00554771"/>
    <w:rsid w:val="00554A2D"/>
    <w:rsid w:val="005555F4"/>
    <w:rsid w:val="0055743B"/>
    <w:rsid w:val="0055782E"/>
    <w:rsid w:val="00561B7C"/>
    <w:rsid w:val="00561CF5"/>
    <w:rsid w:val="00562B5C"/>
    <w:rsid w:val="00562DA0"/>
    <w:rsid w:val="005631CD"/>
    <w:rsid w:val="00563985"/>
    <w:rsid w:val="00563C35"/>
    <w:rsid w:val="005661A9"/>
    <w:rsid w:val="00566355"/>
    <w:rsid w:val="00566CF5"/>
    <w:rsid w:val="0056709F"/>
    <w:rsid w:val="00570486"/>
    <w:rsid w:val="005711D2"/>
    <w:rsid w:val="0057295D"/>
    <w:rsid w:val="00573057"/>
    <w:rsid w:val="005736FA"/>
    <w:rsid w:val="005741C9"/>
    <w:rsid w:val="00574549"/>
    <w:rsid w:val="00574C2D"/>
    <w:rsid w:val="00574C94"/>
    <w:rsid w:val="00575A5D"/>
    <w:rsid w:val="00575A80"/>
    <w:rsid w:val="00575C51"/>
    <w:rsid w:val="00581946"/>
    <w:rsid w:val="00581FA1"/>
    <w:rsid w:val="005830F4"/>
    <w:rsid w:val="005834AF"/>
    <w:rsid w:val="00583D5B"/>
    <w:rsid w:val="0058468B"/>
    <w:rsid w:val="005857D6"/>
    <w:rsid w:val="005864C9"/>
    <w:rsid w:val="00586933"/>
    <w:rsid w:val="00586A81"/>
    <w:rsid w:val="00587D5E"/>
    <w:rsid w:val="00590AD1"/>
    <w:rsid w:val="00590BE6"/>
    <w:rsid w:val="00592F2B"/>
    <w:rsid w:val="005938EC"/>
    <w:rsid w:val="0059402B"/>
    <w:rsid w:val="00594642"/>
    <w:rsid w:val="00595649"/>
    <w:rsid w:val="0059623A"/>
    <w:rsid w:val="0059636B"/>
    <w:rsid w:val="0059647B"/>
    <w:rsid w:val="00597C31"/>
    <w:rsid w:val="005A179B"/>
    <w:rsid w:val="005A23C4"/>
    <w:rsid w:val="005A292E"/>
    <w:rsid w:val="005A2CA7"/>
    <w:rsid w:val="005A3016"/>
    <w:rsid w:val="005A317F"/>
    <w:rsid w:val="005A3309"/>
    <w:rsid w:val="005A334A"/>
    <w:rsid w:val="005A37E7"/>
    <w:rsid w:val="005A3DF7"/>
    <w:rsid w:val="005A3E5C"/>
    <w:rsid w:val="005A7E62"/>
    <w:rsid w:val="005B2CFD"/>
    <w:rsid w:val="005B395E"/>
    <w:rsid w:val="005B420D"/>
    <w:rsid w:val="005B4930"/>
    <w:rsid w:val="005B5270"/>
    <w:rsid w:val="005B65BA"/>
    <w:rsid w:val="005B6D5F"/>
    <w:rsid w:val="005B77B4"/>
    <w:rsid w:val="005C0846"/>
    <w:rsid w:val="005C15DF"/>
    <w:rsid w:val="005C1A40"/>
    <w:rsid w:val="005C20F5"/>
    <w:rsid w:val="005C218C"/>
    <w:rsid w:val="005C2375"/>
    <w:rsid w:val="005C259F"/>
    <w:rsid w:val="005C34A0"/>
    <w:rsid w:val="005C3625"/>
    <w:rsid w:val="005C3FE7"/>
    <w:rsid w:val="005C425B"/>
    <w:rsid w:val="005C4E1C"/>
    <w:rsid w:val="005C517B"/>
    <w:rsid w:val="005C582D"/>
    <w:rsid w:val="005C6887"/>
    <w:rsid w:val="005D0CDC"/>
    <w:rsid w:val="005D13CA"/>
    <w:rsid w:val="005D2905"/>
    <w:rsid w:val="005D3496"/>
    <w:rsid w:val="005E0AC8"/>
    <w:rsid w:val="005E17BE"/>
    <w:rsid w:val="005E2299"/>
    <w:rsid w:val="005E2812"/>
    <w:rsid w:val="005E2FCA"/>
    <w:rsid w:val="005E3953"/>
    <w:rsid w:val="005E484F"/>
    <w:rsid w:val="005E68A4"/>
    <w:rsid w:val="005E72F8"/>
    <w:rsid w:val="005F0382"/>
    <w:rsid w:val="005F18B7"/>
    <w:rsid w:val="005F1D4F"/>
    <w:rsid w:val="005F22B7"/>
    <w:rsid w:val="005F25D1"/>
    <w:rsid w:val="005F2AF3"/>
    <w:rsid w:val="005F327E"/>
    <w:rsid w:val="005F4250"/>
    <w:rsid w:val="005F56F7"/>
    <w:rsid w:val="005F5CB2"/>
    <w:rsid w:val="005F65A8"/>
    <w:rsid w:val="005F6E92"/>
    <w:rsid w:val="005F7181"/>
    <w:rsid w:val="005F73B3"/>
    <w:rsid w:val="005F77AE"/>
    <w:rsid w:val="0060034B"/>
    <w:rsid w:val="006003F1"/>
    <w:rsid w:val="00602A89"/>
    <w:rsid w:val="006036A6"/>
    <w:rsid w:val="00604A13"/>
    <w:rsid w:val="00604B5B"/>
    <w:rsid w:val="00604FC7"/>
    <w:rsid w:val="00605396"/>
    <w:rsid w:val="00605FD9"/>
    <w:rsid w:val="00606E96"/>
    <w:rsid w:val="00607FE3"/>
    <w:rsid w:val="00610C96"/>
    <w:rsid w:val="0061337A"/>
    <w:rsid w:val="006134E6"/>
    <w:rsid w:val="00613670"/>
    <w:rsid w:val="00613B88"/>
    <w:rsid w:val="006145F6"/>
    <w:rsid w:val="006159EE"/>
    <w:rsid w:val="00616E07"/>
    <w:rsid w:val="006177CD"/>
    <w:rsid w:val="006178FC"/>
    <w:rsid w:val="00617980"/>
    <w:rsid w:val="00617A57"/>
    <w:rsid w:val="00617AC6"/>
    <w:rsid w:val="006201D1"/>
    <w:rsid w:val="006210FD"/>
    <w:rsid w:val="00621660"/>
    <w:rsid w:val="006217EE"/>
    <w:rsid w:val="006229AF"/>
    <w:rsid w:val="00622A70"/>
    <w:rsid w:val="00622AA9"/>
    <w:rsid w:val="00622AB1"/>
    <w:rsid w:val="006232BE"/>
    <w:rsid w:val="006232C3"/>
    <w:rsid w:val="00623425"/>
    <w:rsid w:val="006237A4"/>
    <w:rsid w:val="00623F38"/>
    <w:rsid w:val="00623F83"/>
    <w:rsid w:val="00624073"/>
    <w:rsid w:val="006254A9"/>
    <w:rsid w:val="0062617F"/>
    <w:rsid w:val="00626E1E"/>
    <w:rsid w:val="006270E9"/>
    <w:rsid w:val="0062732B"/>
    <w:rsid w:val="00627C1A"/>
    <w:rsid w:val="00627EEC"/>
    <w:rsid w:val="00630046"/>
    <w:rsid w:val="0063008F"/>
    <w:rsid w:val="006302D7"/>
    <w:rsid w:val="006311AB"/>
    <w:rsid w:val="0063183C"/>
    <w:rsid w:val="00631C74"/>
    <w:rsid w:val="00631D0B"/>
    <w:rsid w:val="00632908"/>
    <w:rsid w:val="00633986"/>
    <w:rsid w:val="00633C72"/>
    <w:rsid w:val="00633E67"/>
    <w:rsid w:val="0063406C"/>
    <w:rsid w:val="006350A8"/>
    <w:rsid w:val="00635BDD"/>
    <w:rsid w:val="006369D9"/>
    <w:rsid w:val="00636A61"/>
    <w:rsid w:val="0063777E"/>
    <w:rsid w:val="006426AA"/>
    <w:rsid w:val="006440A1"/>
    <w:rsid w:val="00647429"/>
    <w:rsid w:val="00647D88"/>
    <w:rsid w:val="00647F05"/>
    <w:rsid w:val="0065009B"/>
    <w:rsid w:val="00651DB9"/>
    <w:rsid w:val="00652083"/>
    <w:rsid w:val="00653BC6"/>
    <w:rsid w:val="00653FA0"/>
    <w:rsid w:val="006542A9"/>
    <w:rsid w:val="0065491F"/>
    <w:rsid w:val="00654CF0"/>
    <w:rsid w:val="006556CB"/>
    <w:rsid w:val="006556FE"/>
    <w:rsid w:val="006560EE"/>
    <w:rsid w:val="00656F3C"/>
    <w:rsid w:val="00657300"/>
    <w:rsid w:val="006577A0"/>
    <w:rsid w:val="006578D5"/>
    <w:rsid w:val="00660175"/>
    <w:rsid w:val="006610DE"/>
    <w:rsid w:val="00661797"/>
    <w:rsid w:val="00662B21"/>
    <w:rsid w:val="00662F3A"/>
    <w:rsid w:val="00663480"/>
    <w:rsid w:val="00664048"/>
    <w:rsid w:val="00664615"/>
    <w:rsid w:val="0066519D"/>
    <w:rsid w:val="00665B82"/>
    <w:rsid w:val="00665C6F"/>
    <w:rsid w:val="006677F6"/>
    <w:rsid w:val="006714B7"/>
    <w:rsid w:val="00671D1A"/>
    <w:rsid w:val="0067251F"/>
    <w:rsid w:val="006728CD"/>
    <w:rsid w:val="00676449"/>
    <w:rsid w:val="006776A3"/>
    <w:rsid w:val="00677B82"/>
    <w:rsid w:val="0068057C"/>
    <w:rsid w:val="0068077C"/>
    <w:rsid w:val="00680E24"/>
    <w:rsid w:val="00681515"/>
    <w:rsid w:val="00681689"/>
    <w:rsid w:val="00682E1F"/>
    <w:rsid w:val="006832D0"/>
    <w:rsid w:val="006845C8"/>
    <w:rsid w:val="0068496F"/>
    <w:rsid w:val="00686F06"/>
    <w:rsid w:val="00687CEE"/>
    <w:rsid w:val="00690C02"/>
    <w:rsid w:val="00691578"/>
    <w:rsid w:val="00691D76"/>
    <w:rsid w:val="00691FE5"/>
    <w:rsid w:val="00692C25"/>
    <w:rsid w:val="00692CF0"/>
    <w:rsid w:val="00693917"/>
    <w:rsid w:val="00694902"/>
    <w:rsid w:val="00695DE3"/>
    <w:rsid w:val="0069663F"/>
    <w:rsid w:val="00697A5E"/>
    <w:rsid w:val="006A0401"/>
    <w:rsid w:val="006A0A67"/>
    <w:rsid w:val="006A173D"/>
    <w:rsid w:val="006A17E9"/>
    <w:rsid w:val="006A39D8"/>
    <w:rsid w:val="006A3D28"/>
    <w:rsid w:val="006A5E33"/>
    <w:rsid w:val="006A6B1B"/>
    <w:rsid w:val="006A7297"/>
    <w:rsid w:val="006A75CF"/>
    <w:rsid w:val="006B018D"/>
    <w:rsid w:val="006B06E7"/>
    <w:rsid w:val="006B0E54"/>
    <w:rsid w:val="006B11C8"/>
    <w:rsid w:val="006B1D33"/>
    <w:rsid w:val="006B1ED1"/>
    <w:rsid w:val="006B3ADD"/>
    <w:rsid w:val="006B42C5"/>
    <w:rsid w:val="006B5698"/>
    <w:rsid w:val="006B5DC6"/>
    <w:rsid w:val="006B608F"/>
    <w:rsid w:val="006B7094"/>
    <w:rsid w:val="006B73AF"/>
    <w:rsid w:val="006B73DC"/>
    <w:rsid w:val="006B779C"/>
    <w:rsid w:val="006B7A8C"/>
    <w:rsid w:val="006C0131"/>
    <w:rsid w:val="006C134A"/>
    <w:rsid w:val="006C25E3"/>
    <w:rsid w:val="006C26F3"/>
    <w:rsid w:val="006C2BAB"/>
    <w:rsid w:val="006C3A65"/>
    <w:rsid w:val="006C3BDB"/>
    <w:rsid w:val="006C5AD0"/>
    <w:rsid w:val="006C6143"/>
    <w:rsid w:val="006C69AB"/>
    <w:rsid w:val="006D0B23"/>
    <w:rsid w:val="006D1189"/>
    <w:rsid w:val="006D3479"/>
    <w:rsid w:val="006D3846"/>
    <w:rsid w:val="006D3AF9"/>
    <w:rsid w:val="006D3B15"/>
    <w:rsid w:val="006D453F"/>
    <w:rsid w:val="006D521E"/>
    <w:rsid w:val="006D5821"/>
    <w:rsid w:val="006D61C4"/>
    <w:rsid w:val="006E01BD"/>
    <w:rsid w:val="006E0B44"/>
    <w:rsid w:val="006E0D25"/>
    <w:rsid w:val="006E12BA"/>
    <w:rsid w:val="006E1E0F"/>
    <w:rsid w:val="006E29F6"/>
    <w:rsid w:val="006E3033"/>
    <w:rsid w:val="006E4171"/>
    <w:rsid w:val="006E4364"/>
    <w:rsid w:val="006E5DF9"/>
    <w:rsid w:val="006E7003"/>
    <w:rsid w:val="006F064B"/>
    <w:rsid w:val="006F0781"/>
    <w:rsid w:val="006F2125"/>
    <w:rsid w:val="006F2B76"/>
    <w:rsid w:val="006F3310"/>
    <w:rsid w:val="006F36D1"/>
    <w:rsid w:val="006F44F2"/>
    <w:rsid w:val="006F52AF"/>
    <w:rsid w:val="006F5A09"/>
    <w:rsid w:val="00700A82"/>
    <w:rsid w:val="00701250"/>
    <w:rsid w:val="00701311"/>
    <w:rsid w:val="00701330"/>
    <w:rsid w:val="007014E8"/>
    <w:rsid w:val="007023E2"/>
    <w:rsid w:val="0070274B"/>
    <w:rsid w:val="00703100"/>
    <w:rsid w:val="0070352B"/>
    <w:rsid w:val="0070414F"/>
    <w:rsid w:val="007045ED"/>
    <w:rsid w:val="00704697"/>
    <w:rsid w:val="00704B2F"/>
    <w:rsid w:val="00704FE7"/>
    <w:rsid w:val="00705786"/>
    <w:rsid w:val="007057FE"/>
    <w:rsid w:val="0070594F"/>
    <w:rsid w:val="0070611F"/>
    <w:rsid w:val="0070686A"/>
    <w:rsid w:val="00706918"/>
    <w:rsid w:val="00706CC2"/>
    <w:rsid w:val="00707087"/>
    <w:rsid w:val="007074C5"/>
    <w:rsid w:val="00711458"/>
    <w:rsid w:val="00713FCA"/>
    <w:rsid w:val="007141B0"/>
    <w:rsid w:val="00714363"/>
    <w:rsid w:val="00715046"/>
    <w:rsid w:val="00715D80"/>
    <w:rsid w:val="00715E64"/>
    <w:rsid w:val="00716451"/>
    <w:rsid w:val="00716685"/>
    <w:rsid w:val="00716A65"/>
    <w:rsid w:val="007176D5"/>
    <w:rsid w:val="00720F31"/>
    <w:rsid w:val="00721A62"/>
    <w:rsid w:val="00721FD0"/>
    <w:rsid w:val="007227DC"/>
    <w:rsid w:val="00722CC1"/>
    <w:rsid w:val="00722D34"/>
    <w:rsid w:val="007254FB"/>
    <w:rsid w:val="00727019"/>
    <w:rsid w:val="0072790F"/>
    <w:rsid w:val="00727ADC"/>
    <w:rsid w:val="00727DCB"/>
    <w:rsid w:val="0073008C"/>
    <w:rsid w:val="00731F49"/>
    <w:rsid w:val="00733A52"/>
    <w:rsid w:val="0073465E"/>
    <w:rsid w:val="007349CD"/>
    <w:rsid w:val="00735091"/>
    <w:rsid w:val="007365E3"/>
    <w:rsid w:val="00736773"/>
    <w:rsid w:val="007369A3"/>
    <w:rsid w:val="0073709D"/>
    <w:rsid w:val="00737894"/>
    <w:rsid w:val="007403F2"/>
    <w:rsid w:val="00740803"/>
    <w:rsid w:val="00740E34"/>
    <w:rsid w:val="00741267"/>
    <w:rsid w:val="007415B8"/>
    <w:rsid w:val="00741B65"/>
    <w:rsid w:val="00741D5D"/>
    <w:rsid w:val="007427E9"/>
    <w:rsid w:val="00742C0A"/>
    <w:rsid w:val="007439AB"/>
    <w:rsid w:val="007445DE"/>
    <w:rsid w:val="00745D45"/>
    <w:rsid w:val="00745ED3"/>
    <w:rsid w:val="00746335"/>
    <w:rsid w:val="007471A7"/>
    <w:rsid w:val="00750F56"/>
    <w:rsid w:val="00752077"/>
    <w:rsid w:val="00752E2E"/>
    <w:rsid w:val="0075426E"/>
    <w:rsid w:val="00755585"/>
    <w:rsid w:val="00755851"/>
    <w:rsid w:val="00756323"/>
    <w:rsid w:val="007572BA"/>
    <w:rsid w:val="00757A37"/>
    <w:rsid w:val="00760193"/>
    <w:rsid w:val="0076145C"/>
    <w:rsid w:val="00761C3D"/>
    <w:rsid w:val="00761FEC"/>
    <w:rsid w:val="00764AD1"/>
    <w:rsid w:val="00765AF0"/>
    <w:rsid w:val="00765C64"/>
    <w:rsid w:val="00766AB4"/>
    <w:rsid w:val="00767DF9"/>
    <w:rsid w:val="00770AF1"/>
    <w:rsid w:val="00771D77"/>
    <w:rsid w:val="007723A4"/>
    <w:rsid w:val="0077249A"/>
    <w:rsid w:val="0077332B"/>
    <w:rsid w:val="00774047"/>
    <w:rsid w:val="0077458D"/>
    <w:rsid w:val="00774AD3"/>
    <w:rsid w:val="007759C1"/>
    <w:rsid w:val="00777E7C"/>
    <w:rsid w:val="00780493"/>
    <w:rsid w:val="00780E76"/>
    <w:rsid w:val="00780F97"/>
    <w:rsid w:val="007812B3"/>
    <w:rsid w:val="00781D0A"/>
    <w:rsid w:val="00782609"/>
    <w:rsid w:val="00782825"/>
    <w:rsid w:val="00782B65"/>
    <w:rsid w:val="0078335F"/>
    <w:rsid w:val="00783979"/>
    <w:rsid w:val="00784439"/>
    <w:rsid w:val="0078519D"/>
    <w:rsid w:val="0078672D"/>
    <w:rsid w:val="00787D58"/>
    <w:rsid w:val="00791AA3"/>
    <w:rsid w:val="00791B43"/>
    <w:rsid w:val="00792591"/>
    <w:rsid w:val="00794286"/>
    <w:rsid w:val="00794708"/>
    <w:rsid w:val="0079477C"/>
    <w:rsid w:val="00795918"/>
    <w:rsid w:val="00795F17"/>
    <w:rsid w:val="00797C7A"/>
    <w:rsid w:val="00797D4D"/>
    <w:rsid w:val="007A07E0"/>
    <w:rsid w:val="007A093F"/>
    <w:rsid w:val="007A129E"/>
    <w:rsid w:val="007A1610"/>
    <w:rsid w:val="007A1EB2"/>
    <w:rsid w:val="007A27B2"/>
    <w:rsid w:val="007A2D12"/>
    <w:rsid w:val="007A41ED"/>
    <w:rsid w:val="007A4429"/>
    <w:rsid w:val="007A71BA"/>
    <w:rsid w:val="007B14FB"/>
    <w:rsid w:val="007B1620"/>
    <w:rsid w:val="007B1999"/>
    <w:rsid w:val="007B28E0"/>
    <w:rsid w:val="007B583D"/>
    <w:rsid w:val="007B5B7B"/>
    <w:rsid w:val="007B5B98"/>
    <w:rsid w:val="007B6DA8"/>
    <w:rsid w:val="007B734C"/>
    <w:rsid w:val="007C160E"/>
    <w:rsid w:val="007C260E"/>
    <w:rsid w:val="007C3812"/>
    <w:rsid w:val="007C3FE2"/>
    <w:rsid w:val="007C60D8"/>
    <w:rsid w:val="007C6AA1"/>
    <w:rsid w:val="007C77A2"/>
    <w:rsid w:val="007C7FFD"/>
    <w:rsid w:val="007D0045"/>
    <w:rsid w:val="007D07EA"/>
    <w:rsid w:val="007D0E36"/>
    <w:rsid w:val="007D134D"/>
    <w:rsid w:val="007D1554"/>
    <w:rsid w:val="007D2AFC"/>
    <w:rsid w:val="007D3C4B"/>
    <w:rsid w:val="007D3D29"/>
    <w:rsid w:val="007D4102"/>
    <w:rsid w:val="007D6232"/>
    <w:rsid w:val="007D714D"/>
    <w:rsid w:val="007D7E3B"/>
    <w:rsid w:val="007E0F6E"/>
    <w:rsid w:val="007E2300"/>
    <w:rsid w:val="007E2C68"/>
    <w:rsid w:val="007E346C"/>
    <w:rsid w:val="007E4E34"/>
    <w:rsid w:val="007E5588"/>
    <w:rsid w:val="007E5C45"/>
    <w:rsid w:val="007F0FE5"/>
    <w:rsid w:val="007F13EE"/>
    <w:rsid w:val="007F1498"/>
    <w:rsid w:val="007F1AE4"/>
    <w:rsid w:val="007F1C7D"/>
    <w:rsid w:val="007F30B1"/>
    <w:rsid w:val="007F3242"/>
    <w:rsid w:val="007F3407"/>
    <w:rsid w:val="007F4790"/>
    <w:rsid w:val="007F68E2"/>
    <w:rsid w:val="007F7B62"/>
    <w:rsid w:val="007F7E52"/>
    <w:rsid w:val="00802337"/>
    <w:rsid w:val="008026CD"/>
    <w:rsid w:val="00803762"/>
    <w:rsid w:val="00803D07"/>
    <w:rsid w:val="00803E99"/>
    <w:rsid w:val="00805115"/>
    <w:rsid w:val="008059F8"/>
    <w:rsid w:val="00805A6D"/>
    <w:rsid w:val="008071AC"/>
    <w:rsid w:val="00807519"/>
    <w:rsid w:val="008110D2"/>
    <w:rsid w:val="0081178A"/>
    <w:rsid w:val="008119A3"/>
    <w:rsid w:val="0081228D"/>
    <w:rsid w:val="008125FA"/>
    <w:rsid w:val="008137D9"/>
    <w:rsid w:val="00813941"/>
    <w:rsid w:val="00814567"/>
    <w:rsid w:val="00814F97"/>
    <w:rsid w:val="00815228"/>
    <w:rsid w:val="00815E0E"/>
    <w:rsid w:val="00816207"/>
    <w:rsid w:val="008164AB"/>
    <w:rsid w:val="008175C6"/>
    <w:rsid w:val="008201F8"/>
    <w:rsid w:val="00820CE4"/>
    <w:rsid w:val="00821388"/>
    <w:rsid w:val="0082224C"/>
    <w:rsid w:val="0082236B"/>
    <w:rsid w:val="00822804"/>
    <w:rsid w:val="00822849"/>
    <w:rsid w:val="0082288A"/>
    <w:rsid w:val="00822987"/>
    <w:rsid w:val="00822AED"/>
    <w:rsid w:val="00823B1E"/>
    <w:rsid w:val="0082418A"/>
    <w:rsid w:val="008243F5"/>
    <w:rsid w:val="00824522"/>
    <w:rsid w:val="00825691"/>
    <w:rsid w:val="00825790"/>
    <w:rsid w:val="008258A8"/>
    <w:rsid w:val="008264E7"/>
    <w:rsid w:val="00826F16"/>
    <w:rsid w:val="00827837"/>
    <w:rsid w:val="00827982"/>
    <w:rsid w:val="00830556"/>
    <w:rsid w:val="008306D7"/>
    <w:rsid w:val="008316BD"/>
    <w:rsid w:val="00831A57"/>
    <w:rsid w:val="00832355"/>
    <w:rsid w:val="008324A4"/>
    <w:rsid w:val="0083259A"/>
    <w:rsid w:val="00832EDB"/>
    <w:rsid w:val="00832F2A"/>
    <w:rsid w:val="00833B2A"/>
    <w:rsid w:val="008345CD"/>
    <w:rsid w:val="0083545C"/>
    <w:rsid w:val="008359D9"/>
    <w:rsid w:val="00835D70"/>
    <w:rsid w:val="008369E3"/>
    <w:rsid w:val="008378A0"/>
    <w:rsid w:val="00837D4A"/>
    <w:rsid w:val="00840A13"/>
    <w:rsid w:val="00841ADD"/>
    <w:rsid w:val="00841B1C"/>
    <w:rsid w:val="00841B48"/>
    <w:rsid w:val="008433F1"/>
    <w:rsid w:val="008439DC"/>
    <w:rsid w:val="00843FF1"/>
    <w:rsid w:val="008445E5"/>
    <w:rsid w:val="00845B2F"/>
    <w:rsid w:val="00845B79"/>
    <w:rsid w:val="008469A1"/>
    <w:rsid w:val="008470B4"/>
    <w:rsid w:val="00847E84"/>
    <w:rsid w:val="00847F35"/>
    <w:rsid w:val="008502A2"/>
    <w:rsid w:val="008506DB"/>
    <w:rsid w:val="008517F5"/>
    <w:rsid w:val="00851D2C"/>
    <w:rsid w:val="00851E13"/>
    <w:rsid w:val="00851F1E"/>
    <w:rsid w:val="0085250C"/>
    <w:rsid w:val="008536DC"/>
    <w:rsid w:val="00853DB0"/>
    <w:rsid w:val="00853E9F"/>
    <w:rsid w:val="008568B1"/>
    <w:rsid w:val="00857223"/>
    <w:rsid w:val="008579D8"/>
    <w:rsid w:val="00861496"/>
    <w:rsid w:val="008636CC"/>
    <w:rsid w:val="00863BE5"/>
    <w:rsid w:val="00865625"/>
    <w:rsid w:val="00865D7F"/>
    <w:rsid w:val="00865DAA"/>
    <w:rsid w:val="008664D1"/>
    <w:rsid w:val="00867BAE"/>
    <w:rsid w:val="008719C6"/>
    <w:rsid w:val="00871BA2"/>
    <w:rsid w:val="00874BFF"/>
    <w:rsid w:val="00876037"/>
    <w:rsid w:val="00876B58"/>
    <w:rsid w:val="00877AE4"/>
    <w:rsid w:val="0088006F"/>
    <w:rsid w:val="00881AD2"/>
    <w:rsid w:val="00882112"/>
    <w:rsid w:val="00882702"/>
    <w:rsid w:val="00884598"/>
    <w:rsid w:val="00884BC3"/>
    <w:rsid w:val="00885048"/>
    <w:rsid w:val="0088552F"/>
    <w:rsid w:val="0088560E"/>
    <w:rsid w:val="00885F5B"/>
    <w:rsid w:val="008861B7"/>
    <w:rsid w:val="0089004D"/>
    <w:rsid w:val="00890FD3"/>
    <w:rsid w:val="008910F7"/>
    <w:rsid w:val="00891D33"/>
    <w:rsid w:val="00892160"/>
    <w:rsid w:val="00893393"/>
    <w:rsid w:val="00894236"/>
    <w:rsid w:val="008942BB"/>
    <w:rsid w:val="00895693"/>
    <w:rsid w:val="00895DFD"/>
    <w:rsid w:val="0089704A"/>
    <w:rsid w:val="00897964"/>
    <w:rsid w:val="008A02D3"/>
    <w:rsid w:val="008A0468"/>
    <w:rsid w:val="008A0837"/>
    <w:rsid w:val="008A10B2"/>
    <w:rsid w:val="008A1C5C"/>
    <w:rsid w:val="008A28B1"/>
    <w:rsid w:val="008A416A"/>
    <w:rsid w:val="008A4622"/>
    <w:rsid w:val="008A4C4E"/>
    <w:rsid w:val="008A5737"/>
    <w:rsid w:val="008A59F9"/>
    <w:rsid w:val="008A5EF1"/>
    <w:rsid w:val="008A68ED"/>
    <w:rsid w:val="008A7BCD"/>
    <w:rsid w:val="008A7DDA"/>
    <w:rsid w:val="008B02BC"/>
    <w:rsid w:val="008B0737"/>
    <w:rsid w:val="008B2373"/>
    <w:rsid w:val="008B4F05"/>
    <w:rsid w:val="008B5C8C"/>
    <w:rsid w:val="008B6BA6"/>
    <w:rsid w:val="008B7259"/>
    <w:rsid w:val="008B7A1B"/>
    <w:rsid w:val="008C0DF6"/>
    <w:rsid w:val="008C12B3"/>
    <w:rsid w:val="008C13A0"/>
    <w:rsid w:val="008C13E8"/>
    <w:rsid w:val="008C1CEF"/>
    <w:rsid w:val="008C202A"/>
    <w:rsid w:val="008C2229"/>
    <w:rsid w:val="008C32D9"/>
    <w:rsid w:val="008C3823"/>
    <w:rsid w:val="008C5A4E"/>
    <w:rsid w:val="008C63F3"/>
    <w:rsid w:val="008C6C98"/>
    <w:rsid w:val="008C7C2E"/>
    <w:rsid w:val="008C7CB5"/>
    <w:rsid w:val="008D0526"/>
    <w:rsid w:val="008D0A3F"/>
    <w:rsid w:val="008D0F93"/>
    <w:rsid w:val="008D18AA"/>
    <w:rsid w:val="008D3909"/>
    <w:rsid w:val="008D3C31"/>
    <w:rsid w:val="008D3C78"/>
    <w:rsid w:val="008D3C93"/>
    <w:rsid w:val="008D3F34"/>
    <w:rsid w:val="008D519A"/>
    <w:rsid w:val="008D5416"/>
    <w:rsid w:val="008D57C1"/>
    <w:rsid w:val="008D5ADD"/>
    <w:rsid w:val="008D62C1"/>
    <w:rsid w:val="008D6BDC"/>
    <w:rsid w:val="008D7997"/>
    <w:rsid w:val="008D7F08"/>
    <w:rsid w:val="008E1F41"/>
    <w:rsid w:val="008E2144"/>
    <w:rsid w:val="008E2573"/>
    <w:rsid w:val="008E2833"/>
    <w:rsid w:val="008E2C47"/>
    <w:rsid w:val="008E388D"/>
    <w:rsid w:val="008E3DFE"/>
    <w:rsid w:val="008E41A6"/>
    <w:rsid w:val="008E452D"/>
    <w:rsid w:val="008E58EC"/>
    <w:rsid w:val="008E6419"/>
    <w:rsid w:val="008E7814"/>
    <w:rsid w:val="008E79DA"/>
    <w:rsid w:val="008E7D50"/>
    <w:rsid w:val="008F0304"/>
    <w:rsid w:val="008F039B"/>
    <w:rsid w:val="008F0679"/>
    <w:rsid w:val="008F090B"/>
    <w:rsid w:val="008F154B"/>
    <w:rsid w:val="008F232B"/>
    <w:rsid w:val="008F2745"/>
    <w:rsid w:val="008F3844"/>
    <w:rsid w:val="008F4091"/>
    <w:rsid w:val="008F5558"/>
    <w:rsid w:val="008F55DA"/>
    <w:rsid w:val="008F614C"/>
    <w:rsid w:val="0090194D"/>
    <w:rsid w:val="00902332"/>
    <w:rsid w:val="009031B0"/>
    <w:rsid w:val="00903465"/>
    <w:rsid w:val="00903733"/>
    <w:rsid w:val="00904075"/>
    <w:rsid w:val="00904BCC"/>
    <w:rsid w:val="00904E83"/>
    <w:rsid w:val="009053AB"/>
    <w:rsid w:val="009069A8"/>
    <w:rsid w:val="00906D3D"/>
    <w:rsid w:val="009078EF"/>
    <w:rsid w:val="00907FE7"/>
    <w:rsid w:val="009105C1"/>
    <w:rsid w:val="0091133B"/>
    <w:rsid w:val="00911F0C"/>
    <w:rsid w:val="0091321D"/>
    <w:rsid w:val="009133BD"/>
    <w:rsid w:val="00913AFD"/>
    <w:rsid w:val="00913DCB"/>
    <w:rsid w:val="009145FD"/>
    <w:rsid w:val="00914ACD"/>
    <w:rsid w:val="00915AFB"/>
    <w:rsid w:val="00915C14"/>
    <w:rsid w:val="0091634F"/>
    <w:rsid w:val="00916A45"/>
    <w:rsid w:val="00917CE7"/>
    <w:rsid w:val="00917D44"/>
    <w:rsid w:val="009208FB"/>
    <w:rsid w:val="009211DE"/>
    <w:rsid w:val="00921626"/>
    <w:rsid w:val="009218B4"/>
    <w:rsid w:val="0092284A"/>
    <w:rsid w:val="00922B95"/>
    <w:rsid w:val="009230C9"/>
    <w:rsid w:val="009236BE"/>
    <w:rsid w:val="0092493B"/>
    <w:rsid w:val="00924DBA"/>
    <w:rsid w:val="009265AB"/>
    <w:rsid w:val="00926C36"/>
    <w:rsid w:val="0092745D"/>
    <w:rsid w:val="0093003F"/>
    <w:rsid w:val="00932ABF"/>
    <w:rsid w:val="0093481B"/>
    <w:rsid w:val="00934A64"/>
    <w:rsid w:val="009352A4"/>
    <w:rsid w:val="009368D2"/>
    <w:rsid w:val="0093782C"/>
    <w:rsid w:val="009401AF"/>
    <w:rsid w:val="00940767"/>
    <w:rsid w:val="0094316D"/>
    <w:rsid w:val="009441D8"/>
    <w:rsid w:val="00944475"/>
    <w:rsid w:val="009444B1"/>
    <w:rsid w:val="009445EA"/>
    <w:rsid w:val="00944CD3"/>
    <w:rsid w:val="00945510"/>
    <w:rsid w:val="00946362"/>
    <w:rsid w:val="009470D0"/>
    <w:rsid w:val="00947C14"/>
    <w:rsid w:val="00947ECD"/>
    <w:rsid w:val="00950221"/>
    <w:rsid w:val="009504EF"/>
    <w:rsid w:val="00950687"/>
    <w:rsid w:val="00950E8C"/>
    <w:rsid w:val="00951E58"/>
    <w:rsid w:val="00951EA1"/>
    <w:rsid w:val="00952548"/>
    <w:rsid w:val="00952CA8"/>
    <w:rsid w:val="00952D0F"/>
    <w:rsid w:val="0095396E"/>
    <w:rsid w:val="00953A7D"/>
    <w:rsid w:val="00955721"/>
    <w:rsid w:val="00956A57"/>
    <w:rsid w:val="009571BE"/>
    <w:rsid w:val="00960277"/>
    <w:rsid w:val="0096031F"/>
    <w:rsid w:val="00962575"/>
    <w:rsid w:val="00962C02"/>
    <w:rsid w:val="00962F3B"/>
    <w:rsid w:val="00963021"/>
    <w:rsid w:val="00963740"/>
    <w:rsid w:val="00963CF0"/>
    <w:rsid w:val="009642FD"/>
    <w:rsid w:val="009648D4"/>
    <w:rsid w:val="00965505"/>
    <w:rsid w:val="00965C64"/>
    <w:rsid w:val="009660B1"/>
    <w:rsid w:val="0096649E"/>
    <w:rsid w:val="00966DFC"/>
    <w:rsid w:val="00970063"/>
    <w:rsid w:val="00972BE8"/>
    <w:rsid w:val="00973E1B"/>
    <w:rsid w:val="00975242"/>
    <w:rsid w:val="009752FE"/>
    <w:rsid w:val="00975525"/>
    <w:rsid w:val="00976495"/>
    <w:rsid w:val="009768FF"/>
    <w:rsid w:val="00980F96"/>
    <w:rsid w:val="009815D3"/>
    <w:rsid w:val="009816D9"/>
    <w:rsid w:val="00981C36"/>
    <w:rsid w:val="00981EBB"/>
    <w:rsid w:val="00983176"/>
    <w:rsid w:val="0098449D"/>
    <w:rsid w:val="00984666"/>
    <w:rsid w:val="009850E2"/>
    <w:rsid w:val="00985B5F"/>
    <w:rsid w:val="009877A8"/>
    <w:rsid w:val="00990740"/>
    <w:rsid w:val="0099080A"/>
    <w:rsid w:val="00991928"/>
    <w:rsid w:val="009919D5"/>
    <w:rsid w:val="00991A01"/>
    <w:rsid w:val="009926EA"/>
    <w:rsid w:val="00992C02"/>
    <w:rsid w:val="00993CF4"/>
    <w:rsid w:val="00993D95"/>
    <w:rsid w:val="0099450B"/>
    <w:rsid w:val="00995BD7"/>
    <w:rsid w:val="00995D54"/>
    <w:rsid w:val="00996E1C"/>
    <w:rsid w:val="009A0816"/>
    <w:rsid w:val="009A0ADE"/>
    <w:rsid w:val="009A1559"/>
    <w:rsid w:val="009A1EA3"/>
    <w:rsid w:val="009A29BB"/>
    <w:rsid w:val="009A38CD"/>
    <w:rsid w:val="009A499B"/>
    <w:rsid w:val="009A5075"/>
    <w:rsid w:val="009A5DE8"/>
    <w:rsid w:val="009A65A9"/>
    <w:rsid w:val="009A65C7"/>
    <w:rsid w:val="009A6927"/>
    <w:rsid w:val="009A6E8D"/>
    <w:rsid w:val="009B1178"/>
    <w:rsid w:val="009B17B1"/>
    <w:rsid w:val="009B1C6F"/>
    <w:rsid w:val="009B2AA0"/>
    <w:rsid w:val="009B2ACB"/>
    <w:rsid w:val="009B330F"/>
    <w:rsid w:val="009B3DF3"/>
    <w:rsid w:val="009B446C"/>
    <w:rsid w:val="009B4EAE"/>
    <w:rsid w:val="009B4ED0"/>
    <w:rsid w:val="009B4F0D"/>
    <w:rsid w:val="009B59E7"/>
    <w:rsid w:val="009B5BAB"/>
    <w:rsid w:val="009B5D93"/>
    <w:rsid w:val="009B6247"/>
    <w:rsid w:val="009B6AAE"/>
    <w:rsid w:val="009B7003"/>
    <w:rsid w:val="009C0D09"/>
    <w:rsid w:val="009C38AD"/>
    <w:rsid w:val="009C5325"/>
    <w:rsid w:val="009C5559"/>
    <w:rsid w:val="009C578B"/>
    <w:rsid w:val="009C66E0"/>
    <w:rsid w:val="009C69AE"/>
    <w:rsid w:val="009C6DDE"/>
    <w:rsid w:val="009C717B"/>
    <w:rsid w:val="009C7B98"/>
    <w:rsid w:val="009C7BC3"/>
    <w:rsid w:val="009C7DC7"/>
    <w:rsid w:val="009C7FA7"/>
    <w:rsid w:val="009D10B9"/>
    <w:rsid w:val="009D136E"/>
    <w:rsid w:val="009D1DF3"/>
    <w:rsid w:val="009D2710"/>
    <w:rsid w:val="009D27F5"/>
    <w:rsid w:val="009D29A2"/>
    <w:rsid w:val="009D2A3E"/>
    <w:rsid w:val="009D2B7E"/>
    <w:rsid w:val="009D3176"/>
    <w:rsid w:val="009D340A"/>
    <w:rsid w:val="009D3D50"/>
    <w:rsid w:val="009D3E2D"/>
    <w:rsid w:val="009D414B"/>
    <w:rsid w:val="009D45A0"/>
    <w:rsid w:val="009D593F"/>
    <w:rsid w:val="009D653F"/>
    <w:rsid w:val="009D7F8B"/>
    <w:rsid w:val="009E2090"/>
    <w:rsid w:val="009E2576"/>
    <w:rsid w:val="009E27C5"/>
    <w:rsid w:val="009E36EB"/>
    <w:rsid w:val="009E385B"/>
    <w:rsid w:val="009E3A60"/>
    <w:rsid w:val="009E40D2"/>
    <w:rsid w:val="009E45AF"/>
    <w:rsid w:val="009E573C"/>
    <w:rsid w:val="009E5BB3"/>
    <w:rsid w:val="009F12B3"/>
    <w:rsid w:val="009F1938"/>
    <w:rsid w:val="009F30AC"/>
    <w:rsid w:val="009F3D9B"/>
    <w:rsid w:val="009F3F75"/>
    <w:rsid w:val="009F4491"/>
    <w:rsid w:val="00A00C50"/>
    <w:rsid w:val="00A00DA3"/>
    <w:rsid w:val="00A013F8"/>
    <w:rsid w:val="00A01423"/>
    <w:rsid w:val="00A01599"/>
    <w:rsid w:val="00A01D23"/>
    <w:rsid w:val="00A01FBD"/>
    <w:rsid w:val="00A029BF"/>
    <w:rsid w:val="00A03151"/>
    <w:rsid w:val="00A0334D"/>
    <w:rsid w:val="00A03775"/>
    <w:rsid w:val="00A03788"/>
    <w:rsid w:val="00A03C9E"/>
    <w:rsid w:val="00A03F6D"/>
    <w:rsid w:val="00A049BD"/>
    <w:rsid w:val="00A04BA9"/>
    <w:rsid w:val="00A056FA"/>
    <w:rsid w:val="00A0731B"/>
    <w:rsid w:val="00A07490"/>
    <w:rsid w:val="00A07F11"/>
    <w:rsid w:val="00A116BB"/>
    <w:rsid w:val="00A1172D"/>
    <w:rsid w:val="00A11B34"/>
    <w:rsid w:val="00A124D6"/>
    <w:rsid w:val="00A13111"/>
    <w:rsid w:val="00A131A5"/>
    <w:rsid w:val="00A13E0B"/>
    <w:rsid w:val="00A165CB"/>
    <w:rsid w:val="00A173F0"/>
    <w:rsid w:val="00A178A4"/>
    <w:rsid w:val="00A17D9E"/>
    <w:rsid w:val="00A20F05"/>
    <w:rsid w:val="00A215FF"/>
    <w:rsid w:val="00A23104"/>
    <w:rsid w:val="00A238EA"/>
    <w:rsid w:val="00A24D93"/>
    <w:rsid w:val="00A252BB"/>
    <w:rsid w:val="00A25549"/>
    <w:rsid w:val="00A2658F"/>
    <w:rsid w:val="00A269A0"/>
    <w:rsid w:val="00A27BEF"/>
    <w:rsid w:val="00A309DA"/>
    <w:rsid w:val="00A331AE"/>
    <w:rsid w:val="00A34AEB"/>
    <w:rsid w:val="00A36252"/>
    <w:rsid w:val="00A37FA4"/>
    <w:rsid w:val="00A40424"/>
    <w:rsid w:val="00A44A0A"/>
    <w:rsid w:val="00A44AF8"/>
    <w:rsid w:val="00A46239"/>
    <w:rsid w:val="00A464BA"/>
    <w:rsid w:val="00A47288"/>
    <w:rsid w:val="00A4774F"/>
    <w:rsid w:val="00A477FB"/>
    <w:rsid w:val="00A5077B"/>
    <w:rsid w:val="00A53B6B"/>
    <w:rsid w:val="00A53F22"/>
    <w:rsid w:val="00A54304"/>
    <w:rsid w:val="00A54514"/>
    <w:rsid w:val="00A5486E"/>
    <w:rsid w:val="00A54D19"/>
    <w:rsid w:val="00A54D55"/>
    <w:rsid w:val="00A55203"/>
    <w:rsid w:val="00A555D3"/>
    <w:rsid w:val="00A560B6"/>
    <w:rsid w:val="00A56166"/>
    <w:rsid w:val="00A562C1"/>
    <w:rsid w:val="00A56BE5"/>
    <w:rsid w:val="00A5742F"/>
    <w:rsid w:val="00A576B5"/>
    <w:rsid w:val="00A604EA"/>
    <w:rsid w:val="00A60929"/>
    <w:rsid w:val="00A614F8"/>
    <w:rsid w:val="00A61A5A"/>
    <w:rsid w:val="00A62CBF"/>
    <w:rsid w:val="00A635DD"/>
    <w:rsid w:val="00A651F7"/>
    <w:rsid w:val="00A657D9"/>
    <w:rsid w:val="00A65E37"/>
    <w:rsid w:val="00A6724F"/>
    <w:rsid w:val="00A67485"/>
    <w:rsid w:val="00A708D9"/>
    <w:rsid w:val="00A72B5D"/>
    <w:rsid w:val="00A72F61"/>
    <w:rsid w:val="00A740BC"/>
    <w:rsid w:val="00A74D79"/>
    <w:rsid w:val="00A755A8"/>
    <w:rsid w:val="00A75896"/>
    <w:rsid w:val="00A76BDA"/>
    <w:rsid w:val="00A7743E"/>
    <w:rsid w:val="00A80631"/>
    <w:rsid w:val="00A806FD"/>
    <w:rsid w:val="00A809FD"/>
    <w:rsid w:val="00A81A78"/>
    <w:rsid w:val="00A84519"/>
    <w:rsid w:val="00A8479E"/>
    <w:rsid w:val="00A855D4"/>
    <w:rsid w:val="00A856A0"/>
    <w:rsid w:val="00A858F8"/>
    <w:rsid w:val="00A8655F"/>
    <w:rsid w:val="00A872E8"/>
    <w:rsid w:val="00A872FC"/>
    <w:rsid w:val="00A904D9"/>
    <w:rsid w:val="00A90513"/>
    <w:rsid w:val="00A913C4"/>
    <w:rsid w:val="00A9208D"/>
    <w:rsid w:val="00A9273D"/>
    <w:rsid w:val="00A92D6F"/>
    <w:rsid w:val="00A941CD"/>
    <w:rsid w:val="00A94320"/>
    <w:rsid w:val="00A94773"/>
    <w:rsid w:val="00A94C42"/>
    <w:rsid w:val="00A95B77"/>
    <w:rsid w:val="00A966D6"/>
    <w:rsid w:val="00A96E15"/>
    <w:rsid w:val="00A96E37"/>
    <w:rsid w:val="00A971A0"/>
    <w:rsid w:val="00A97548"/>
    <w:rsid w:val="00A9782B"/>
    <w:rsid w:val="00AA0967"/>
    <w:rsid w:val="00AA0BE7"/>
    <w:rsid w:val="00AA179D"/>
    <w:rsid w:val="00AA27A4"/>
    <w:rsid w:val="00AA39A6"/>
    <w:rsid w:val="00AA3D6E"/>
    <w:rsid w:val="00AA3EA5"/>
    <w:rsid w:val="00AA3EC6"/>
    <w:rsid w:val="00AA493B"/>
    <w:rsid w:val="00AA4CC0"/>
    <w:rsid w:val="00AA4D9D"/>
    <w:rsid w:val="00AA4E95"/>
    <w:rsid w:val="00AA5EAC"/>
    <w:rsid w:val="00AA69FB"/>
    <w:rsid w:val="00AA6DB3"/>
    <w:rsid w:val="00AA72DC"/>
    <w:rsid w:val="00AA73A5"/>
    <w:rsid w:val="00AA7B68"/>
    <w:rsid w:val="00AB0370"/>
    <w:rsid w:val="00AB073D"/>
    <w:rsid w:val="00AB0F0A"/>
    <w:rsid w:val="00AB15FA"/>
    <w:rsid w:val="00AB23E6"/>
    <w:rsid w:val="00AB2ED5"/>
    <w:rsid w:val="00AB36C4"/>
    <w:rsid w:val="00AB3DB6"/>
    <w:rsid w:val="00AB4F23"/>
    <w:rsid w:val="00AB51F1"/>
    <w:rsid w:val="00AB5DB2"/>
    <w:rsid w:val="00AB6F5E"/>
    <w:rsid w:val="00AB778A"/>
    <w:rsid w:val="00AB7C02"/>
    <w:rsid w:val="00AB7F3B"/>
    <w:rsid w:val="00AC007F"/>
    <w:rsid w:val="00AC0224"/>
    <w:rsid w:val="00AC0A0D"/>
    <w:rsid w:val="00AC2079"/>
    <w:rsid w:val="00AC2D80"/>
    <w:rsid w:val="00AC3001"/>
    <w:rsid w:val="00AC433B"/>
    <w:rsid w:val="00AC4418"/>
    <w:rsid w:val="00AC57C1"/>
    <w:rsid w:val="00AC774E"/>
    <w:rsid w:val="00AC7FBE"/>
    <w:rsid w:val="00AD032C"/>
    <w:rsid w:val="00AD170A"/>
    <w:rsid w:val="00AD1DB0"/>
    <w:rsid w:val="00AD1F6D"/>
    <w:rsid w:val="00AD2717"/>
    <w:rsid w:val="00AD4190"/>
    <w:rsid w:val="00AD43A2"/>
    <w:rsid w:val="00AD4D9D"/>
    <w:rsid w:val="00AD51E3"/>
    <w:rsid w:val="00AD5381"/>
    <w:rsid w:val="00AD5766"/>
    <w:rsid w:val="00AD64E6"/>
    <w:rsid w:val="00AD6DBC"/>
    <w:rsid w:val="00AD71DB"/>
    <w:rsid w:val="00AE045D"/>
    <w:rsid w:val="00AE1F85"/>
    <w:rsid w:val="00AE2527"/>
    <w:rsid w:val="00AE37E1"/>
    <w:rsid w:val="00AE3F47"/>
    <w:rsid w:val="00AE40AA"/>
    <w:rsid w:val="00AE423E"/>
    <w:rsid w:val="00AE4512"/>
    <w:rsid w:val="00AE499B"/>
    <w:rsid w:val="00AE6D7E"/>
    <w:rsid w:val="00AE7070"/>
    <w:rsid w:val="00AE7820"/>
    <w:rsid w:val="00AE7E33"/>
    <w:rsid w:val="00AF005A"/>
    <w:rsid w:val="00AF093F"/>
    <w:rsid w:val="00AF0A68"/>
    <w:rsid w:val="00AF0C65"/>
    <w:rsid w:val="00AF1D29"/>
    <w:rsid w:val="00AF2094"/>
    <w:rsid w:val="00AF2114"/>
    <w:rsid w:val="00AF28FF"/>
    <w:rsid w:val="00AF2D74"/>
    <w:rsid w:val="00AF4A77"/>
    <w:rsid w:val="00AF4BBF"/>
    <w:rsid w:val="00AF4DF9"/>
    <w:rsid w:val="00AF5299"/>
    <w:rsid w:val="00AF59DC"/>
    <w:rsid w:val="00AF5E8D"/>
    <w:rsid w:val="00AF613B"/>
    <w:rsid w:val="00AF6978"/>
    <w:rsid w:val="00B0061B"/>
    <w:rsid w:val="00B006BA"/>
    <w:rsid w:val="00B018D3"/>
    <w:rsid w:val="00B02EAF"/>
    <w:rsid w:val="00B030D6"/>
    <w:rsid w:val="00B03728"/>
    <w:rsid w:val="00B038DF"/>
    <w:rsid w:val="00B03A57"/>
    <w:rsid w:val="00B03CA4"/>
    <w:rsid w:val="00B05755"/>
    <w:rsid w:val="00B060AB"/>
    <w:rsid w:val="00B06851"/>
    <w:rsid w:val="00B069DE"/>
    <w:rsid w:val="00B07A4E"/>
    <w:rsid w:val="00B115DB"/>
    <w:rsid w:val="00B11657"/>
    <w:rsid w:val="00B1219F"/>
    <w:rsid w:val="00B130C7"/>
    <w:rsid w:val="00B13385"/>
    <w:rsid w:val="00B1369A"/>
    <w:rsid w:val="00B1394B"/>
    <w:rsid w:val="00B13B40"/>
    <w:rsid w:val="00B1533A"/>
    <w:rsid w:val="00B159B6"/>
    <w:rsid w:val="00B161D6"/>
    <w:rsid w:val="00B1669B"/>
    <w:rsid w:val="00B17353"/>
    <w:rsid w:val="00B175B8"/>
    <w:rsid w:val="00B17D0A"/>
    <w:rsid w:val="00B21E51"/>
    <w:rsid w:val="00B21FBB"/>
    <w:rsid w:val="00B23EE3"/>
    <w:rsid w:val="00B25160"/>
    <w:rsid w:val="00B254CD"/>
    <w:rsid w:val="00B2568D"/>
    <w:rsid w:val="00B26454"/>
    <w:rsid w:val="00B27B84"/>
    <w:rsid w:val="00B30B0E"/>
    <w:rsid w:val="00B30BDA"/>
    <w:rsid w:val="00B30CBE"/>
    <w:rsid w:val="00B315A6"/>
    <w:rsid w:val="00B317C4"/>
    <w:rsid w:val="00B318E0"/>
    <w:rsid w:val="00B31EAA"/>
    <w:rsid w:val="00B3276F"/>
    <w:rsid w:val="00B32C15"/>
    <w:rsid w:val="00B32F95"/>
    <w:rsid w:val="00B33947"/>
    <w:rsid w:val="00B33A3F"/>
    <w:rsid w:val="00B344AA"/>
    <w:rsid w:val="00B35B56"/>
    <w:rsid w:val="00B3603A"/>
    <w:rsid w:val="00B36446"/>
    <w:rsid w:val="00B3658B"/>
    <w:rsid w:val="00B373F2"/>
    <w:rsid w:val="00B37D07"/>
    <w:rsid w:val="00B37D25"/>
    <w:rsid w:val="00B37D80"/>
    <w:rsid w:val="00B40A5C"/>
    <w:rsid w:val="00B4276C"/>
    <w:rsid w:val="00B42E2B"/>
    <w:rsid w:val="00B47124"/>
    <w:rsid w:val="00B501E9"/>
    <w:rsid w:val="00B51A38"/>
    <w:rsid w:val="00B53E44"/>
    <w:rsid w:val="00B53E5D"/>
    <w:rsid w:val="00B54282"/>
    <w:rsid w:val="00B5475E"/>
    <w:rsid w:val="00B54AC4"/>
    <w:rsid w:val="00B54E2B"/>
    <w:rsid w:val="00B553F4"/>
    <w:rsid w:val="00B5652E"/>
    <w:rsid w:val="00B56A71"/>
    <w:rsid w:val="00B572F0"/>
    <w:rsid w:val="00B57D9D"/>
    <w:rsid w:val="00B60192"/>
    <w:rsid w:val="00B60401"/>
    <w:rsid w:val="00B615CC"/>
    <w:rsid w:val="00B6250A"/>
    <w:rsid w:val="00B627DE"/>
    <w:rsid w:val="00B62814"/>
    <w:rsid w:val="00B634F0"/>
    <w:rsid w:val="00B6398C"/>
    <w:rsid w:val="00B64575"/>
    <w:rsid w:val="00B66A02"/>
    <w:rsid w:val="00B6752C"/>
    <w:rsid w:val="00B6768D"/>
    <w:rsid w:val="00B679F4"/>
    <w:rsid w:val="00B70305"/>
    <w:rsid w:val="00B707CD"/>
    <w:rsid w:val="00B70DC5"/>
    <w:rsid w:val="00B71517"/>
    <w:rsid w:val="00B71573"/>
    <w:rsid w:val="00B72241"/>
    <w:rsid w:val="00B72D9E"/>
    <w:rsid w:val="00B730FC"/>
    <w:rsid w:val="00B73344"/>
    <w:rsid w:val="00B73375"/>
    <w:rsid w:val="00B73577"/>
    <w:rsid w:val="00B735A3"/>
    <w:rsid w:val="00B739EB"/>
    <w:rsid w:val="00B74F47"/>
    <w:rsid w:val="00B754A2"/>
    <w:rsid w:val="00B75561"/>
    <w:rsid w:val="00B75686"/>
    <w:rsid w:val="00B756B4"/>
    <w:rsid w:val="00B75B85"/>
    <w:rsid w:val="00B75EA0"/>
    <w:rsid w:val="00B7669E"/>
    <w:rsid w:val="00B77455"/>
    <w:rsid w:val="00B80589"/>
    <w:rsid w:val="00B805AF"/>
    <w:rsid w:val="00B80A0E"/>
    <w:rsid w:val="00B81034"/>
    <w:rsid w:val="00B81A83"/>
    <w:rsid w:val="00B82067"/>
    <w:rsid w:val="00B82ECC"/>
    <w:rsid w:val="00B830FF"/>
    <w:rsid w:val="00B83BAB"/>
    <w:rsid w:val="00B8452F"/>
    <w:rsid w:val="00B852FA"/>
    <w:rsid w:val="00B86360"/>
    <w:rsid w:val="00B865D7"/>
    <w:rsid w:val="00B86F14"/>
    <w:rsid w:val="00B872E6"/>
    <w:rsid w:val="00B8745F"/>
    <w:rsid w:val="00B87500"/>
    <w:rsid w:val="00B87ED2"/>
    <w:rsid w:val="00B91885"/>
    <w:rsid w:val="00B91F50"/>
    <w:rsid w:val="00B9253F"/>
    <w:rsid w:val="00B92ADC"/>
    <w:rsid w:val="00B93914"/>
    <w:rsid w:val="00B94364"/>
    <w:rsid w:val="00B952B6"/>
    <w:rsid w:val="00B9586B"/>
    <w:rsid w:val="00B96B7F"/>
    <w:rsid w:val="00B97452"/>
    <w:rsid w:val="00BA0121"/>
    <w:rsid w:val="00BA183B"/>
    <w:rsid w:val="00BA27F8"/>
    <w:rsid w:val="00BA373B"/>
    <w:rsid w:val="00BA3B43"/>
    <w:rsid w:val="00BA4577"/>
    <w:rsid w:val="00BA4BDC"/>
    <w:rsid w:val="00BA4D3B"/>
    <w:rsid w:val="00BA501E"/>
    <w:rsid w:val="00BA55E1"/>
    <w:rsid w:val="00BA5CF4"/>
    <w:rsid w:val="00BA680E"/>
    <w:rsid w:val="00BA6D7F"/>
    <w:rsid w:val="00BA725D"/>
    <w:rsid w:val="00BA74B1"/>
    <w:rsid w:val="00BA7711"/>
    <w:rsid w:val="00BA7ADC"/>
    <w:rsid w:val="00BA7CFE"/>
    <w:rsid w:val="00BB073F"/>
    <w:rsid w:val="00BB0E2C"/>
    <w:rsid w:val="00BB1484"/>
    <w:rsid w:val="00BB256A"/>
    <w:rsid w:val="00BB264C"/>
    <w:rsid w:val="00BB294E"/>
    <w:rsid w:val="00BB3464"/>
    <w:rsid w:val="00BB469D"/>
    <w:rsid w:val="00BB56B2"/>
    <w:rsid w:val="00BB59E7"/>
    <w:rsid w:val="00BB60A3"/>
    <w:rsid w:val="00BB68CB"/>
    <w:rsid w:val="00BB7A1E"/>
    <w:rsid w:val="00BC2BB6"/>
    <w:rsid w:val="00BC3775"/>
    <w:rsid w:val="00BC43AE"/>
    <w:rsid w:val="00BC45EF"/>
    <w:rsid w:val="00BC4FD6"/>
    <w:rsid w:val="00BC57DD"/>
    <w:rsid w:val="00BC639D"/>
    <w:rsid w:val="00BC6E97"/>
    <w:rsid w:val="00BC7422"/>
    <w:rsid w:val="00BC7729"/>
    <w:rsid w:val="00BC7A47"/>
    <w:rsid w:val="00BD0699"/>
    <w:rsid w:val="00BD2F96"/>
    <w:rsid w:val="00BD3F4F"/>
    <w:rsid w:val="00BD4981"/>
    <w:rsid w:val="00BD4BEC"/>
    <w:rsid w:val="00BD4E9B"/>
    <w:rsid w:val="00BD51BC"/>
    <w:rsid w:val="00BD59B5"/>
    <w:rsid w:val="00BD5CB1"/>
    <w:rsid w:val="00BD6A56"/>
    <w:rsid w:val="00BD74F0"/>
    <w:rsid w:val="00BD7AC5"/>
    <w:rsid w:val="00BD7E8A"/>
    <w:rsid w:val="00BE0483"/>
    <w:rsid w:val="00BE0BA1"/>
    <w:rsid w:val="00BE1490"/>
    <w:rsid w:val="00BE1B42"/>
    <w:rsid w:val="00BE2330"/>
    <w:rsid w:val="00BE2A0F"/>
    <w:rsid w:val="00BE2D05"/>
    <w:rsid w:val="00BE3880"/>
    <w:rsid w:val="00BE464A"/>
    <w:rsid w:val="00BE537C"/>
    <w:rsid w:val="00BE5974"/>
    <w:rsid w:val="00BE62D8"/>
    <w:rsid w:val="00BE6CC9"/>
    <w:rsid w:val="00BE7A74"/>
    <w:rsid w:val="00BF0CBA"/>
    <w:rsid w:val="00BF114E"/>
    <w:rsid w:val="00BF1228"/>
    <w:rsid w:val="00BF1C8C"/>
    <w:rsid w:val="00BF245D"/>
    <w:rsid w:val="00BF48B5"/>
    <w:rsid w:val="00BF4A81"/>
    <w:rsid w:val="00BF5173"/>
    <w:rsid w:val="00BF5332"/>
    <w:rsid w:val="00BF58BB"/>
    <w:rsid w:val="00BF5DFC"/>
    <w:rsid w:val="00BF6E7D"/>
    <w:rsid w:val="00BF75AF"/>
    <w:rsid w:val="00BF7824"/>
    <w:rsid w:val="00BF798F"/>
    <w:rsid w:val="00BF7F57"/>
    <w:rsid w:val="00C008C2"/>
    <w:rsid w:val="00C00D1D"/>
    <w:rsid w:val="00C0167B"/>
    <w:rsid w:val="00C016F0"/>
    <w:rsid w:val="00C01873"/>
    <w:rsid w:val="00C01E04"/>
    <w:rsid w:val="00C02AE3"/>
    <w:rsid w:val="00C03028"/>
    <w:rsid w:val="00C031A4"/>
    <w:rsid w:val="00C03BB1"/>
    <w:rsid w:val="00C04D4A"/>
    <w:rsid w:val="00C04E86"/>
    <w:rsid w:val="00C04EA2"/>
    <w:rsid w:val="00C05D12"/>
    <w:rsid w:val="00C05DFB"/>
    <w:rsid w:val="00C06166"/>
    <w:rsid w:val="00C06293"/>
    <w:rsid w:val="00C06318"/>
    <w:rsid w:val="00C068AD"/>
    <w:rsid w:val="00C069C2"/>
    <w:rsid w:val="00C07419"/>
    <w:rsid w:val="00C10B85"/>
    <w:rsid w:val="00C114F0"/>
    <w:rsid w:val="00C11CD4"/>
    <w:rsid w:val="00C12046"/>
    <w:rsid w:val="00C12503"/>
    <w:rsid w:val="00C133B1"/>
    <w:rsid w:val="00C13CB9"/>
    <w:rsid w:val="00C14771"/>
    <w:rsid w:val="00C14971"/>
    <w:rsid w:val="00C1554B"/>
    <w:rsid w:val="00C15E38"/>
    <w:rsid w:val="00C15FE0"/>
    <w:rsid w:val="00C16BA8"/>
    <w:rsid w:val="00C17075"/>
    <w:rsid w:val="00C17176"/>
    <w:rsid w:val="00C21506"/>
    <w:rsid w:val="00C2449F"/>
    <w:rsid w:val="00C24974"/>
    <w:rsid w:val="00C271F8"/>
    <w:rsid w:val="00C279FA"/>
    <w:rsid w:val="00C27E61"/>
    <w:rsid w:val="00C3134C"/>
    <w:rsid w:val="00C31DD4"/>
    <w:rsid w:val="00C32CFC"/>
    <w:rsid w:val="00C330EF"/>
    <w:rsid w:val="00C3370E"/>
    <w:rsid w:val="00C34B4E"/>
    <w:rsid w:val="00C34E51"/>
    <w:rsid w:val="00C36D2F"/>
    <w:rsid w:val="00C37417"/>
    <w:rsid w:val="00C40382"/>
    <w:rsid w:val="00C4075B"/>
    <w:rsid w:val="00C409A7"/>
    <w:rsid w:val="00C42290"/>
    <w:rsid w:val="00C42929"/>
    <w:rsid w:val="00C42E42"/>
    <w:rsid w:val="00C439D3"/>
    <w:rsid w:val="00C4513F"/>
    <w:rsid w:val="00C4516C"/>
    <w:rsid w:val="00C456A7"/>
    <w:rsid w:val="00C50774"/>
    <w:rsid w:val="00C51033"/>
    <w:rsid w:val="00C5178C"/>
    <w:rsid w:val="00C5188C"/>
    <w:rsid w:val="00C5218C"/>
    <w:rsid w:val="00C53870"/>
    <w:rsid w:val="00C54B3E"/>
    <w:rsid w:val="00C55243"/>
    <w:rsid w:val="00C553B7"/>
    <w:rsid w:val="00C559DA"/>
    <w:rsid w:val="00C56F8B"/>
    <w:rsid w:val="00C57184"/>
    <w:rsid w:val="00C57250"/>
    <w:rsid w:val="00C57580"/>
    <w:rsid w:val="00C57592"/>
    <w:rsid w:val="00C57BEE"/>
    <w:rsid w:val="00C57C50"/>
    <w:rsid w:val="00C60FC3"/>
    <w:rsid w:val="00C6242C"/>
    <w:rsid w:val="00C62A7A"/>
    <w:rsid w:val="00C632A1"/>
    <w:rsid w:val="00C63CF8"/>
    <w:rsid w:val="00C64C2B"/>
    <w:rsid w:val="00C64D5F"/>
    <w:rsid w:val="00C64E65"/>
    <w:rsid w:val="00C66039"/>
    <w:rsid w:val="00C66A4A"/>
    <w:rsid w:val="00C66CB7"/>
    <w:rsid w:val="00C6742C"/>
    <w:rsid w:val="00C7137D"/>
    <w:rsid w:val="00C730DC"/>
    <w:rsid w:val="00C732B9"/>
    <w:rsid w:val="00C738B9"/>
    <w:rsid w:val="00C73947"/>
    <w:rsid w:val="00C74112"/>
    <w:rsid w:val="00C7495E"/>
    <w:rsid w:val="00C75BE8"/>
    <w:rsid w:val="00C75CE9"/>
    <w:rsid w:val="00C760BF"/>
    <w:rsid w:val="00C7647A"/>
    <w:rsid w:val="00C765E3"/>
    <w:rsid w:val="00C804F9"/>
    <w:rsid w:val="00C81328"/>
    <w:rsid w:val="00C8282B"/>
    <w:rsid w:val="00C83A60"/>
    <w:rsid w:val="00C84489"/>
    <w:rsid w:val="00C84C48"/>
    <w:rsid w:val="00C84CA6"/>
    <w:rsid w:val="00C8558D"/>
    <w:rsid w:val="00C862B8"/>
    <w:rsid w:val="00C8671F"/>
    <w:rsid w:val="00C86BEE"/>
    <w:rsid w:val="00C874A4"/>
    <w:rsid w:val="00C87D09"/>
    <w:rsid w:val="00C901ED"/>
    <w:rsid w:val="00C9099C"/>
    <w:rsid w:val="00C92F69"/>
    <w:rsid w:val="00C93C34"/>
    <w:rsid w:val="00C944EC"/>
    <w:rsid w:val="00C95355"/>
    <w:rsid w:val="00C95397"/>
    <w:rsid w:val="00C9595B"/>
    <w:rsid w:val="00C95F57"/>
    <w:rsid w:val="00C9619E"/>
    <w:rsid w:val="00CA0EB7"/>
    <w:rsid w:val="00CA129A"/>
    <w:rsid w:val="00CA1E3B"/>
    <w:rsid w:val="00CA2D60"/>
    <w:rsid w:val="00CA45ED"/>
    <w:rsid w:val="00CA5858"/>
    <w:rsid w:val="00CA65EC"/>
    <w:rsid w:val="00CA6AC0"/>
    <w:rsid w:val="00CA7376"/>
    <w:rsid w:val="00CA79B5"/>
    <w:rsid w:val="00CB0B9D"/>
    <w:rsid w:val="00CB0F82"/>
    <w:rsid w:val="00CB0FC7"/>
    <w:rsid w:val="00CB19D6"/>
    <w:rsid w:val="00CB1D89"/>
    <w:rsid w:val="00CB253D"/>
    <w:rsid w:val="00CB309F"/>
    <w:rsid w:val="00CB3485"/>
    <w:rsid w:val="00CB4838"/>
    <w:rsid w:val="00CB5713"/>
    <w:rsid w:val="00CB5931"/>
    <w:rsid w:val="00CB69A5"/>
    <w:rsid w:val="00CB6D82"/>
    <w:rsid w:val="00CB6E79"/>
    <w:rsid w:val="00CB6EC2"/>
    <w:rsid w:val="00CC0653"/>
    <w:rsid w:val="00CC07BB"/>
    <w:rsid w:val="00CC19C3"/>
    <w:rsid w:val="00CC1D8B"/>
    <w:rsid w:val="00CC2B50"/>
    <w:rsid w:val="00CC2FFF"/>
    <w:rsid w:val="00CC381E"/>
    <w:rsid w:val="00CC4459"/>
    <w:rsid w:val="00CC4E2C"/>
    <w:rsid w:val="00CC5245"/>
    <w:rsid w:val="00CC586F"/>
    <w:rsid w:val="00CC5CDC"/>
    <w:rsid w:val="00CC690F"/>
    <w:rsid w:val="00CC6931"/>
    <w:rsid w:val="00CC6DF4"/>
    <w:rsid w:val="00CC71D3"/>
    <w:rsid w:val="00CC7CC0"/>
    <w:rsid w:val="00CD0F4A"/>
    <w:rsid w:val="00CD1179"/>
    <w:rsid w:val="00CD24DB"/>
    <w:rsid w:val="00CD27E7"/>
    <w:rsid w:val="00CD3654"/>
    <w:rsid w:val="00CD365B"/>
    <w:rsid w:val="00CD5A89"/>
    <w:rsid w:val="00CD5F58"/>
    <w:rsid w:val="00CD6D5E"/>
    <w:rsid w:val="00CD6E49"/>
    <w:rsid w:val="00CD7A3D"/>
    <w:rsid w:val="00CE07F1"/>
    <w:rsid w:val="00CE0E27"/>
    <w:rsid w:val="00CE1580"/>
    <w:rsid w:val="00CE169B"/>
    <w:rsid w:val="00CE1A68"/>
    <w:rsid w:val="00CE209A"/>
    <w:rsid w:val="00CE24F2"/>
    <w:rsid w:val="00CE2CE5"/>
    <w:rsid w:val="00CE2F69"/>
    <w:rsid w:val="00CE7A6A"/>
    <w:rsid w:val="00CF07BB"/>
    <w:rsid w:val="00CF0E96"/>
    <w:rsid w:val="00CF18FF"/>
    <w:rsid w:val="00CF196F"/>
    <w:rsid w:val="00CF2F95"/>
    <w:rsid w:val="00CF4F5A"/>
    <w:rsid w:val="00CF4F7D"/>
    <w:rsid w:val="00CF5843"/>
    <w:rsid w:val="00CF5C38"/>
    <w:rsid w:val="00CF632C"/>
    <w:rsid w:val="00CF7264"/>
    <w:rsid w:val="00CF72AD"/>
    <w:rsid w:val="00CF7664"/>
    <w:rsid w:val="00D0032B"/>
    <w:rsid w:val="00D01C1C"/>
    <w:rsid w:val="00D02564"/>
    <w:rsid w:val="00D02779"/>
    <w:rsid w:val="00D027A3"/>
    <w:rsid w:val="00D027DE"/>
    <w:rsid w:val="00D02875"/>
    <w:rsid w:val="00D029E1"/>
    <w:rsid w:val="00D02F18"/>
    <w:rsid w:val="00D03456"/>
    <w:rsid w:val="00D03D76"/>
    <w:rsid w:val="00D040C2"/>
    <w:rsid w:val="00D04628"/>
    <w:rsid w:val="00D04639"/>
    <w:rsid w:val="00D049D9"/>
    <w:rsid w:val="00D050AB"/>
    <w:rsid w:val="00D0564D"/>
    <w:rsid w:val="00D05E1D"/>
    <w:rsid w:val="00D05FF3"/>
    <w:rsid w:val="00D06249"/>
    <w:rsid w:val="00D06346"/>
    <w:rsid w:val="00D07C58"/>
    <w:rsid w:val="00D100B3"/>
    <w:rsid w:val="00D1038C"/>
    <w:rsid w:val="00D108B3"/>
    <w:rsid w:val="00D13835"/>
    <w:rsid w:val="00D13CE4"/>
    <w:rsid w:val="00D13F65"/>
    <w:rsid w:val="00D22039"/>
    <w:rsid w:val="00D221E8"/>
    <w:rsid w:val="00D22972"/>
    <w:rsid w:val="00D23B4B"/>
    <w:rsid w:val="00D2462B"/>
    <w:rsid w:val="00D260A0"/>
    <w:rsid w:val="00D26848"/>
    <w:rsid w:val="00D26FAD"/>
    <w:rsid w:val="00D2735B"/>
    <w:rsid w:val="00D3063B"/>
    <w:rsid w:val="00D3130F"/>
    <w:rsid w:val="00D31E4A"/>
    <w:rsid w:val="00D32885"/>
    <w:rsid w:val="00D32C17"/>
    <w:rsid w:val="00D33002"/>
    <w:rsid w:val="00D337AA"/>
    <w:rsid w:val="00D3586E"/>
    <w:rsid w:val="00D359C9"/>
    <w:rsid w:val="00D36B16"/>
    <w:rsid w:val="00D37255"/>
    <w:rsid w:val="00D402ED"/>
    <w:rsid w:val="00D40679"/>
    <w:rsid w:val="00D4093F"/>
    <w:rsid w:val="00D41281"/>
    <w:rsid w:val="00D4178D"/>
    <w:rsid w:val="00D41F2B"/>
    <w:rsid w:val="00D4229A"/>
    <w:rsid w:val="00D42BC3"/>
    <w:rsid w:val="00D43E63"/>
    <w:rsid w:val="00D451C7"/>
    <w:rsid w:val="00D45D50"/>
    <w:rsid w:val="00D45F10"/>
    <w:rsid w:val="00D50BAD"/>
    <w:rsid w:val="00D518D4"/>
    <w:rsid w:val="00D520EF"/>
    <w:rsid w:val="00D524F0"/>
    <w:rsid w:val="00D5391A"/>
    <w:rsid w:val="00D54419"/>
    <w:rsid w:val="00D54931"/>
    <w:rsid w:val="00D54D24"/>
    <w:rsid w:val="00D54DFD"/>
    <w:rsid w:val="00D5526D"/>
    <w:rsid w:val="00D55452"/>
    <w:rsid w:val="00D55C98"/>
    <w:rsid w:val="00D55EAB"/>
    <w:rsid w:val="00D56B79"/>
    <w:rsid w:val="00D5740D"/>
    <w:rsid w:val="00D6004A"/>
    <w:rsid w:val="00D6041E"/>
    <w:rsid w:val="00D607E5"/>
    <w:rsid w:val="00D61DDA"/>
    <w:rsid w:val="00D621AC"/>
    <w:rsid w:val="00D624ED"/>
    <w:rsid w:val="00D628C8"/>
    <w:rsid w:val="00D630E0"/>
    <w:rsid w:val="00D634CD"/>
    <w:rsid w:val="00D63B39"/>
    <w:rsid w:val="00D63C32"/>
    <w:rsid w:val="00D64DD9"/>
    <w:rsid w:val="00D65334"/>
    <w:rsid w:val="00D67E8E"/>
    <w:rsid w:val="00D70676"/>
    <w:rsid w:val="00D709D0"/>
    <w:rsid w:val="00D719C6"/>
    <w:rsid w:val="00D71C2D"/>
    <w:rsid w:val="00D72644"/>
    <w:rsid w:val="00D73B0A"/>
    <w:rsid w:val="00D741F3"/>
    <w:rsid w:val="00D74EB0"/>
    <w:rsid w:val="00D75389"/>
    <w:rsid w:val="00D75CD0"/>
    <w:rsid w:val="00D76694"/>
    <w:rsid w:val="00D768BB"/>
    <w:rsid w:val="00D76AFC"/>
    <w:rsid w:val="00D76CA6"/>
    <w:rsid w:val="00D80D79"/>
    <w:rsid w:val="00D80DC5"/>
    <w:rsid w:val="00D81E57"/>
    <w:rsid w:val="00D820CD"/>
    <w:rsid w:val="00D826CF"/>
    <w:rsid w:val="00D830E8"/>
    <w:rsid w:val="00D832D5"/>
    <w:rsid w:val="00D838FF"/>
    <w:rsid w:val="00D8391D"/>
    <w:rsid w:val="00D83E89"/>
    <w:rsid w:val="00D84E9F"/>
    <w:rsid w:val="00D8606A"/>
    <w:rsid w:val="00D86F0A"/>
    <w:rsid w:val="00D87458"/>
    <w:rsid w:val="00D87947"/>
    <w:rsid w:val="00D87EA3"/>
    <w:rsid w:val="00D902F1"/>
    <w:rsid w:val="00D903C2"/>
    <w:rsid w:val="00D906BA"/>
    <w:rsid w:val="00D9082A"/>
    <w:rsid w:val="00D91023"/>
    <w:rsid w:val="00D914F2"/>
    <w:rsid w:val="00D91770"/>
    <w:rsid w:val="00D91ED1"/>
    <w:rsid w:val="00D91F64"/>
    <w:rsid w:val="00D92428"/>
    <w:rsid w:val="00D9300A"/>
    <w:rsid w:val="00D94977"/>
    <w:rsid w:val="00D95379"/>
    <w:rsid w:val="00D9581A"/>
    <w:rsid w:val="00D96148"/>
    <w:rsid w:val="00D9785D"/>
    <w:rsid w:val="00DA011F"/>
    <w:rsid w:val="00DA040E"/>
    <w:rsid w:val="00DA0B43"/>
    <w:rsid w:val="00DA1851"/>
    <w:rsid w:val="00DA1A43"/>
    <w:rsid w:val="00DA21F3"/>
    <w:rsid w:val="00DA2909"/>
    <w:rsid w:val="00DA29BA"/>
    <w:rsid w:val="00DA2B30"/>
    <w:rsid w:val="00DA2F6A"/>
    <w:rsid w:val="00DA3032"/>
    <w:rsid w:val="00DA56BF"/>
    <w:rsid w:val="00DA5C83"/>
    <w:rsid w:val="00DA7A50"/>
    <w:rsid w:val="00DB01E7"/>
    <w:rsid w:val="00DB0EA5"/>
    <w:rsid w:val="00DB10AC"/>
    <w:rsid w:val="00DB1590"/>
    <w:rsid w:val="00DB15BC"/>
    <w:rsid w:val="00DB22C7"/>
    <w:rsid w:val="00DB249E"/>
    <w:rsid w:val="00DB2E51"/>
    <w:rsid w:val="00DB3E02"/>
    <w:rsid w:val="00DB4721"/>
    <w:rsid w:val="00DB49B1"/>
    <w:rsid w:val="00DB4C77"/>
    <w:rsid w:val="00DB6B5F"/>
    <w:rsid w:val="00DB73CB"/>
    <w:rsid w:val="00DB794D"/>
    <w:rsid w:val="00DC06D9"/>
    <w:rsid w:val="00DC075B"/>
    <w:rsid w:val="00DC0C1A"/>
    <w:rsid w:val="00DC0D80"/>
    <w:rsid w:val="00DC0E23"/>
    <w:rsid w:val="00DC1226"/>
    <w:rsid w:val="00DC13DE"/>
    <w:rsid w:val="00DC1474"/>
    <w:rsid w:val="00DC2AC9"/>
    <w:rsid w:val="00DC3044"/>
    <w:rsid w:val="00DC4391"/>
    <w:rsid w:val="00DC4BA8"/>
    <w:rsid w:val="00DC7736"/>
    <w:rsid w:val="00DC7AB9"/>
    <w:rsid w:val="00DC7F48"/>
    <w:rsid w:val="00DD0AB5"/>
    <w:rsid w:val="00DD2B24"/>
    <w:rsid w:val="00DD385C"/>
    <w:rsid w:val="00DD3C7B"/>
    <w:rsid w:val="00DD3EFE"/>
    <w:rsid w:val="00DD4172"/>
    <w:rsid w:val="00DD477C"/>
    <w:rsid w:val="00DD48E5"/>
    <w:rsid w:val="00DD50AA"/>
    <w:rsid w:val="00DD50C5"/>
    <w:rsid w:val="00DD5797"/>
    <w:rsid w:val="00DD5CC0"/>
    <w:rsid w:val="00DD7ADA"/>
    <w:rsid w:val="00DD7D4E"/>
    <w:rsid w:val="00DE0A72"/>
    <w:rsid w:val="00DE1C38"/>
    <w:rsid w:val="00DE23E1"/>
    <w:rsid w:val="00DE4028"/>
    <w:rsid w:val="00DE425A"/>
    <w:rsid w:val="00DE47F7"/>
    <w:rsid w:val="00DE4D04"/>
    <w:rsid w:val="00DE5AAE"/>
    <w:rsid w:val="00DE5ECE"/>
    <w:rsid w:val="00DF0520"/>
    <w:rsid w:val="00DF0545"/>
    <w:rsid w:val="00DF05DF"/>
    <w:rsid w:val="00DF0D4E"/>
    <w:rsid w:val="00DF1219"/>
    <w:rsid w:val="00DF1B5E"/>
    <w:rsid w:val="00DF250C"/>
    <w:rsid w:val="00DF5A46"/>
    <w:rsid w:val="00DF6CCF"/>
    <w:rsid w:val="00DF7808"/>
    <w:rsid w:val="00E0068C"/>
    <w:rsid w:val="00E012F1"/>
    <w:rsid w:val="00E01AB2"/>
    <w:rsid w:val="00E01FC0"/>
    <w:rsid w:val="00E02565"/>
    <w:rsid w:val="00E02758"/>
    <w:rsid w:val="00E049BF"/>
    <w:rsid w:val="00E04DBE"/>
    <w:rsid w:val="00E05F3B"/>
    <w:rsid w:val="00E106DE"/>
    <w:rsid w:val="00E10DB5"/>
    <w:rsid w:val="00E1236B"/>
    <w:rsid w:val="00E129F1"/>
    <w:rsid w:val="00E12A82"/>
    <w:rsid w:val="00E12AD6"/>
    <w:rsid w:val="00E1373F"/>
    <w:rsid w:val="00E14256"/>
    <w:rsid w:val="00E142AE"/>
    <w:rsid w:val="00E14538"/>
    <w:rsid w:val="00E1479B"/>
    <w:rsid w:val="00E14BBC"/>
    <w:rsid w:val="00E14C35"/>
    <w:rsid w:val="00E15983"/>
    <w:rsid w:val="00E15DF5"/>
    <w:rsid w:val="00E16074"/>
    <w:rsid w:val="00E16745"/>
    <w:rsid w:val="00E16ADE"/>
    <w:rsid w:val="00E16EEA"/>
    <w:rsid w:val="00E174C5"/>
    <w:rsid w:val="00E2032F"/>
    <w:rsid w:val="00E20495"/>
    <w:rsid w:val="00E22ADE"/>
    <w:rsid w:val="00E22BD5"/>
    <w:rsid w:val="00E23971"/>
    <w:rsid w:val="00E24395"/>
    <w:rsid w:val="00E25163"/>
    <w:rsid w:val="00E25357"/>
    <w:rsid w:val="00E25834"/>
    <w:rsid w:val="00E259A9"/>
    <w:rsid w:val="00E25EF1"/>
    <w:rsid w:val="00E2672A"/>
    <w:rsid w:val="00E277E3"/>
    <w:rsid w:val="00E27A60"/>
    <w:rsid w:val="00E303AA"/>
    <w:rsid w:val="00E3079B"/>
    <w:rsid w:val="00E33FA9"/>
    <w:rsid w:val="00E3419F"/>
    <w:rsid w:val="00E3420F"/>
    <w:rsid w:val="00E34C49"/>
    <w:rsid w:val="00E36462"/>
    <w:rsid w:val="00E37997"/>
    <w:rsid w:val="00E400BF"/>
    <w:rsid w:val="00E413FD"/>
    <w:rsid w:val="00E435B4"/>
    <w:rsid w:val="00E44983"/>
    <w:rsid w:val="00E450FC"/>
    <w:rsid w:val="00E45296"/>
    <w:rsid w:val="00E4696A"/>
    <w:rsid w:val="00E4793F"/>
    <w:rsid w:val="00E5033D"/>
    <w:rsid w:val="00E5186C"/>
    <w:rsid w:val="00E521E8"/>
    <w:rsid w:val="00E52CF5"/>
    <w:rsid w:val="00E52CF6"/>
    <w:rsid w:val="00E52FB5"/>
    <w:rsid w:val="00E54284"/>
    <w:rsid w:val="00E5583D"/>
    <w:rsid w:val="00E561A2"/>
    <w:rsid w:val="00E56E15"/>
    <w:rsid w:val="00E60483"/>
    <w:rsid w:val="00E614EC"/>
    <w:rsid w:val="00E61ACD"/>
    <w:rsid w:val="00E622F3"/>
    <w:rsid w:val="00E6250E"/>
    <w:rsid w:val="00E62C47"/>
    <w:rsid w:val="00E634E5"/>
    <w:rsid w:val="00E63F22"/>
    <w:rsid w:val="00E640A7"/>
    <w:rsid w:val="00E645D5"/>
    <w:rsid w:val="00E66737"/>
    <w:rsid w:val="00E66CE1"/>
    <w:rsid w:val="00E67CE3"/>
    <w:rsid w:val="00E70809"/>
    <w:rsid w:val="00E70831"/>
    <w:rsid w:val="00E715A6"/>
    <w:rsid w:val="00E717A0"/>
    <w:rsid w:val="00E71B9E"/>
    <w:rsid w:val="00E724CA"/>
    <w:rsid w:val="00E72D59"/>
    <w:rsid w:val="00E73D7F"/>
    <w:rsid w:val="00E7429B"/>
    <w:rsid w:val="00E74F34"/>
    <w:rsid w:val="00E75A0E"/>
    <w:rsid w:val="00E7692F"/>
    <w:rsid w:val="00E76A42"/>
    <w:rsid w:val="00E776F1"/>
    <w:rsid w:val="00E77794"/>
    <w:rsid w:val="00E77A61"/>
    <w:rsid w:val="00E8156F"/>
    <w:rsid w:val="00E815A1"/>
    <w:rsid w:val="00E822F8"/>
    <w:rsid w:val="00E82319"/>
    <w:rsid w:val="00E82457"/>
    <w:rsid w:val="00E84B24"/>
    <w:rsid w:val="00E85A7B"/>
    <w:rsid w:val="00E86550"/>
    <w:rsid w:val="00E873D2"/>
    <w:rsid w:val="00E877E0"/>
    <w:rsid w:val="00E879BA"/>
    <w:rsid w:val="00E923EB"/>
    <w:rsid w:val="00E927AF"/>
    <w:rsid w:val="00E92E03"/>
    <w:rsid w:val="00E941AF"/>
    <w:rsid w:val="00E95936"/>
    <w:rsid w:val="00E95A63"/>
    <w:rsid w:val="00E96C59"/>
    <w:rsid w:val="00EA032C"/>
    <w:rsid w:val="00EA195E"/>
    <w:rsid w:val="00EA1B86"/>
    <w:rsid w:val="00EA222C"/>
    <w:rsid w:val="00EA24FA"/>
    <w:rsid w:val="00EA3485"/>
    <w:rsid w:val="00EA3664"/>
    <w:rsid w:val="00EA3F3C"/>
    <w:rsid w:val="00EA6193"/>
    <w:rsid w:val="00EA7069"/>
    <w:rsid w:val="00EA7490"/>
    <w:rsid w:val="00EA794A"/>
    <w:rsid w:val="00EB00A7"/>
    <w:rsid w:val="00EB02F6"/>
    <w:rsid w:val="00EB119B"/>
    <w:rsid w:val="00EB147B"/>
    <w:rsid w:val="00EB1A3A"/>
    <w:rsid w:val="00EB214D"/>
    <w:rsid w:val="00EB2674"/>
    <w:rsid w:val="00EB278F"/>
    <w:rsid w:val="00EB3640"/>
    <w:rsid w:val="00EB4A4F"/>
    <w:rsid w:val="00EB55FF"/>
    <w:rsid w:val="00EB60AC"/>
    <w:rsid w:val="00EB6FC4"/>
    <w:rsid w:val="00EB7303"/>
    <w:rsid w:val="00EB78D4"/>
    <w:rsid w:val="00EB7B09"/>
    <w:rsid w:val="00EC0746"/>
    <w:rsid w:val="00EC1C6E"/>
    <w:rsid w:val="00EC21F4"/>
    <w:rsid w:val="00EC29A0"/>
    <w:rsid w:val="00EC2C9D"/>
    <w:rsid w:val="00EC4963"/>
    <w:rsid w:val="00EC4CB5"/>
    <w:rsid w:val="00EC4D31"/>
    <w:rsid w:val="00EC52D3"/>
    <w:rsid w:val="00EC5B13"/>
    <w:rsid w:val="00EC5D33"/>
    <w:rsid w:val="00EC66CF"/>
    <w:rsid w:val="00EC742A"/>
    <w:rsid w:val="00EC7441"/>
    <w:rsid w:val="00ED0D56"/>
    <w:rsid w:val="00ED13C8"/>
    <w:rsid w:val="00ED1471"/>
    <w:rsid w:val="00ED1A32"/>
    <w:rsid w:val="00ED2D79"/>
    <w:rsid w:val="00ED419D"/>
    <w:rsid w:val="00ED46B6"/>
    <w:rsid w:val="00ED4E7A"/>
    <w:rsid w:val="00ED553A"/>
    <w:rsid w:val="00ED5561"/>
    <w:rsid w:val="00ED55BB"/>
    <w:rsid w:val="00ED5D20"/>
    <w:rsid w:val="00ED6E79"/>
    <w:rsid w:val="00ED7001"/>
    <w:rsid w:val="00ED764F"/>
    <w:rsid w:val="00ED7C15"/>
    <w:rsid w:val="00EE05AA"/>
    <w:rsid w:val="00EE05D3"/>
    <w:rsid w:val="00EE26CC"/>
    <w:rsid w:val="00EE3C33"/>
    <w:rsid w:val="00EE449E"/>
    <w:rsid w:val="00EE474C"/>
    <w:rsid w:val="00EE4A4E"/>
    <w:rsid w:val="00EE65B6"/>
    <w:rsid w:val="00EE6C80"/>
    <w:rsid w:val="00EE6CD5"/>
    <w:rsid w:val="00EE7910"/>
    <w:rsid w:val="00EE7DA4"/>
    <w:rsid w:val="00EF1179"/>
    <w:rsid w:val="00EF15F1"/>
    <w:rsid w:val="00EF286E"/>
    <w:rsid w:val="00EF3555"/>
    <w:rsid w:val="00EF471C"/>
    <w:rsid w:val="00EF4B6C"/>
    <w:rsid w:val="00EF611C"/>
    <w:rsid w:val="00EF75BC"/>
    <w:rsid w:val="00EF77E8"/>
    <w:rsid w:val="00F001F9"/>
    <w:rsid w:val="00F0047D"/>
    <w:rsid w:val="00F008C6"/>
    <w:rsid w:val="00F00A1D"/>
    <w:rsid w:val="00F00E9B"/>
    <w:rsid w:val="00F012FB"/>
    <w:rsid w:val="00F021D9"/>
    <w:rsid w:val="00F02313"/>
    <w:rsid w:val="00F029FC"/>
    <w:rsid w:val="00F03024"/>
    <w:rsid w:val="00F0373E"/>
    <w:rsid w:val="00F03841"/>
    <w:rsid w:val="00F03C53"/>
    <w:rsid w:val="00F03E11"/>
    <w:rsid w:val="00F041C5"/>
    <w:rsid w:val="00F0428F"/>
    <w:rsid w:val="00F042CA"/>
    <w:rsid w:val="00F049C4"/>
    <w:rsid w:val="00F05CBD"/>
    <w:rsid w:val="00F05E0B"/>
    <w:rsid w:val="00F06146"/>
    <w:rsid w:val="00F06ABF"/>
    <w:rsid w:val="00F07498"/>
    <w:rsid w:val="00F07C9A"/>
    <w:rsid w:val="00F07E80"/>
    <w:rsid w:val="00F07F4B"/>
    <w:rsid w:val="00F1023E"/>
    <w:rsid w:val="00F10692"/>
    <w:rsid w:val="00F11355"/>
    <w:rsid w:val="00F11EA6"/>
    <w:rsid w:val="00F125AD"/>
    <w:rsid w:val="00F131F1"/>
    <w:rsid w:val="00F134CE"/>
    <w:rsid w:val="00F14FD1"/>
    <w:rsid w:val="00F1510E"/>
    <w:rsid w:val="00F1536C"/>
    <w:rsid w:val="00F1591E"/>
    <w:rsid w:val="00F16BE3"/>
    <w:rsid w:val="00F20337"/>
    <w:rsid w:val="00F216D0"/>
    <w:rsid w:val="00F22657"/>
    <w:rsid w:val="00F233FC"/>
    <w:rsid w:val="00F24FB9"/>
    <w:rsid w:val="00F26867"/>
    <w:rsid w:val="00F27302"/>
    <w:rsid w:val="00F27CFB"/>
    <w:rsid w:val="00F30671"/>
    <w:rsid w:val="00F31592"/>
    <w:rsid w:val="00F31E3B"/>
    <w:rsid w:val="00F3263A"/>
    <w:rsid w:val="00F32BBB"/>
    <w:rsid w:val="00F32CAB"/>
    <w:rsid w:val="00F337DF"/>
    <w:rsid w:val="00F33C1C"/>
    <w:rsid w:val="00F356B6"/>
    <w:rsid w:val="00F357A1"/>
    <w:rsid w:val="00F358E3"/>
    <w:rsid w:val="00F36F26"/>
    <w:rsid w:val="00F37AF0"/>
    <w:rsid w:val="00F411E9"/>
    <w:rsid w:val="00F42486"/>
    <w:rsid w:val="00F42A6D"/>
    <w:rsid w:val="00F437AD"/>
    <w:rsid w:val="00F43DED"/>
    <w:rsid w:val="00F4403B"/>
    <w:rsid w:val="00F444A1"/>
    <w:rsid w:val="00F44DDB"/>
    <w:rsid w:val="00F47283"/>
    <w:rsid w:val="00F473D9"/>
    <w:rsid w:val="00F47932"/>
    <w:rsid w:val="00F50B88"/>
    <w:rsid w:val="00F50BD6"/>
    <w:rsid w:val="00F510E3"/>
    <w:rsid w:val="00F5113D"/>
    <w:rsid w:val="00F515B5"/>
    <w:rsid w:val="00F51ECD"/>
    <w:rsid w:val="00F52005"/>
    <w:rsid w:val="00F52CCC"/>
    <w:rsid w:val="00F5323A"/>
    <w:rsid w:val="00F551C9"/>
    <w:rsid w:val="00F5523A"/>
    <w:rsid w:val="00F56135"/>
    <w:rsid w:val="00F567CC"/>
    <w:rsid w:val="00F57297"/>
    <w:rsid w:val="00F575BB"/>
    <w:rsid w:val="00F57B80"/>
    <w:rsid w:val="00F57CBD"/>
    <w:rsid w:val="00F60712"/>
    <w:rsid w:val="00F60CF5"/>
    <w:rsid w:val="00F611EB"/>
    <w:rsid w:val="00F61CB8"/>
    <w:rsid w:val="00F62050"/>
    <w:rsid w:val="00F625D0"/>
    <w:rsid w:val="00F63543"/>
    <w:rsid w:val="00F63992"/>
    <w:rsid w:val="00F6444E"/>
    <w:rsid w:val="00F6467F"/>
    <w:rsid w:val="00F659F0"/>
    <w:rsid w:val="00F67580"/>
    <w:rsid w:val="00F70565"/>
    <w:rsid w:val="00F7085E"/>
    <w:rsid w:val="00F72534"/>
    <w:rsid w:val="00F72B2A"/>
    <w:rsid w:val="00F73357"/>
    <w:rsid w:val="00F7520D"/>
    <w:rsid w:val="00F755D7"/>
    <w:rsid w:val="00F7580B"/>
    <w:rsid w:val="00F768CF"/>
    <w:rsid w:val="00F77D43"/>
    <w:rsid w:val="00F80FE8"/>
    <w:rsid w:val="00F8137C"/>
    <w:rsid w:val="00F8193D"/>
    <w:rsid w:val="00F83C36"/>
    <w:rsid w:val="00F8461C"/>
    <w:rsid w:val="00F84AC4"/>
    <w:rsid w:val="00F85CB8"/>
    <w:rsid w:val="00F86625"/>
    <w:rsid w:val="00F878F1"/>
    <w:rsid w:val="00F87C9C"/>
    <w:rsid w:val="00F90933"/>
    <w:rsid w:val="00F914E4"/>
    <w:rsid w:val="00F91865"/>
    <w:rsid w:val="00F91B67"/>
    <w:rsid w:val="00F9234F"/>
    <w:rsid w:val="00F9236C"/>
    <w:rsid w:val="00F924BD"/>
    <w:rsid w:val="00F94240"/>
    <w:rsid w:val="00F970B6"/>
    <w:rsid w:val="00F978EF"/>
    <w:rsid w:val="00FA0B19"/>
    <w:rsid w:val="00FA23EA"/>
    <w:rsid w:val="00FA2F0B"/>
    <w:rsid w:val="00FA2FDB"/>
    <w:rsid w:val="00FA593F"/>
    <w:rsid w:val="00FA5E8A"/>
    <w:rsid w:val="00FA5EAF"/>
    <w:rsid w:val="00FA6E55"/>
    <w:rsid w:val="00FA735C"/>
    <w:rsid w:val="00FA79D3"/>
    <w:rsid w:val="00FA7A96"/>
    <w:rsid w:val="00FA7DED"/>
    <w:rsid w:val="00FA7F59"/>
    <w:rsid w:val="00FB2204"/>
    <w:rsid w:val="00FB2226"/>
    <w:rsid w:val="00FB2777"/>
    <w:rsid w:val="00FB2A8E"/>
    <w:rsid w:val="00FB2DBD"/>
    <w:rsid w:val="00FB38A3"/>
    <w:rsid w:val="00FB5D7C"/>
    <w:rsid w:val="00FB5E8F"/>
    <w:rsid w:val="00FB6D07"/>
    <w:rsid w:val="00FC0387"/>
    <w:rsid w:val="00FC1F05"/>
    <w:rsid w:val="00FC237D"/>
    <w:rsid w:val="00FC3266"/>
    <w:rsid w:val="00FC3408"/>
    <w:rsid w:val="00FC4305"/>
    <w:rsid w:val="00FC4931"/>
    <w:rsid w:val="00FC4E15"/>
    <w:rsid w:val="00FC53F2"/>
    <w:rsid w:val="00FC5425"/>
    <w:rsid w:val="00FC5A89"/>
    <w:rsid w:val="00FC5F86"/>
    <w:rsid w:val="00FC651A"/>
    <w:rsid w:val="00FC6E0A"/>
    <w:rsid w:val="00FC74FB"/>
    <w:rsid w:val="00FC7884"/>
    <w:rsid w:val="00FD0744"/>
    <w:rsid w:val="00FD1141"/>
    <w:rsid w:val="00FD15E4"/>
    <w:rsid w:val="00FD32DA"/>
    <w:rsid w:val="00FD3DC5"/>
    <w:rsid w:val="00FD5B4E"/>
    <w:rsid w:val="00FD6EF3"/>
    <w:rsid w:val="00FD7607"/>
    <w:rsid w:val="00FD7677"/>
    <w:rsid w:val="00FE16CF"/>
    <w:rsid w:val="00FE181A"/>
    <w:rsid w:val="00FE2755"/>
    <w:rsid w:val="00FE31B0"/>
    <w:rsid w:val="00FE36FB"/>
    <w:rsid w:val="00FE3BFA"/>
    <w:rsid w:val="00FE4C83"/>
    <w:rsid w:val="00FE5254"/>
    <w:rsid w:val="00FE6403"/>
    <w:rsid w:val="00FE6D0A"/>
    <w:rsid w:val="00FE6EFE"/>
    <w:rsid w:val="00FE7378"/>
    <w:rsid w:val="00FE7B40"/>
    <w:rsid w:val="00FE7D33"/>
    <w:rsid w:val="00FF0C48"/>
    <w:rsid w:val="00FF10F2"/>
    <w:rsid w:val="00FF14FF"/>
    <w:rsid w:val="00FF1A25"/>
    <w:rsid w:val="00FF202D"/>
    <w:rsid w:val="00FF2C34"/>
    <w:rsid w:val="00FF4054"/>
    <w:rsid w:val="00FF49D3"/>
    <w:rsid w:val="00FF5693"/>
    <w:rsid w:val="00FF56B6"/>
    <w:rsid w:val="00FF642F"/>
    <w:rsid w:val="00FF6F4B"/>
    <w:rsid w:val="00FF7993"/>
    <w:rsid w:val="00FF7BB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shapedefaults>
    <o:shapelayout v:ext="edit">
      <o:idmap v:ext="edit" data="1"/>
    </o:shapelayout>
  </w:shapeDefaults>
  <w:decimalSymbol w:val="."/>
  <w:listSeparator w:val=","/>
  <w14:docId w14:val="1CBD7B6E"/>
  <w15:chartTrackingRefBased/>
  <w15:docId w15:val="{3FC200E4-1618-451C-AECC-F94EAFC1C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pPr>
    <w:rPr>
      <w:rFonts w:ascii="Arial" w:hAnsi="Arial"/>
      <w:sz w:val="24"/>
      <w:lang w:val="en-US" w:eastAsia="en-US"/>
    </w:rPr>
  </w:style>
  <w:style w:type="paragraph" w:styleId="Heading1">
    <w:name w:val="heading 1"/>
    <w:basedOn w:val="Normal"/>
    <w:next w:val="Normal"/>
    <w:link w:val="Heading1Char"/>
    <w:uiPriority w:val="9"/>
    <w:qFormat/>
    <w:pPr>
      <w:keepNext/>
      <w:pageBreakBefore/>
      <w:spacing w:line="240" w:lineRule="auto"/>
      <w:outlineLvl w:val="0"/>
    </w:pPr>
    <w:rPr>
      <w:b/>
      <w:caps/>
    </w:rPr>
  </w:style>
  <w:style w:type="paragraph" w:styleId="Heading2">
    <w:name w:val="heading 2"/>
    <w:basedOn w:val="Normal"/>
    <w:next w:val="Normal"/>
    <w:link w:val="Heading2Char"/>
    <w:uiPriority w:val="9"/>
    <w:qFormat/>
    <w:pPr>
      <w:keepNext/>
      <w:outlineLvl w:val="1"/>
    </w:pPr>
    <w:rPr>
      <w:b/>
    </w:rPr>
  </w:style>
  <w:style w:type="paragraph" w:styleId="Heading3">
    <w:name w:val="heading 3"/>
    <w:basedOn w:val="Normal"/>
    <w:next w:val="Normal"/>
    <w:link w:val="Heading3Char"/>
    <w:uiPriority w:val="9"/>
    <w:qFormat/>
    <w:pPr>
      <w:keepNext/>
      <w:jc w:val="center"/>
      <w:outlineLvl w:val="2"/>
    </w:pPr>
    <w:rPr>
      <w:b/>
    </w:rPr>
  </w:style>
  <w:style w:type="paragraph" w:styleId="Heading4">
    <w:name w:val="heading 4"/>
    <w:basedOn w:val="Normal"/>
    <w:next w:val="Normal"/>
    <w:link w:val="Heading4Char"/>
    <w:uiPriority w:val="9"/>
    <w:qFormat/>
    <w:pPr>
      <w:keepNext/>
      <w:jc w:val="center"/>
      <w:outlineLvl w:val="3"/>
    </w:pPr>
  </w:style>
  <w:style w:type="paragraph" w:styleId="Heading5">
    <w:name w:val="heading 5"/>
    <w:basedOn w:val="Normal"/>
    <w:next w:val="Normal"/>
    <w:link w:val="Heading5Char"/>
    <w:uiPriority w:val="9"/>
    <w:qFormat/>
    <w:pPr>
      <w:keepNext/>
      <w:outlineLvl w:val="4"/>
    </w:pPr>
  </w:style>
  <w:style w:type="paragraph" w:styleId="Heading6">
    <w:name w:val="heading 6"/>
    <w:basedOn w:val="Normal"/>
    <w:next w:val="Normal"/>
    <w:link w:val="Heading6Char"/>
    <w:uiPriority w:val="9"/>
    <w:qFormat/>
    <w:pPr>
      <w:keepNext/>
      <w:jc w:val="center"/>
      <w:outlineLvl w:val="5"/>
    </w:pPr>
  </w:style>
  <w:style w:type="paragraph" w:styleId="Heading7">
    <w:name w:val="heading 7"/>
    <w:basedOn w:val="Normal"/>
    <w:next w:val="Normal"/>
    <w:link w:val="Heading7Char"/>
    <w:uiPriority w:val="9"/>
    <w:qFormat/>
    <w:pPr>
      <w:keepNext/>
      <w:outlineLvl w:val="6"/>
    </w:pPr>
    <w:rPr>
      <w:b/>
      <w:sz w:val="22"/>
    </w:rPr>
  </w:style>
  <w:style w:type="paragraph" w:styleId="Heading8">
    <w:name w:val="heading 8"/>
    <w:basedOn w:val="Normal"/>
    <w:next w:val="Normal"/>
    <w:link w:val="Heading8Char"/>
    <w:uiPriority w:val="9"/>
    <w:qFormat/>
    <w:pPr>
      <w:keepNext/>
      <w:outlineLvl w:val="7"/>
    </w:pPr>
    <w:rPr>
      <w:b/>
      <w:snapToGrid w:val="0"/>
      <w:color w:val="000000"/>
    </w:rPr>
  </w:style>
  <w:style w:type="paragraph" w:styleId="Heading9">
    <w:name w:val="heading 9"/>
    <w:basedOn w:val="Normal"/>
    <w:next w:val="Normal"/>
    <w:link w:val="Heading9Char"/>
    <w:uiPriority w:val="9"/>
    <w:qFormat/>
    <w:pPr>
      <w:keepNext/>
      <w:ind w:left="937" w:hanging="937"/>
      <w:outlineLvl w:val="8"/>
    </w:pPr>
    <w:rPr>
      <w:rFonts w:cs="Arial"/>
      <w:b/>
      <w:b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468E5"/>
    <w:rPr>
      <w:rFonts w:ascii="Arial" w:hAnsi="Arial"/>
      <w:b/>
      <w:caps/>
      <w:sz w:val="24"/>
      <w:lang w:val="en-US" w:eastAsia="en-US"/>
    </w:rPr>
  </w:style>
  <w:style w:type="character" w:customStyle="1" w:styleId="Heading2Char">
    <w:name w:val="Heading 2 Char"/>
    <w:link w:val="Heading2"/>
    <w:uiPriority w:val="9"/>
    <w:rsid w:val="004468E5"/>
    <w:rPr>
      <w:rFonts w:ascii="Arial" w:hAnsi="Arial"/>
      <w:b/>
      <w:sz w:val="24"/>
      <w:lang w:val="en-US" w:eastAsia="en-US"/>
    </w:rPr>
  </w:style>
  <w:style w:type="character" w:customStyle="1" w:styleId="Heading3Char">
    <w:name w:val="Heading 3 Char"/>
    <w:link w:val="Heading3"/>
    <w:uiPriority w:val="9"/>
    <w:rsid w:val="004468E5"/>
    <w:rPr>
      <w:rFonts w:ascii="Arial" w:hAnsi="Arial"/>
      <w:b/>
      <w:sz w:val="24"/>
      <w:lang w:val="en-US" w:eastAsia="en-US"/>
    </w:rPr>
  </w:style>
  <w:style w:type="character" w:customStyle="1" w:styleId="Heading4Char">
    <w:name w:val="Heading 4 Char"/>
    <w:basedOn w:val="DefaultParagraphFont"/>
    <w:link w:val="Heading4"/>
    <w:uiPriority w:val="9"/>
    <w:rsid w:val="004B0871"/>
    <w:rPr>
      <w:rFonts w:ascii="Arial" w:hAnsi="Arial"/>
      <w:sz w:val="24"/>
      <w:lang w:val="en-US" w:eastAsia="en-US"/>
    </w:rPr>
  </w:style>
  <w:style w:type="character" w:customStyle="1" w:styleId="Heading5Char">
    <w:name w:val="Heading 5 Char"/>
    <w:basedOn w:val="DefaultParagraphFont"/>
    <w:link w:val="Heading5"/>
    <w:uiPriority w:val="9"/>
    <w:rsid w:val="004B0871"/>
    <w:rPr>
      <w:rFonts w:ascii="Arial" w:hAnsi="Arial"/>
      <w:sz w:val="24"/>
      <w:lang w:val="en-US" w:eastAsia="en-US"/>
    </w:rPr>
  </w:style>
  <w:style w:type="character" w:customStyle="1" w:styleId="Heading6Char">
    <w:name w:val="Heading 6 Char"/>
    <w:basedOn w:val="DefaultParagraphFont"/>
    <w:link w:val="Heading6"/>
    <w:uiPriority w:val="9"/>
    <w:rsid w:val="004B0871"/>
    <w:rPr>
      <w:rFonts w:ascii="Arial" w:hAnsi="Arial"/>
      <w:sz w:val="24"/>
      <w:lang w:val="en-US" w:eastAsia="en-US"/>
    </w:rPr>
  </w:style>
  <w:style w:type="character" w:customStyle="1" w:styleId="Heading7Char">
    <w:name w:val="Heading 7 Char"/>
    <w:basedOn w:val="DefaultParagraphFont"/>
    <w:link w:val="Heading7"/>
    <w:uiPriority w:val="9"/>
    <w:rsid w:val="004B0871"/>
    <w:rPr>
      <w:rFonts w:ascii="Arial" w:hAnsi="Arial"/>
      <w:b/>
      <w:sz w:val="22"/>
      <w:lang w:val="en-US" w:eastAsia="en-US"/>
    </w:rPr>
  </w:style>
  <w:style w:type="character" w:customStyle="1" w:styleId="Heading8Char">
    <w:name w:val="Heading 8 Char"/>
    <w:basedOn w:val="DefaultParagraphFont"/>
    <w:link w:val="Heading8"/>
    <w:uiPriority w:val="9"/>
    <w:rsid w:val="004B0871"/>
    <w:rPr>
      <w:rFonts w:ascii="Arial" w:hAnsi="Arial"/>
      <w:b/>
      <w:snapToGrid w:val="0"/>
      <w:color w:val="000000"/>
      <w:sz w:val="24"/>
      <w:lang w:val="en-US" w:eastAsia="en-US"/>
    </w:rPr>
  </w:style>
  <w:style w:type="character" w:customStyle="1" w:styleId="Heading9Char">
    <w:name w:val="Heading 9 Char"/>
    <w:basedOn w:val="DefaultParagraphFont"/>
    <w:link w:val="Heading9"/>
    <w:uiPriority w:val="9"/>
    <w:rsid w:val="004B0871"/>
    <w:rPr>
      <w:rFonts w:ascii="Arial" w:hAnsi="Arial" w:cs="Arial"/>
      <w:b/>
      <w:bCs/>
      <w:caps/>
      <w:sz w:val="24"/>
      <w:lang w:val="en-US" w:eastAsia="en-US"/>
    </w:rPr>
  </w:style>
  <w:style w:type="paragraph" w:styleId="TOC1">
    <w:name w:val="toc 1"/>
    <w:basedOn w:val="Normal"/>
    <w:next w:val="Normal"/>
    <w:autoRedefine/>
    <w:uiPriority w:val="39"/>
    <w:rsid w:val="000F71CE"/>
    <w:pPr>
      <w:tabs>
        <w:tab w:val="left" w:pos="720"/>
        <w:tab w:val="right" w:leader="dot" w:pos="8825"/>
      </w:tabs>
      <w:spacing w:before="360"/>
    </w:pPr>
    <w:rPr>
      <w:rFonts w:cs="Arial"/>
      <w:b/>
      <w:bCs/>
      <w:caps/>
      <w:noProof/>
      <w:sz w:val="28"/>
      <w:szCs w:val="28"/>
    </w:rPr>
  </w:style>
  <w:style w:type="paragraph" w:customStyle="1" w:styleId="LitCited">
    <w:name w:val="Lit_Cited"/>
    <w:basedOn w:val="Normal"/>
    <w:pPr>
      <w:ind w:left="720" w:hanging="720"/>
    </w:p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4468E5"/>
    <w:rPr>
      <w:rFonts w:ascii="Arial" w:hAnsi="Arial"/>
      <w:sz w:val="24"/>
      <w:lang w:val="en-US" w:eastAsia="en-US"/>
    </w:rPr>
  </w:style>
  <w:style w:type="character" w:styleId="PageNumber">
    <w:name w:val="page number"/>
    <w:basedOn w:val="DefaultParagraphFont"/>
    <w:semiHidden/>
  </w:style>
  <w:style w:type="paragraph" w:styleId="TOC2">
    <w:name w:val="toc 2"/>
    <w:basedOn w:val="Normal"/>
    <w:next w:val="Normal"/>
    <w:autoRedefine/>
    <w:uiPriority w:val="39"/>
    <w:rsid w:val="00BA0121"/>
    <w:pPr>
      <w:tabs>
        <w:tab w:val="left" w:pos="993"/>
        <w:tab w:val="right" w:leader="dot" w:pos="8825"/>
      </w:tabs>
      <w:spacing w:before="240"/>
      <w:ind w:left="567" w:hanging="425"/>
    </w:pPr>
    <w:rPr>
      <w:rFonts w:cs="Arial"/>
      <w:b/>
      <w:bCs/>
      <w:noProof/>
      <w:szCs w:val="24"/>
    </w:rPr>
  </w:style>
  <w:style w:type="paragraph" w:styleId="Header">
    <w:name w:val="header"/>
    <w:basedOn w:val="Normal"/>
    <w:link w:val="HeaderChar1"/>
    <w:uiPriority w:val="99"/>
    <w:pPr>
      <w:tabs>
        <w:tab w:val="center" w:pos="4320"/>
        <w:tab w:val="right" w:pos="8640"/>
      </w:tabs>
    </w:pPr>
  </w:style>
  <w:style w:type="character" w:customStyle="1" w:styleId="HeaderChar1">
    <w:name w:val="Header Char1"/>
    <w:link w:val="Header"/>
    <w:rsid w:val="00A855D4"/>
    <w:rPr>
      <w:rFonts w:ascii="Arial" w:hAnsi="Arial"/>
      <w:sz w:val="24"/>
      <w:lang w:val="en-US" w:eastAsia="en-US" w:bidi="ar-SA"/>
    </w:rPr>
  </w:style>
  <w:style w:type="paragraph" w:styleId="TOC3">
    <w:name w:val="toc 3"/>
    <w:basedOn w:val="Normal"/>
    <w:next w:val="Normal"/>
    <w:autoRedefine/>
    <w:uiPriority w:val="39"/>
    <w:rsid w:val="00125A25"/>
    <w:pPr>
      <w:tabs>
        <w:tab w:val="left" w:pos="960"/>
        <w:tab w:val="right" w:leader="dot" w:pos="8825"/>
      </w:tabs>
      <w:ind w:left="993" w:hanging="753"/>
    </w:pPr>
    <w:rPr>
      <w:rFonts w:cs="Arial"/>
      <w:noProof/>
      <w:szCs w:val="24"/>
    </w:rPr>
  </w:style>
  <w:style w:type="paragraph" w:customStyle="1" w:styleId="ReportTitle">
    <w:name w:val="Report_Title"/>
    <w:basedOn w:val="Normal"/>
    <w:pPr>
      <w:spacing w:line="240" w:lineRule="auto"/>
      <w:jc w:val="center"/>
    </w:pPr>
    <w:rPr>
      <w:b/>
      <w:bCs/>
    </w:rPr>
  </w:style>
  <w:style w:type="paragraph" w:styleId="BodyText">
    <w:name w:val="Body Text"/>
    <w:basedOn w:val="Normal"/>
    <w:link w:val="BodyTextChar"/>
  </w:style>
  <w:style w:type="character" w:customStyle="1" w:styleId="BodyTextChar">
    <w:name w:val="Body Text Char"/>
    <w:link w:val="BodyText"/>
    <w:semiHidden/>
    <w:rsid w:val="00A855D4"/>
    <w:rPr>
      <w:rFonts w:ascii="Arial" w:hAnsi="Arial"/>
      <w:sz w:val="24"/>
      <w:lang w:val="en-US" w:eastAsia="en-US" w:bidi="ar-SA"/>
    </w:rPr>
  </w:style>
  <w:style w:type="paragraph" w:styleId="TOC4">
    <w:name w:val="toc 4"/>
    <w:basedOn w:val="Normal"/>
    <w:next w:val="Normal"/>
    <w:autoRedefine/>
    <w:semiHidden/>
    <w:pPr>
      <w:ind w:left="480"/>
    </w:pPr>
    <w:rPr>
      <w:rFonts w:ascii="Times New Roman" w:hAnsi="Times New Roman"/>
      <w:sz w:val="20"/>
    </w:rPr>
  </w:style>
  <w:style w:type="paragraph" w:styleId="TOC5">
    <w:name w:val="toc 5"/>
    <w:basedOn w:val="Normal"/>
    <w:next w:val="Normal"/>
    <w:autoRedefine/>
    <w:semiHidden/>
    <w:pPr>
      <w:ind w:left="720"/>
    </w:pPr>
    <w:rPr>
      <w:rFonts w:ascii="Times New Roman" w:hAnsi="Times New Roman"/>
      <w:sz w:val="20"/>
    </w:rPr>
  </w:style>
  <w:style w:type="paragraph" w:styleId="TOC6">
    <w:name w:val="toc 6"/>
    <w:basedOn w:val="Normal"/>
    <w:next w:val="Normal"/>
    <w:autoRedefine/>
    <w:semiHidden/>
    <w:pPr>
      <w:ind w:left="960"/>
    </w:pPr>
    <w:rPr>
      <w:rFonts w:ascii="Times New Roman" w:hAnsi="Times New Roman"/>
      <w:sz w:val="20"/>
    </w:rPr>
  </w:style>
  <w:style w:type="paragraph" w:styleId="TOC7">
    <w:name w:val="toc 7"/>
    <w:basedOn w:val="Normal"/>
    <w:next w:val="Normal"/>
    <w:autoRedefine/>
    <w:semiHidden/>
    <w:pPr>
      <w:ind w:left="1200"/>
    </w:pPr>
    <w:rPr>
      <w:rFonts w:ascii="Times New Roman" w:hAnsi="Times New Roman"/>
      <w:sz w:val="20"/>
    </w:rPr>
  </w:style>
  <w:style w:type="paragraph" w:styleId="TOC8">
    <w:name w:val="toc 8"/>
    <w:basedOn w:val="Normal"/>
    <w:next w:val="Normal"/>
    <w:autoRedefine/>
    <w:semiHidden/>
    <w:pPr>
      <w:ind w:left="1440"/>
    </w:pPr>
    <w:rPr>
      <w:rFonts w:ascii="Times New Roman" w:hAnsi="Times New Roman"/>
      <w:sz w:val="20"/>
    </w:rPr>
  </w:style>
  <w:style w:type="paragraph" w:styleId="TOC9">
    <w:name w:val="toc 9"/>
    <w:basedOn w:val="Normal"/>
    <w:next w:val="Normal"/>
    <w:autoRedefine/>
    <w:semiHidden/>
    <w:pPr>
      <w:ind w:left="1680"/>
    </w:pPr>
    <w:rPr>
      <w:rFonts w:ascii="Times New Roman" w:hAnsi="Times New Roman"/>
      <w:sz w:val="20"/>
    </w:rPr>
  </w:style>
  <w:style w:type="paragraph" w:styleId="Caption">
    <w:name w:val="caption"/>
    <w:basedOn w:val="Normal"/>
    <w:next w:val="Normal"/>
    <w:uiPriority w:val="35"/>
    <w:qFormat/>
    <w:pPr>
      <w:spacing w:before="120" w:after="120" w:line="240" w:lineRule="auto"/>
      <w:ind w:left="1134" w:hanging="1134"/>
    </w:pPr>
    <w:rPr>
      <w:bCs/>
    </w:rPr>
  </w:style>
  <w:style w:type="character" w:styleId="Hyperlink">
    <w:name w:val="Hyperlink"/>
    <w:uiPriority w:val="99"/>
    <w:rPr>
      <w:color w:val="0000FF"/>
      <w:u w:val="single"/>
    </w:rPr>
  </w:style>
  <w:style w:type="paragraph" w:styleId="TableofFigures">
    <w:name w:val="table of figures"/>
    <w:basedOn w:val="Normal"/>
    <w:next w:val="Normal"/>
    <w:pPr>
      <w:ind w:left="480" w:hanging="480"/>
    </w:pPr>
    <w:rPr>
      <w:rFonts w:ascii="Times New Roman" w:hAnsi="Times New Roman"/>
      <w:b/>
      <w:bCs/>
      <w:sz w:val="20"/>
    </w:rPr>
  </w:style>
  <w:style w:type="character" w:styleId="FollowedHyperlink">
    <w:name w:val="FollowedHyperlink"/>
    <w:semiHidden/>
    <w:rPr>
      <w:color w:val="800080"/>
      <w:u w:val="single"/>
    </w:rPr>
  </w:style>
  <w:style w:type="character" w:styleId="CommentReference">
    <w:name w:val="annotation reference"/>
    <w:semiHidden/>
    <w:rPr>
      <w:sz w:val="16"/>
      <w:szCs w:val="16"/>
    </w:rPr>
  </w:style>
  <w:style w:type="paragraph" w:styleId="CommentText">
    <w:name w:val="annotation text"/>
    <w:basedOn w:val="Normal"/>
    <w:link w:val="CommentTextChar1"/>
    <w:semiHidden/>
    <w:rPr>
      <w:sz w:val="20"/>
    </w:rPr>
  </w:style>
  <w:style w:type="character" w:customStyle="1" w:styleId="CommentTextChar1">
    <w:name w:val="Comment Text Char1"/>
    <w:link w:val="CommentText"/>
    <w:semiHidden/>
    <w:rsid w:val="00A855D4"/>
    <w:rPr>
      <w:rFonts w:ascii="Arial" w:hAnsi="Arial"/>
      <w:lang w:val="en-US" w:eastAsia="en-US" w:bidi="ar-SA"/>
    </w:rPr>
  </w:style>
  <w:style w:type="paragraph" w:styleId="FootnoteText">
    <w:name w:val="footnote text"/>
    <w:basedOn w:val="Normal"/>
    <w:semiHidden/>
    <w:pPr>
      <w:spacing w:line="240" w:lineRule="auto"/>
    </w:pPr>
    <w:rPr>
      <w:sz w:val="20"/>
    </w:rPr>
  </w:style>
  <w:style w:type="character" w:styleId="FootnoteReference">
    <w:name w:val="footnote reference"/>
    <w:semiHidden/>
    <w:rPr>
      <w:vertAlign w:val="superscript"/>
    </w:rPr>
  </w:style>
  <w:style w:type="paragraph" w:customStyle="1" w:styleId="table">
    <w:name w:val="table"/>
    <w:basedOn w:val="Normal"/>
    <w:pPr>
      <w:spacing w:line="240" w:lineRule="auto"/>
    </w:pPr>
    <w:rPr>
      <w:rFonts w:ascii="Times New Roman" w:hAnsi="Times New Roman"/>
      <w:sz w:val="22"/>
    </w:rPr>
  </w:style>
  <w:style w:type="character" w:styleId="Strong">
    <w:name w:val="Strong"/>
    <w:uiPriority w:val="22"/>
    <w:qFormat/>
    <w:rPr>
      <w:b/>
      <w:bCs/>
    </w:rPr>
  </w:style>
  <w:style w:type="paragraph" w:customStyle="1" w:styleId="font5">
    <w:name w:val="font5"/>
    <w:basedOn w:val="Normal"/>
    <w:pPr>
      <w:spacing w:before="100" w:beforeAutospacing="1" w:after="100" w:afterAutospacing="1" w:line="240" w:lineRule="auto"/>
    </w:pPr>
    <w:rPr>
      <w:rFonts w:ascii="Tahoma" w:hAnsi="Tahoma" w:cs="Tahoma"/>
      <w:color w:val="000000"/>
      <w:sz w:val="16"/>
      <w:szCs w:val="16"/>
      <w:lang w:val="en-CA" w:eastAsia="en-CA"/>
    </w:rPr>
  </w:style>
  <w:style w:type="paragraph" w:customStyle="1" w:styleId="font6">
    <w:name w:val="font6"/>
    <w:basedOn w:val="Normal"/>
    <w:pPr>
      <w:spacing w:before="100" w:beforeAutospacing="1" w:after="100" w:afterAutospacing="1" w:line="240" w:lineRule="auto"/>
    </w:pPr>
    <w:rPr>
      <w:rFonts w:ascii="Tahoma" w:hAnsi="Tahoma" w:cs="Tahoma"/>
      <w:b/>
      <w:bCs/>
      <w:color w:val="000000"/>
      <w:sz w:val="16"/>
      <w:szCs w:val="16"/>
      <w:lang w:val="en-CA" w:eastAsia="en-CA"/>
    </w:rPr>
  </w:style>
  <w:style w:type="paragraph" w:customStyle="1" w:styleId="xl24">
    <w:name w:val="xl24"/>
    <w:basedOn w:val="Normal"/>
    <w:pPr>
      <w:spacing w:before="100" w:beforeAutospacing="1" w:after="100" w:afterAutospacing="1" w:line="240" w:lineRule="auto"/>
      <w:jc w:val="center"/>
    </w:pPr>
    <w:rPr>
      <w:rFonts w:cs="Arial"/>
      <w:sz w:val="16"/>
      <w:szCs w:val="16"/>
      <w:lang w:val="en-CA" w:eastAsia="en-CA"/>
    </w:rPr>
  </w:style>
  <w:style w:type="paragraph" w:customStyle="1" w:styleId="xl25">
    <w:name w:val="xl25"/>
    <w:basedOn w:val="Normal"/>
    <w:pPr>
      <w:spacing w:before="100" w:beforeAutospacing="1" w:after="100" w:afterAutospacing="1" w:line="240" w:lineRule="auto"/>
      <w:jc w:val="center"/>
    </w:pPr>
    <w:rPr>
      <w:rFonts w:cs="Arial"/>
      <w:sz w:val="16"/>
      <w:szCs w:val="16"/>
      <w:lang w:val="en-CA" w:eastAsia="en-CA"/>
    </w:rPr>
  </w:style>
  <w:style w:type="paragraph" w:customStyle="1" w:styleId="xl26">
    <w:name w:val="xl26"/>
    <w:basedOn w:val="Normal"/>
    <w:pPr>
      <w:spacing w:before="100" w:beforeAutospacing="1" w:after="100" w:afterAutospacing="1" w:line="240" w:lineRule="auto"/>
      <w:jc w:val="center"/>
    </w:pPr>
    <w:rPr>
      <w:rFonts w:cs="Arial"/>
      <w:sz w:val="16"/>
      <w:szCs w:val="16"/>
      <w:lang w:val="en-CA" w:eastAsia="en-CA"/>
    </w:rPr>
  </w:style>
  <w:style w:type="paragraph" w:customStyle="1" w:styleId="xl27">
    <w:name w:val="xl27"/>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28">
    <w:name w:val="xl28"/>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29">
    <w:name w:val="xl29"/>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0">
    <w:name w:val="xl30"/>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1">
    <w:name w:val="xl31"/>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2">
    <w:name w:val="xl32"/>
    <w:basedOn w:val="Normal"/>
    <w:pPr>
      <w:spacing w:before="100" w:beforeAutospacing="1" w:after="100" w:afterAutospacing="1" w:line="240" w:lineRule="auto"/>
      <w:jc w:val="center"/>
      <w:textAlignment w:val="center"/>
    </w:pPr>
    <w:rPr>
      <w:rFonts w:cs="Arial"/>
      <w:b/>
      <w:bCs/>
      <w:sz w:val="28"/>
      <w:szCs w:val="28"/>
      <w:lang w:val="en-CA" w:eastAsia="en-CA"/>
    </w:rPr>
  </w:style>
  <w:style w:type="paragraph" w:customStyle="1" w:styleId="xl33">
    <w:name w:val="xl33"/>
    <w:basedOn w:val="Normal"/>
    <w:pPr>
      <w:spacing w:before="100" w:beforeAutospacing="1" w:after="100" w:afterAutospacing="1" w:line="240" w:lineRule="auto"/>
      <w:jc w:val="center"/>
    </w:pPr>
    <w:rPr>
      <w:rFonts w:cs="Arial"/>
      <w:sz w:val="16"/>
      <w:szCs w:val="16"/>
      <w:lang w:val="en-CA" w:eastAsia="en-CA"/>
    </w:rPr>
  </w:style>
  <w:style w:type="paragraph" w:customStyle="1" w:styleId="xl34">
    <w:name w:val="xl34"/>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5">
    <w:name w:val="xl35"/>
    <w:basedOn w:val="Normal"/>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cs="Arial"/>
      <w:color w:val="000000"/>
      <w:sz w:val="16"/>
      <w:szCs w:val="16"/>
      <w:lang w:val="en-CA" w:eastAsia="en-CA"/>
    </w:rPr>
  </w:style>
  <w:style w:type="paragraph" w:styleId="BalloonText">
    <w:name w:val="Balloon Text"/>
    <w:basedOn w:val="Normal"/>
    <w:link w:val="BalloonTextChar"/>
    <w:uiPriority w:val="99"/>
    <w:pPr>
      <w:spacing w:line="240" w:lineRule="auto"/>
    </w:pPr>
    <w:rPr>
      <w:rFonts w:ascii="Tahoma" w:hAnsi="Tahoma" w:cs="Tahoma"/>
      <w:sz w:val="16"/>
      <w:szCs w:val="16"/>
    </w:rPr>
  </w:style>
  <w:style w:type="character" w:customStyle="1" w:styleId="BalloonTextChar">
    <w:name w:val="Balloon Text Char"/>
    <w:link w:val="BalloonText"/>
    <w:uiPriority w:val="99"/>
    <w:rsid w:val="004468E5"/>
    <w:rPr>
      <w:rFonts w:ascii="Tahoma" w:hAnsi="Tahoma" w:cs="Tahoma"/>
      <w:sz w:val="16"/>
      <w:szCs w:val="16"/>
      <w:lang w:val="en-US" w:eastAsia="en-US"/>
    </w:rPr>
  </w:style>
  <w:style w:type="character" w:customStyle="1" w:styleId="CharChar">
    <w:name w:val="Char Char"/>
    <w:rPr>
      <w:rFonts w:ascii="Tahoma" w:hAnsi="Tahoma" w:cs="Tahoma"/>
      <w:sz w:val="16"/>
      <w:szCs w:val="16"/>
      <w:lang w:val="en-US" w:eastAsia="en-US"/>
    </w:rPr>
  </w:style>
  <w:style w:type="paragraph" w:styleId="CommentSubject">
    <w:name w:val="annotation subject"/>
    <w:basedOn w:val="CommentText"/>
    <w:next w:val="CommentText"/>
    <w:uiPriority w:val="99"/>
    <w:rPr>
      <w:b/>
      <w:bCs/>
    </w:rPr>
  </w:style>
  <w:style w:type="character" w:customStyle="1" w:styleId="CharChar1">
    <w:name w:val="Char Char1"/>
    <w:semiHidden/>
    <w:rPr>
      <w:rFonts w:ascii="Arial" w:hAnsi="Arial"/>
      <w:lang w:val="en-US" w:eastAsia="en-US"/>
    </w:rPr>
  </w:style>
  <w:style w:type="character" w:customStyle="1" w:styleId="CommentSubjectChar">
    <w:name w:val="Comment Subject Char"/>
    <w:basedOn w:val="CharChar1"/>
    <w:uiPriority w:val="99"/>
    <w:rPr>
      <w:rFonts w:ascii="Arial" w:hAnsi="Arial"/>
      <w:lang w:val="en-US" w:eastAsia="en-US"/>
    </w:rPr>
  </w:style>
  <w:style w:type="paragraph" w:customStyle="1" w:styleId="ColorfulShading-Accent11">
    <w:name w:val="Colorful Shading - Accent 11"/>
    <w:hidden/>
    <w:uiPriority w:val="99"/>
    <w:semiHidden/>
    <w:rsid w:val="00AE7070"/>
    <w:rPr>
      <w:rFonts w:ascii="Arial" w:hAnsi="Arial"/>
      <w:sz w:val="24"/>
      <w:lang w:val="en-US" w:eastAsia="en-US"/>
    </w:rPr>
  </w:style>
  <w:style w:type="paragraph" w:styleId="BodyText2">
    <w:name w:val="Body Text 2"/>
    <w:basedOn w:val="Normal"/>
    <w:rsid w:val="004D5C5C"/>
    <w:pPr>
      <w:spacing w:after="120" w:line="480" w:lineRule="auto"/>
    </w:pPr>
  </w:style>
  <w:style w:type="paragraph" w:customStyle="1" w:styleId="arial">
    <w:name w:val="arial"/>
    <w:basedOn w:val="Normal"/>
    <w:rsid w:val="00F1591E"/>
    <w:pPr>
      <w:suppressAutoHyphens/>
      <w:spacing w:line="240" w:lineRule="auto"/>
    </w:pPr>
    <w:rPr>
      <w:rFonts w:ascii="Times New Roman" w:hAnsi="Times New Roman"/>
      <w:b/>
      <w:szCs w:val="24"/>
      <w:lang w:eastAsia="ar-SA"/>
    </w:rPr>
  </w:style>
  <w:style w:type="table" w:styleId="TableGrid">
    <w:name w:val="Table Grid"/>
    <w:basedOn w:val="TableNormal"/>
    <w:uiPriority w:val="59"/>
    <w:rsid w:val="00F1591E"/>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B0FC7"/>
    <w:pPr>
      <w:spacing w:before="100" w:beforeAutospacing="1" w:after="100" w:afterAutospacing="1" w:line="240" w:lineRule="auto"/>
    </w:pPr>
    <w:rPr>
      <w:rFonts w:ascii="Times New Roman" w:hAnsi="Times New Roman"/>
      <w:sz w:val="22"/>
      <w:szCs w:val="24"/>
      <w:lang w:val="en-CA" w:eastAsia="en-CA"/>
    </w:rPr>
  </w:style>
  <w:style w:type="paragraph" w:customStyle="1" w:styleId="ColorfulList-Accent11">
    <w:name w:val="Colorful List - Accent 11"/>
    <w:basedOn w:val="Normal"/>
    <w:qFormat/>
    <w:rsid w:val="008F0304"/>
    <w:pPr>
      <w:tabs>
        <w:tab w:val="left" w:pos="1134"/>
      </w:tabs>
      <w:spacing w:line="281" w:lineRule="auto"/>
      <w:ind w:left="720"/>
      <w:contextualSpacing/>
      <w:jc w:val="both"/>
    </w:pPr>
    <w:rPr>
      <w:rFonts w:ascii="Eras Medium ITC" w:hAnsi="Eras Medium ITC"/>
      <w:sz w:val="20"/>
      <w:lang w:val="en-CA"/>
    </w:rPr>
  </w:style>
  <w:style w:type="paragraph" w:customStyle="1" w:styleId="paragraphlist">
    <w:name w:val="paragraph list"/>
    <w:basedOn w:val="Normal"/>
    <w:rsid w:val="00A855D4"/>
    <w:pPr>
      <w:numPr>
        <w:numId w:val="2"/>
      </w:numPr>
      <w:spacing w:after="120" w:line="240" w:lineRule="auto"/>
      <w:jc w:val="both"/>
    </w:pPr>
    <w:rPr>
      <w:rFonts w:ascii="Times New Roman" w:hAnsi="Times New Roman"/>
    </w:rPr>
  </w:style>
  <w:style w:type="paragraph" w:customStyle="1" w:styleId="FootnoteBase">
    <w:name w:val="Footnote Base"/>
    <w:basedOn w:val="Normal"/>
    <w:rsid w:val="00A855D4"/>
    <w:pPr>
      <w:tabs>
        <w:tab w:val="left" w:pos="187"/>
      </w:tabs>
      <w:spacing w:line="220" w:lineRule="exact"/>
      <w:ind w:left="187" w:hanging="187"/>
    </w:pPr>
    <w:rPr>
      <w:rFonts w:ascii="Times New Roman" w:hAnsi="Times New Roman"/>
      <w:sz w:val="18"/>
    </w:rPr>
  </w:style>
  <w:style w:type="paragraph" w:customStyle="1" w:styleId="SASoutput">
    <w:name w:val="SAS output"/>
    <w:basedOn w:val="Normal"/>
    <w:rsid w:val="00A855D4"/>
    <w:pPr>
      <w:spacing w:line="240" w:lineRule="auto"/>
      <w:jc w:val="both"/>
    </w:pPr>
    <w:rPr>
      <w:rFonts w:ascii="Courier New" w:hAnsi="Courier New"/>
      <w:snapToGrid w:val="0"/>
      <w:sz w:val="16"/>
    </w:rPr>
  </w:style>
  <w:style w:type="paragraph" w:customStyle="1" w:styleId="Journaltext">
    <w:name w:val="Journal text"/>
    <w:basedOn w:val="Normal"/>
    <w:rsid w:val="00A855D4"/>
    <w:pPr>
      <w:spacing w:after="240" w:line="480" w:lineRule="auto"/>
      <w:ind w:firstLine="720"/>
    </w:pPr>
    <w:rPr>
      <w:rFonts w:ascii="Times New Roman" w:hAnsi="Times New Roman"/>
    </w:rPr>
  </w:style>
  <w:style w:type="character" w:customStyle="1" w:styleId="CharChar24">
    <w:name w:val="Char Char24"/>
    <w:semiHidden/>
    <w:rsid w:val="00CC690F"/>
    <w:rPr>
      <w:rFonts w:ascii="Arial" w:hAnsi="Arial"/>
      <w:sz w:val="24"/>
      <w:lang w:val="en-US" w:eastAsia="en-US" w:bidi="ar-SA"/>
    </w:rPr>
  </w:style>
  <w:style w:type="character" w:customStyle="1" w:styleId="CharChar23">
    <w:name w:val="Char Char23"/>
    <w:semiHidden/>
    <w:rsid w:val="00CC690F"/>
    <w:rPr>
      <w:rFonts w:ascii="Arial" w:hAnsi="Arial"/>
      <w:lang w:val="en-US" w:eastAsia="en-US" w:bidi="ar-SA"/>
    </w:rPr>
  </w:style>
  <w:style w:type="character" w:customStyle="1" w:styleId="HeaderChar">
    <w:name w:val="Header Char"/>
    <w:uiPriority w:val="99"/>
    <w:locked/>
    <w:rsid w:val="00562B5C"/>
    <w:rPr>
      <w:rFonts w:ascii="Arial" w:hAnsi="Arial"/>
      <w:sz w:val="24"/>
      <w:lang w:val="en-US" w:eastAsia="en-US"/>
    </w:rPr>
  </w:style>
  <w:style w:type="character" w:customStyle="1" w:styleId="CommentTextChar">
    <w:name w:val="Comment Text Char"/>
    <w:semiHidden/>
    <w:locked/>
    <w:rsid w:val="00390871"/>
    <w:rPr>
      <w:rFonts w:ascii="Arial" w:hAnsi="Arial"/>
      <w:lang w:val="en-US" w:eastAsia="en-US"/>
    </w:rPr>
  </w:style>
  <w:style w:type="paragraph" w:styleId="ListParagraph">
    <w:name w:val="List Paragraph"/>
    <w:basedOn w:val="Normal"/>
    <w:uiPriority w:val="34"/>
    <w:qFormat/>
    <w:rsid w:val="004468E5"/>
    <w:pPr>
      <w:spacing w:after="200" w:line="276" w:lineRule="auto"/>
      <w:ind w:left="720"/>
      <w:contextualSpacing/>
    </w:pPr>
    <w:rPr>
      <w:rFonts w:ascii="Calibri" w:eastAsia="Calibri" w:hAnsi="Calibri"/>
      <w:sz w:val="22"/>
      <w:szCs w:val="22"/>
      <w:lang w:val="en-CA"/>
    </w:rPr>
  </w:style>
  <w:style w:type="table" w:styleId="PlainTable2">
    <w:name w:val="Plain Table 2"/>
    <w:basedOn w:val="TableNormal"/>
    <w:uiPriority w:val="42"/>
    <w:rsid w:val="004468E5"/>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NoSpacing">
    <w:name w:val="No Spacing"/>
    <w:link w:val="NoSpacingChar"/>
    <w:uiPriority w:val="1"/>
    <w:qFormat/>
    <w:rsid w:val="004468E5"/>
    <w:rPr>
      <w:rFonts w:ascii="Calibri" w:eastAsia="Calibri" w:hAnsi="Calibri"/>
      <w:sz w:val="22"/>
      <w:szCs w:val="22"/>
      <w:lang w:eastAsia="en-US"/>
    </w:rPr>
  </w:style>
  <w:style w:type="character" w:customStyle="1" w:styleId="NoSpacingChar">
    <w:name w:val="No Spacing Char"/>
    <w:basedOn w:val="DefaultParagraphFont"/>
    <w:link w:val="NoSpacing"/>
    <w:uiPriority w:val="1"/>
    <w:rsid w:val="004B0871"/>
    <w:rPr>
      <w:rFonts w:ascii="Calibri" w:eastAsia="Calibri" w:hAnsi="Calibri"/>
      <w:sz w:val="22"/>
      <w:szCs w:val="22"/>
      <w:lang w:eastAsia="en-US"/>
    </w:rPr>
  </w:style>
  <w:style w:type="paragraph" w:customStyle="1" w:styleId="EndNoteBibliographyTitle">
    <w:name w:val="EndNote Bibliography Title"/>
    <w:basedOn w:val="Normal"/>
    <w:link w:val="EndNoteBibliographyTitleChar"/>
    <w:rsid w:val="004468E5"/>
    <w:pPr>
      <w:spacing w:line="276" w:lineRule="auto"/>
      <w:jc w:val="center"/>
    </w:pPr>
    <w:rPr>
      <w:rFonts w:ascii="Calibri" w:eastAsia="Calibri" w:hAnsi="Calibri"/>
      <w:noProof/>
      <w:sz w:val="22"/>
      <w:szCs w:val="22"/>
    </w:rPr>
  </w:style>
  <w:style w:type="character" w:customStyle="1" w:styleId="EndNoteBibliographyTitleChar">
    <w:name w:val="EndNote Bibliography Title Char"/>
    <w:link w:val="EndNoteBibliographyTitle"/>
    <w:rsid w:val="004468E5"/>
    <w:rPr>
      <w:rFonts w:ascii="Calibri" w:eastAsia="Calibri" w:hAnsi="Calibri"/>
      <w:noProof/>
      <w:sz w:val="22"/>
      <w:szCs w:val="22"/>
      <w:lang w:val="en-US" w:eastAsia="en-US"/>
    </w:rPr>
  </w:style>
  <w:style w:type="paragraph" w:customStyle="1" w:styleId="EndNoteBibliography">
    <w:name w:val="EndNote Bibliography"/>
    <w:basedOn w:val="Normal"/>
    <w:link w:val="EndNoteBibliographyChar"/>
    <w:rsid w:val="004468E5"/>
    <w:pPr>
      <w:spacing w:after="200" w:line="240" w:lineRule="auto"/>
    </w:pPr>
    <w:rPr>
      <w:rFonts w:ascii="Calibri" w:eastAsia="Calibri" w:hAnsi="Calibri"/>
      <w:noProof/>
      <w:sz w:val="22"/>
      <w:szCs w:val="22"/>
    </w:rPr>
  </w:style>
  <w:style w:type="character" w:customStyle="1" w:styleId="EndNoteBibliographyChar">
    <w:name w:val="EndNote Bibliography Char"/>
    <w:link w:val="EndNoteBibliography"/>
    <w:rsid w:val="004468E5"/>
    <w:rPr>
      <w:rFonts w:ascii="Calibri" w:eastAsia="Calibri" w:hAnsi="Calibri"/>
      <w:noProof/>
      <w:sz w:val="22"/>
      <w:szCs w:val="22"/>
      <w:lang w:val="en-US" w:eastAsia="en-US"/>
    </w:rPr>
  </w:style>
  <w:style w:type="paragraph" w:customStyle="1" w:styleId="Default">
    <w:name w:val="Default"/>
    <w:rsid w:val="006A39D8"/>
    <w:pPr>
      <w:autoSpaceDE w:val="0"/>
      <w:autoSpaceDN w:val="0"/>
      <w:adjustRightInd w:val="0"/>
    </w:pPr>
    <w:rPr>
      <w:rFonts w:ascii="Myriad Pro" w:hAnsi="Myriad Pro" w:cs="Myriad Pro"/>
      <w:color w:val="000000"/>
      <w:sz w:val="24"/>
      <w:szCs w:val="24"/>
    </w:rPr>
  </w:style>
  <w:style w:type="paragraph" w:styleId="BodyTextIndent">
    <w:name w:val="Body Text Indent"/>
    <w:basedOn w:val="Normal"/>
    <w:link w:val="BodyTextIndentChar"/>
    <w:semiHidden/>
    <w:unhideWhenUsed/>
    <w:rsid w:val="00491B28"/>
    <w:pPr>
      <w:spacing w:after="120"/>
      <w:ind w:left="283"/>
    </w:pPr>
  </w:style>
  <w:style w:type="character" w:customStyle="1" w:styleId="BodyTextIndentChar">
    <w:name w:val="Body Text Indent Char"/>
    <w:link w:val="BodyTextIndent"/>
    <w:uiPriority w:val="99"/>
    <w:semiHidden/>
    <w:rsid w:val="00491B28"/>
    <w:rPr>
      <w:rFonts w:ascii="Arial" w:hAnsi="Arial"/>
      <w:sz w:val="24"/>
      <w:lang w:val="en-US" w:eastAsia="en-US"/>
    </w:rPr>
  </w:style>
  <w:style w:type="paragraph" w:styleId="TOCHeading">
    <w:name w:val="TOC Heading"/>
    <w:basedOn w:val="Heading1"/>
    <w:next w:val="Normal"/>
    <w:uiPriority w:val="39"/>
    <w:unhideWhenUsed/>
    <w:qFormat/>
    <w:rsid w:val="00AE37E1"/>
    <w:pPr>
      <w:keepLines/>
      <w:pageBreakBefore w:val="0"/>
      <w:spacing w:before="240" w:line="259" w:lineRule="auto"/>
      <w:outlineLvl w:val="9"/>
    </w:pPr>
    <w:rPr>
      <w:rFonts w:ascii="Calibri Light" w:hAnsi="Calibri Light"/>
      <w:b w:val="0"/>
      <w:caps w:val="0"/>
      <w:color w:val="2E74B5"/>
      <w:sz w:val="32"/>
      <w:szCs w:val="32"/>
    </w:rPr>
  </w:style>
  <w:style w:type="table" w:customStyle="1" w:styleId="Simpletablew2k">
    <w:name w:val="Simple table w2k"/>
    <w:basedOn w:val="TableSimple1"/>
    <w:uiPriority w:val="99"/>
    <w:rsid w:val="00504E7E"/>
    <w:pPr>
      <w:spacing w:after="240" w:line="276" w:lineRule="auto"/>
      <w:jc w:val="both"/>
    </w:pPr>
    <w:rPr>
      <w:rFonts w:asciiTheme="minorHAnsi" w:eastAsiaTheme="minorEastAsia" w:hAnsiTheme="minorHAnsi" w:cstheme="minorBidi"/>
      <w:sz w:val="22"/>
      <w:szCs w:val="22"/>
    </w:rPr>
    <w:tblPr>
      <w:jc w:val="center"/>
    </w:tblPr>
    <w:trPr>
      <w:jc w:val="center"/>
    </w:tr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504E7E"/>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Indent3">
    <w:name w:val="Body Text Indent 3"/>
    <w:basedOn w:val="Normal"/>
    <w:link w:val="BodyTextIndent3Char"/>
    <w:uiPriority w:val="99"/>
    <w:unhideWhenUsed/>
    <w:rsid w:val="00CF632C"/>
    <w:pPr>
      <w:spacing w:after="120"/>
      <w:ind w:left="283"/>
    </w:pPr>
    <w:rPr>
      <w:sz w:val="16"/>
      <w:szCs w:val="16"/>
    </w:rPr>
  </w:style>
  <w:style w:type="character" w:customStyle="1" w:styleId="BodyTextIndent3Char">
    <w:name w:val="Body Text Indent 3 Char"/>
    <w:basedOn w:val="DefaultParagraphFont"/>
    <w:link w:val="BodyTextIndent3"/>
    <w:uiPriority w:val="99"/>
    <w:rsid w:val="00CF632C"/>
    <w:rPr>
      <w:rFonts w:ascii="Arial" w:hAnsi="Arial"/>
      <w:sz w:val="16"/>
      <w:szCs w:val="16"/>
      <w:lang w:val="en-US" w:eastAsia="en-US"/>
    </w:rPr>
  </w:style>
  <w:style w:type="paragraph" w:customStyle="1" w:styleId="xl40">
    <w:name w:val="xl40"/>
    <w:basedOn w:val="Normal"/>
    <w:rsid w:val="00CF632C"/>
    <w:pPr>
      <w:pBdr>
        <w:bottom w:val="dashed" w:sz="8" w:space="0" w:color="auto"/>
      </w:pBdr>
      <w:spacing w:before="100" w:beforeAutospacing="1" w:after="100" w:afterAutospacing="1" w:line="240" w:lineRule="auto"/>
    </w:pPr>
    <w:rPr>
      <w:rFonts w:ascii="Arial Unicode MS" w:eastAsia="Arial Unicode MS" w:hAnsi="Arial Unicode MS" w:cs="Arial Unicode MS"/>
      <w:szCs w:val="24"/>
    </w:rPr>
  </w:style>
  <w:style w:type="character" w:customStyle="1" w:styleId="DocumentMapChar">
    <w:name w:val="Document Map Char"/>
    <w:basedOn w:val="DefaultParagraphFont"/>
    <w:link w:val="DocumentMap"/>
    <w:semiHidden/>
    <w:rsid w:val="004B0871"/>
    <w:rPr>
      <w:rFonts w:ascii="Tahoma" w:eastAsiaTheme="minorHAnsi" w:hAnsi="Tahoma" w:cstheme="minorBidi"/>
      <w:sz w:val="22"/>
      <w:szCs w:val="22"/>
      <w:shd w:val="clear" w:color="auto" w:fill="000080"/>
      <w:lang w:eastAsia="en-US"/>
    </w:rPr>
  </w:style>
  <w:style w:type="paragraph" w:styleId="DocumentMap">
    <w:name w:val="Document Map"/>
    <w:basedOn w:val="Normal"/>
    <w:link w:val="DocumentMapChar"/>
    <w:semiHidden/>
    <w:rsid w:val="004B0871"/>
    <w:pPr>
      <w:shd w:val="clear" w:color="auto" w:fill="000080"/>
      <w:spacing w:after="200" w:line="276" w:lineRule="auto"/>
    </w:pPr>
    <w:rPr>
      <w:rFonts w:ascii="Tahoma" w:eastAsiaTheme="minorHAnsi" w:hAnsi="Tahoma" w:cstheme="minorBidi"/>
      <w:sz w:val="22"/>
      <w:szCs w:val="22"/>
      <w:lang w:val="en-CA"/>
    </w:rPr>
  </w:style>
  <w:style w:type="character" w:customStyle="1" w:styleId="BodyText3Char">
    <w:name w:val="Body Text 3 Char"/>
    <w:basedOn w:val="DefaultParagraphFont"/>
    <w:link w:val="BodyText3"/>
    <w:semiHidden/>
    <w:rsid w:val="004B0871"/>
    <w:rPr>
      <w:rFonts w:asciiTheme="minorHAnsi" w:eastAsiaTheme="minorHAnsi" w:hAnsiTheme="minorHAnsi" w:cstheme="minorBidi"/>
      <w:sz w:val="22"/>
      <w:szCs w:val="22"/>
      <w:lang w:eastAsia="en-US"/>
    </w:rPr>
  </w:style>
  <w:style w:type="paragraph" w:styleId="BodyText3">
    <w:name w:val="Body Text 3"/>
    <w:basedOn w:val="Normal"/>
    <w:link w:val="BodyText3Char"/>
    <w:semiHidden/>
    <w:rsid w:val="004B087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76" w:lineRule="auto"/>
    </w:pPr>
    <w:rPr>
      <w:rFonts w:asciiTheme="minorHAnsi" w:eastAsiaTheme="minorHAnsi" w:hAnsiTheme="minorHAnsi" w:cstheme="minorBidi"/>
      <w:sz w:val="22"/>
      <w:szCs w:val="22"/>
      <w:lang w:val="en-CA"/>
    </w:rPr>
  </w:style>
  <w:style w:type="table" w:customStyle="1" w:styleId="Simpletablew2k1">
    <w:name w:val="Simple table w2k1"/>
    <w:basedOn w:val="TableSimple1"/>
    <w:uiPriority w:val="99"/>
    <w:rsid w:val="004B0871"/>
    <w:pPr>
      <w:spacing w:after="240" w:line="276" w:lineRule="auto"/>
      <w:jc w:val="both"/>
    </w:pPr>
    <w:rPr>
      <w:rFonts w:asciiTheme="minorHAnsi" w:eastAsiaTheme="minorEastAsia" w:hAnsiTheme="minorHAnsi" w:cstheme="minorBidi"/>
      <w:sz w:val="22"/>
      <w:szCs w:val="22"/>
    </w:r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BookTitle">
    <w:name w:val="Book Title"/>
    <w:basedOn w:val="DefaultParagraphFont"/>
    <w:uiPriority w:val="33"/>
    <w:qFormat/>
    <w:rsid w:val="004B0871"/>
    <w:rPr>
      <w:b/>
      <w:bCs/>
      <w:smallCaps/>
      <w:spacing w:val="5"/>
    </w:rPr>
  </w:style>
  <w:style w:type="character" w:styleId="Emphasis">
    <w:name w:val="Emphasis"/>
    <w:basedOn w:val="DefaultParagraphFont"/>
    <w:uiPriority w:val="20"/>
    <w:qFormat/>
    <w:rsid w:val="004B0871"/>
    <w:rPr>
      <w:i/>
      <w:iCs/>
    </w:rPr>
  </w:style>
  <w:style w:type="character" w:styleId="IntenseEmphasis">
    <w:name w:val="Intense Emphasis"/>
    <w:basedOn w:val="DefaultParagraphFont"/>
    <w:uiPriority w:val="21"/>
    <w:qFormat/>
    <w:rsid w:val="004B0871"/>
    <w:rPr>
      <w:b/>
      <w:bCs/>
      <w:i/>
      <w:iCs/>
      <w:color w:val="5B9BD5" w:themeColor="accent1"/>
    </w:rPr>
  </w:style>
  <w:style w:type="paragraph" w:styleId="IntenseQuote">
    <w:name w:val="Intense Quote"/>
    <w:basedOn w:val="Normal"/>
    <w:next w:val="Normal"/>
    <w:link w:val="IntenseQuoteChar"/>
    <w:uiPriority w:val="30"/>
    <w:qFormat/>
    <w:rsid w:val="004B0871"/>
    <w:pPr>
      <w:pBdr>
        <w:bottom w:val="single" w:sz="4" w:space="4" w:color="5B9BD5" w:themeColor="accent1"/>
      </w:pBdr>
      <w:spacing w:before="200" w:after="280" w:line="276" w:lineRule="auto"/>
      <w:ind w:left="936" w:right="936"/>
    </w:pPr>
    <w:rPr>
      <w:rFonts w:asciiTheme="minorHAnsi" w:eastAsiaTheme="minorHAnsi" w:hAnsiTheme="minorHAnsi" w:cstheme="minorBidi"/>
      <w:b/>
      <w:bCs/>
      <w:i/>
      <w:iCs/>
      <w:color w:val="5B9BD5" w:themeColor="accent1"/>
      <w:sz w:val="22"/>
      <w:szCs w:val="22"/>
      <w:lang w:val="en-CA"/>
    </w:rPr>
  </w:style>
  <w:style w:type="character" w:customStyle="1" w:styleId="IntenseQuoteChar">
    <w:name w:val="Intense Quote Char"/>
    <w:basedOn w:val="DefaultParagraphFont"/>
    <w:link w:val="IntenseQuote"/>
    <w:uiPriority w:val="30"/>
    <w:rsid w:val="004B0871"/>
    <w:rPr>
      <w:rFonts w:asciiTheme="minorHAnsi" w:eastAsiaTheme="minorHAnsi" w:hAnsiTheme="minorHAnsi" w:cstheme="minorBidi"/>
      <w:b/>
      <w:bCs/>
      <w:i/>
      <w:iCs/>
      <w:color w:val="5B9BD5" w:themeColor="accent1"/>
      <w:sz w:val="22"/>
      <w:szCs w:val="22"/>
      <w:lang w:eastAsia="en-US"/>
    </w:rPr>
  </w:style>
  <w:style w:type="character" w:styleId="IntenseReference">
    <w:name w:val="Intense Reference"/>
    <w:basedOn w:val="DefaultParagraphFont"/>
    <w:uiPriority w:val="32"/>
    <w:qFormat/>
    <w:rsid w:val="004B0871"/>
    <w:rPr>
      <w:b/>
      <w:bCs/>
      <w:smallCaps/>
      <w:color w:val="ED7D31" w:themeColor="accent2"/>
      <w:spacing w:val="5"/>
      <w:u w:val="single"/>
    </w:rPr>
  </w:style>
  <w:style w:type="paragraph" w:styleId="Quote">
    <w:name w:val="Quote"/>
    <w:basedOn w:val="Normal"/>
    <w:next w:val="Normal"/>
    <w:link w:val="QuoteChar"/>
    <w:uiPriority w:val="29"/>
    <w:qFormat/>
    <w:rsid w:val="004B0871"/>
    <w:pPr>
      <w:spacing w:after="200" w:line="276" w:lineRule="auto"/>
    </w:pPr>
    <w:rPr>
      <w:rFonts w:asciiTheme="minorHAnsi" w:eastAsiaTheme="minorHAnsi" w:hAnsiTheme="minorHAnsi" w:cstheme="minorBidi"/>
      <w:i/>
      <w:iCs/>
      <w:color w:val="000000" w:themeColor="text1"/>
      <w:sz w:val="22"/>
      <w:szCs w:val="22"/>
      <w:lang w:val="en-CA"/>
    </w:rPr>
  </w:style>
  <w:style w:type="character" w:customStyle="1" w:styleId="QuoteChar">
    <w:name w:val="Quote Char"/>
    <w:basedOn w:val="DefaultParagraphFont"/>
    <w:link w:val="Quote"/>
    <w:uiPriority w:val="29"/>
    <w:rsid w:val="004B0871"/>
    <w:rPr>
      <w:rFonts w:asciiTheme="minorHAnsi" w:eastAsiaTheme="minorHAnsi" w:hAnsiTheme="minorHAnsi" w:cstheme="minorBidi"/>
      <w:i/>
      <w:iCs/>
      <w:color w:val="000000" w:themeColor="text1"/>
      <w:sz w:val="22"/>
      <w:szCs w:val="22"/>
      <w:lang w:eastAsia="en-US"/>
    </w:rPr>
  </w:style>
  <w:style w:type="paragraph" w:styleId="Subtitle">
    <w:name w:val="Subtitle"/>
    <w:basedOn w:val="Normal"/>
    <w:next w:val="Normal"/>
    <w:link w:val="SubtitleChar"/>
    <w:uiPriority w:val="11"/>
    <w:qFormat/>
    <w:rsid w:val="004B0871"/>
    <w:pPr>
      <w:numPr>
        <w:ilvl w:val="1"/>
      </w:numPr>
      <w:spacing w:after="200" w:line="276" w:lineRule="auto"/>
    </w:pPr>
    <w:rPr>
      <w:rFonts w:asciiTheme="majorHAnsi" w:eastAsiaTheme="majorEastAsia" w:hAnsiTheme="majorHAnsi" w:cstheme="majorBidi"/>
      <w:i/>
      <w:iCs/>
      <w:color w:val="5B9BD5" w:themeColor="accent1"/>
      <w:spacing w:val="15"/>
      <w:szCs w:val="24"/>
      <w:lang w:val="en-CA"/>
    </w:rPr>
  </w:style>
  <w:style w:type="character" w:customStyle="1" w:styleId="SubtitleChar">
    <w:name w:val="Subtitle Char"/>
    <w:basedOn w:val="DefaultParagraphFont"/>
    <w:link w:val="Subtitle"/>
    <w:uiPriority w:val="11"/>
    <w:rsid w:val="004B0871"/>
    <w:rPr>
      <w:rFonts w:asciiTheme="majorHAnsi" w:eastAsiaTheme="majorEastAsia" w:hAnsiTheme="majorHAnsi" w:cstheme="majorBidi"/>
      <w:i/>
      <w:iCs/>
      <w:color w:val="5B9BD5" w:themeColor="accent1"/>
      <w:spacing w:val="15"/>
      <w:sz w:val="24"/>
      <w:szCs w:val="24"/>
      <w:lang w:eastAsia="en-US"/>
    </w:rPr>
  </w:style>
  <w:style w:type="character" w:styleId="SubtleEmphasis">
    <w:name w:val="Subtle Emphasis"/>
    <w:basedOn w:val="DefaultParagraphFont"/>
    <w:uiPriority w:val="19"/>
    <w:qFormat/>
    <w:rsid w:val="004B0871"/>
    <w:rPr>
      <w:i/>
      <w:iCs/>
      <w:color w:val="808080" w:themeColor="text1" w:themeTint="7F"/>
    </w:rPr>
  </w:style>
  <w:style w:type="character" w:styleId="SubtleReference">
    <w:name w:val="Subtle Reference"/>
    <w:basedOn w:val="DefaultParagraphFont"/>
    <w:uiPriority w:val="31"/>
    <w:qFormat/>
    <w:rsid w:val="004B0871"/>
    <w:rPr>
      <w:smallCaps/>
      <w:color w:val="ED7D31" w:themeColor="accent2"/>
      <w:u w:val="single"/>
    </w:rPr>
  </w:style>
  <w:style w:type="paragraph" w:styleId="Title">
    <w:name w:val="Title"/>
    <w:basedOn w:val="Normal"/>
    <w:next w:val="Normal"/>
    <w:link w:val="TitleChar"/>
    <w:uiPriority w:val="10"/>
    <w:qFormat/>
    <w:rsid w:val="004B087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CA"/>
    </w:rPr>
  </w:style>
  <w:style w:type="character" w:customStyle="1" w:styleId="TitleChar">
    <w:name w:val="Title Char"/>
    <w:basedOn w:val="DefaultParagraphFont"/>
    <w:link w:val="Title"/>
    <w:uiPriority w:val="10"/>
    <w:rsid w:val="004B0871"/>
    <w:rPr>
      <w:rFonts w:asciiTheme="majorHAnsi" w:eastAsiaTheme="majorEastAsia" w:hAnsiTheme="majorHAnsi" w:cstheme="majorBidi"/>
      <w:color w:val="323E4F"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80260">
      <w:bodyDiv w:val="1"/>
      <w:marLeft w:val="0"/>
      <w:marRight w:val="0"/>
      <w:marTop w:val="0"/>
      <w:marBottom w:val="0"/>
      <w:divBdr>
        <w:top w:val="none" w:sz="0" w:space="0" w:color="auto"/>
        <w:left w:val="none" w:sz="0" w:space="0" w:color="auto"/>
        <w:bottom w:val="none" w:sz="0" w:space="0" w:color="auto"/>
        <w:right w:val="none" w:sz="0" w:space="0" w:color="auto"/>
      </w:divBdr>
    </w:div>
    <w:div w:id="36978364">
      <w:bodyDiv w:val="1"/>
      <w:marLeft w:val="0"/>
      <w:marRight w:val="0"/>
      <w:marTop w:val="0"/>
      <w:marBottom w:val="0"/>
      <w:divBdr>
        <w:top w:val="none" w:sz="0" w:space="0" w:color="auto"/>
        <w:left w:val="none" w:sz="0" w:space="0" w:color="auto"/>
        <w:bottom w:val="none" w:sz="0" w:space="0" w:color="auto"/>
        <w:right w:val="none" w:sz="0" w:space="0" w:color="auto"/>
      </w:divBdr>
    </w:div>
    <w:div w:id="81799485">
      <w:bodyDiv w:val="1"/>
      <w:marLeft w:val="0"/>
      <w:marRight w:val="0"/>
      <w:marTop w:val="0"/>
      <w:marBottom w:val="0"/>
      <w:divBdr>
        <w:top w:val="none" w:sz="0" w:space="0" w:color="auto"/>
        <w:left w:val="none" w:sz="0" w:space="0" w:color="auto"/>
        <w:bottom w:val="none" w:sz="0" w:space="0" w:color="auto"/>
        <w:right w:val="none" w:sz="0" w:space="0" w:color="auto"/>
      </w:divBdr>
    </w:div>
    <w:div w:id="104622382">
      <w:bodyDiv w:val="1"/>
      <w:marLeft w:val="0"/>
      <w:marRight w:val="0"/>
      <w:marTop w:val="0"/>
      <w:marBottom w:val="0"/>
      <w:divBdr>
        <w:top w:val="none" w:sz="0" w:space="0" w:color="auto"/>
        <w:left w:val="none" w:sz="0" w:space="0" w:color="auto"/>
        <w:bottom w:val="none" w:sz="0" w:space="0" w:color="auto"/>
        <w:right w:val="none" w:sz="0" w:space="0" w:color="auto"/>
      </w:divBdr>
    </w:div>
    <w:div w:id="109402505">
      <w:bodyDiv w:val="1"/>
      <w:marLeft w:val="0"/>
      <w:marRight w:val="0"/>
      <w:marTop w:val="0"/>
      <w:marBottom w:val="0"/>
      <w:divBdr>
        <w:top w:val="none" w:sz="0" w:space="0" w:color="auto"/>
        <w:left w:val="none" w:sz="0" w:space="0" w:color="auto"/>
        <w:bottom w:val="none" w:sz="0" w:space="0" w:color="auto"/>
        <w:right w:val="none" w:sz="0" w:space="0" w:color="auto"/>
      </w:divBdr>
    </w:div>
    <w:div w:id="125663611">
      <w:bodyDiv w:val="1"/>
      <w:marLeft w:val="0"/>
      <w:marRight w:val="0"/>
      <w:marTop w:val="0"/>
      <w:marBottom w:val="0"/>
      <w:divBdr>
        <w:top w:val="none" w:sz="0" w:space="0" w:color="auto"/>
        <w:left w:val="none" w:sz="0" w:space="0" w:color="auto"/>
        <w:bottom w:val="none" w:sz="0" w:space="0" w:color="auto"/>
        <w:right w:val="none" w:sz="0" w:space="0" w:color="auto"/>
      </w:divBdr>
    </w:div>
    <w:div w:id="129130505">
      <w:bodyDiv w:val="1"/>
      <w:marLeft w:val="0"/>
      <w:marRight w:val="0"/>
      <w:marTop w:val="0"/>
      <w:marBottom w:val="0"/>
      <w:divBdr>
        <w:top w:val="none" w:sz="0" w:space="0" w:color="auto"/>
        <w:left w:val="none" w:sz="0" w:space="0" w:color="auto"/>
        <w:bottom w:val="none" w:sz="0" w:space="0" w:color="auto"/>
        <w:right w:val="none" w:sz="0" w:space="0" w:color="auto"/>
      </w:divBdr>
    </w:div>
    <w:div w:id="132985033">
      <w:bodyDiv w:val="1"/>
      <w:marLeft w:val="0"/>
      <w:marRight w:val="0"/>
      <w:marTop w:val="0"/>
      <w:marBottom w:val="0"/>
      <w:divBdr>
        <w:top w:val="none" w:sz="0" w:space="0" w:color="auto"/>
        <w:left w:val="none" w:sz="0" w:space="0" w:color="auto"/>
        <w:bottom w:val="none" w:sz="0" w:space="0" w:color="auto"/>
        <w:right w:val="none" w:sz="0" w:space="0" w:color="auto"/>
      </w:divBdr>
    </w:div>
    <w:div w:id="153224150">
      <w:bodyDiv w:val="1"/>
      <w:marLeft w:val="0"/>
      <w:marRight w:val="0"/>
      <w:marTop w:val="0"/>
      <w:marBottom w:val="0"/>
      <w:divBdr>
        <w:top w:val="none" w:sz="0" w:space="0" w:color="auto"/>
        <w:left w:val="none" w:sz="0" w:space="0" w:color="auto"/>
        <w:bottom w:val="none" w:sz="0" w:space="0" w:color="auto"/>
        <w:right w:val="none" w:sz="0" w:space="0" w:color="auto"/>
      </w:divBdr>
    </w:div>
    <w:div w:id="203954849">
      <w:bodyDiv w:val="1"/>
      <w:marLeft w:val="0"/>
      <w:marRight w:val="0"/>
      <w:marTop w:val="0"/>
      <w:marBottom w:val="0"/>
      <w:divBdr>
        <w:top w:val="none" w:sz="0" w:space="0" w:color="auto"/>
        <w:left w:val="none" w:sz="0" w:space="0" w:color="auto"/>
        <w:bottom w:val="none" w:sz="0" w:space="0" w:color="auto"/>
        <w:right w:val="none" w:sz="0" w:space="0" w:color="auto"/>
      </w:divBdr>
    </w:div>
    <w:div w:id="224221707">
      <w:bodyDiv w:val="1"/>
      <w:marLeft w:val="0"/>
      <w:marRight w:val="0"/>
      <w:marTop w:val="0"/>
      <w:marBottom w:val="0"/>
      <w:divBdr>
        <w:top w:val="none" w:sz="0" w:space="0" w:color="auto"/>
        <w:left w:val="none" w:sz="0" w:space="0" w:color="auto"/>
        <w:bottom w:val="none" w:sz="0" w:space="0" w:color="auto"/>
        <w:right w:val="none" w:sz="0" w:space="0" w:color="auto"/>
      </w:divBdr>
    </w:div>
    <w:div w:id="224923976">
      <w:bodyDiv w:val="1"/>
      <w:marLeft w:val="0"/>
      <w:marRight w:val="0"/>
      <w:marTop w:val="0"/>
      <w:marBottom w:val="0"/>
      <w:divBdr>
        <w:top w:val="none" w:sz="0" w:space="0" w:color="auto"/>
        <w:left w:val="none" w:sz="0" w:space="0" w:color="auto"/>
        <w:bottom w:val="none" w:sz="0" w:space="0" w:color="auto"/>
        <w:right w:val="none" w:sz="0" w:space="0" w:color="auto"/>
      </w:divBdr>
    </w:div>
    <w:div w:id="245959260">
      <w:bodyDiv w:val="1"/>
      <w:marLeft w:val="0"/>
      <w:marRight w:val="0"/>
      <w:marTop w:val="0"/>
      <w:marBottom w:val="0"/>
      <w:divBdr>
        <w:top w:val="none" w:sz="0" w:space="0" w:color="auto"/>
        <w:left w:val="none" w:sz="0" w:space="0" w:color="auto"/>
        <w:bottom w:val="none" w:sz="0" w:space="0" w:color="auto"/>
        <w:right w:val="none" w:sz="0" w:space="0" w:color="auto"/>
      </w:divBdr>
    </w:div>
    <w:div w:id="287400756">
      <w:bodyDiv w:val="1"/>
      <w:marLeft w:val="0"/>
      <w:marRight w:val="0"/>
      <w:marTop w:val="0"/>
      <w:marBottom w:val="0"/>
      <w:divBdr>
        <w:top w:val="none" w:sz="0" w:space="0" w:color="auto"/>
        <w:left w:val="none" w:sz="0" w:space="0" w:color="auto"/>
        <w:bottom w:val="none" w:sz="0" w:space="0" w:color="auto"/>
        <w:right w:val="none" w:sz="0" w:space="0" w:color="auto"/>
      </w:divBdr>
    </w:div>
    <w:div w:id="325403887">
      <w:bodyDiv w:val="1"/>
      <w:marLeft w:val="0"/>
      <w:marRight w:val="0"/>
      <w:marTop w:val="0"/>
      <w:marBottom w:val="0"/>
      <w:divBdr>
        <w:top w:val="none" w:sz="0" w:space="0" w:color="auto"/>
        <w:left w:val="none" w:sz="0" w:space="0" w:color="auto"/>
        <w:bottom w:val="none" w:sz="0" w:space="0" w:color="auto"/>
        <w:right w:val="none" w:sz="0" w:space="0" w:color="auto"/>
      </w:divBdr>
    </w:div>
    <w:div w:id="470289496">
      <w:bodyDiv w:val="1"/>
      <w:marLeft w:val="0"/>
      <w:marRight w:val="0"/>
      <w:marTop w:val="0"/>
      <w:marBottom w:val="0"/>
      <w:divBdr>
        <w:top w:val="none" w:sz="0" w:space="0" w:color="auto"/>
        <w:left w:val="none" w:sz="0" w:space="0" w:color="auto"/>
        <w:bottom w:val="none" w:sz="0" w:space="0" w:color="auto"/>
        <w:right w:val="none" w:sz="0" w:space="0" w:color="auto"/>
      </w:divBdr>
    </w:div>
    <w:div w:id="525944616">
      <w:bodyDiv w:val="1"/>
      <w:marLeft w:val="0"/>
      <w:marRight w:val="0"/>
      <w:marTop w:val="0"/>
      <w:marBottom w:val="0"/>
      <w:divBdr>
        <w:top w:val="none" w:sz="0" w:space="0" w:color="auto"/>
        <w:left w:val="none" w:sz="0" w:space="0" w:color="auto"/>
        <w:bottom w:val="none" w:sz="0" w:space="0" w:color="auto"/>
        <w:right w:val="none" w:sz="0" w:space="0" w:color="auto"/>
      </w:divBdr>
    </w:div>
    <w:div w:id="543062409">
      <w:bodyDiv w:val="1"/>
      <w:marLeft w:val="0"/>
      <w:marRight w:val="0"/>
      <w:marTop w:val="0"/>
      <w:marBottom w:val="0"/>
      <w:divBdr>
        <w:top w:val="none" w:sz="0" w:space="0" w:color="auto"/>
        <w:left w:val="none" w:sz="0" w:space="0" w:color="auto"/>
        <w:bottom w:val="none" w:sz="0" w:space="0" w:color="auto"/>
        <w:right w:val="none" w:sz="0" w:space="0" w:color="auto"/>
      </w:divBdr>
    </w:div>
    <w:div w:id="551576094">
      <w:bodyDiv w:val="1"/>
      <w:marLeft w:val="0"/>
      <w:marRight w:val="0"/>
      <w:marTop w:val="0"/>
      <w:marBottom w:val="0"/>
      <w:divBdr>
        <w:top w:val="none" w:sz="0" w:space="0" w:color="auto"/>
        <w:left w:val="none" w:sz="0" w:space="0" w:color="auto"/>
        <w:bottom w:val="none" w:sz="0" w:space="0" w:color="auto"/>
        <w:right w:val="none" w:sz="0" w:space="0" w:color="auto"/>
      </w:divBdr>
    </w:div>
    <w:div w:id="574128110">
      <w:bodyDiv w:val="1"/>
      <w:marLeft w:val="0"/>
      <w:marRight w:val="0"/>
      <w:marTop w:val="0"/>
      <w:marBottom w:val="0"/>
      <w:divBdr>
        <w:top w:val="none" w:sz="0" w:space="0" w:color="auto"/>
        <w:left w:val="none" w:sz="0" w:space="0" w:color="auto"/>
        <w:bottom w:val="none" w:sz="0" w:space="0" w:color="auto"/>
        <w:right w:val="none" w:sz="0" w:space="0" w:color="auto"/>
      </w:divBdr>
    </w:div>
    <w:div w:id="598492501">
      <w:bodyDiv w:val="1"/>
      <w:marLeft w:val="0"/>
      <w:marRight w:val="0"/>
      <w:marTop w:val="0"/>
      <w:marBottom w:val="0"/>
      <w:divBdr>
        <w:top w:val="none" w:sz="0" w:space="0" w:color="auto"/>
        <w:left w:val="none" w:sz="0" w:space="0" w:color="auto"/>
        <w:bottom w:val="none" w:sz="0" w:space="0" w:color="auto"/>
        <w:right w:val="none" w:sz="0" w:space="0" w:color="auto"/>
      </w:divBdr>
    </w:div>
    <w:div w:id="646209041">
      <w:bodyDiv w:val="1"/>
      <w:marLeft w:val="0"/>
      <w:marRight w:val="0"/>
      <w:marTop w:val="0"/>
      <w:marBottom w:val="0"/>
      <w:divBdr>
        <w:top w:val="none" w:sz="0" w:space="0" w:color="auto"/>
        <w:left w:val="none" w:sz="0" w:space="0" w:color="auto"/>
        <w:bottom w:val="none" w:sz="0" w:space="0" w:color="auto"/>
        <w:right w:val="none" w:sz="0" w:space="0" w:color="auto"/>
      </w:divBdr>
    </w:div>
    <w:div w:id="805272854">
      <w:bodyDiv w:val="1"/>
      <w:marLeft w:val="0"/>
      <w:marRight w:val="0"/>
      <w:marTop w:val="0"/>
      <w:marBottom w:val="0"/>
      <w:divBdr>
        <w:top w:val="none" w:sz="0" w:space="0" w:color="auto"/>
        <w:left w:val="none" w:sz="0" w:space="0" w:color="auto"/>
        <w:bottom w:val="none" w:sz="0" w:space="0" w:color="auto"/>
        <w:right w:val="none" w:sz="0" w:space="0" w:color="auto"/>
      </w:divBdr>
    </w:div>
    <w:div w:id="819543187">
      <w:bodyDiv w:val="1"/>
      <w:marLeft w:val="0"/>
      <w:marRight w:val="0"/>
      <w:marTop w:val="0"/>
      <w:marBottom w:val="0"/>
      <w:divBdr>
        <w:top w:val="none" w:sz="0" w:space="0" w:color="auto"/>
        <w:left w:val="none" w:sz="0" w:space="0" w:color="auto"/>
        <w:bottom w:val="none" w:sz="0" w:space="0" w:color="auto"/>
        <w:right w:val="none" w:sz="0" w:space="0" w:color="auto"/>
      </w:divBdr>
    </w:div>
    <w:div w:id="825170386">
      <w:bodyDiv w:val="1"/>
      <w:marLeft w:val="0"/>
      <w:marRight w:val="0"/>
      <w:marTop w:val="0"/>
      <w:marBottom w:val="0"/>
      <w:divBdr>
        <w:top w:val="none" w:sz="0" w:space="0" w:color="auto"/>
        <w:left w:val="none" w:sz="0" w:space="0" w:color="auto"/>
        <w:bottom w:val="none" w:sz="0" w:space="0" w:color="auto"/>
        <w:right w:val="none" w:sz="0" w:space="0" w:color="auto"/>
      </w:divBdr>
    </w:div>
    <w:div w:id="910118219">
      <w:bodyDiv w:val="1"/>
      <w:marLeft w:val="0"/>
      <w:marRight w:val="0"/>
      <w:marTop w:val="0"/>
      <w:marBottom w:val="0"/>
      <w:divBdr>
        <w:top w:val="none" w:sz="0" w:space="0" w:color="auto"/>
        <w:left w:val="none" w:sz="0" w:space="0" w:color="auto"/>
        <w:bottom w:val="none" w:sz="0" w:space="0" w:color="auto"/>
        <w:right w:val="none" w:sz="0" w:space="0" w:color="auto"/>
      </w:divBdr>
    </w:div>
    <w:div w:id="938682943">
      <w:bodyDiv w:val="1"/>
      <w:marLeft w:val="0"/>
      <w:marRight w:val="0"/>
      <w:marTop w:val="0"/>
      <w:marBottom w:val="0"/>
      <w:divBdr>
        <w:top w:val="none" w:sz="0" w:space="0" w:color="auto"/>
        <w:left w:val="none" w:sz="0" w:space="0" w:color="auto"/>
        <w:bottom w:val="none" w:sz="0" w:space="0" w:color="auto"/>
        <w:right w:val="none" w:sz="0" w:space="0" w:color="auto"/>
      </w:divBdr>
    </w:div>
    <w:div w:id="942104835">
      <w:bodyDiv w:val="1"/>
      <w:marLeft w:val="0"/>
      <w:marRight w:val="0"/>
      <w:marTop w:val="0"/>
      <w:marBottom w:val="0"/>
      <w:divBdr>
        <w:top w:val="none" w:sz="0" w:space="0" w:color="auto"/>
        <w:left w:val="none" w:sz="0" w:space="0" w:color="auto"/>
        <w:bottom w:val="none" w:sz="0" w:space="0" w:color="auto"/>
        <w:right w:val="none" w:sz="0" w:space="0" w:color="auto"/>
      </w:divBdr>
    </w:div>
    <w:div w:id="957105582">
      <w:bodyDiv w:val="1"/>
      <w:marLeft w:val="0"/>
      <w:marRight w:val="0"/>
      <w:marTop w:val="0"/>
      <w:marBottom w:val="0"/>
      <w:divBdr>
        <w:top w:val="none" w:sz="0" w:space="0" w:color="auto"/>
        <w:left w:val="none" w:sz="0" w:space="0" w:color="auto"/>
        <w:bottom w:val="none" w:sz="0" w:space="0" w:color="auto"/>
        <w:right w:val="none" w:sz="0" w:space="0" w:color="auto"/>
      </w:divBdr>
    </w:div>
    <w:div w:id="960258850">
      <w:bodyDiv w:val="1"/>
      <w:marLeft w:val="0"/>
      <w:marRight w:val="0"/>
      <w:marTop w:val="0"/>
      <w:marBottom w:val="0"/>
      <w:divBdr>
        <w:top w:val="none" w:sz="0" w:space="0" w:color="auto"/>
        <w:left w:val="none" w:sz="0" w:space="0" w:color="auto"/>
        <w:bottom w:val="none" w:sz="0" w:space="0" w:color="auto"/>
        <w:right w:val="none" w:sz="0" w:space="0" w:color="auto"/>
      </w:divBdr>
    </w:div>
    <w:div w:id="1033112441">
      <w:bodyDiv w:val="1"/>
      <w:marLeft w:val="0"/>
      <w:marRight w:val="0"/>
      <w:marTop w:val="0"/>
      <w:marBottom w:val="0"/>
      <w:divBdr>
        <w:top w:val="none" w:sz="0" w:space="0" w:color="auto"/>
        <w:left w:val="none" w:sz="0" w:space="0" w:color="auto"/>
        <w:bottom w:val="none" w:sz="0" w:space="0" w:color="auto"/>
        <w:right w:val="none" w:sz="0" w:space="0" w:color="auto"/>
      </w:divBdr>
    </w:div>
    <w:div w:id="1051803666">
      <w:bodyDiv w:val="1"/>
      <w:marLeft w:val="0"/>
      <w:marRight w:val="0"/>
      <w:marTop w:val="0"/>
      <w:marBottom w:val="0"/>
      <w:divBdr>
        <w:top w:val="none" w:sz="0" w:space="0" w:color="auto"/>
        <w:left w:val="none" w:sz="0" w:space="0" w:color="auto"/>
        <w:bottom w:val="none" w:sz="0" w:space="0" w:color="auto"/>
        <w:right w:val="none" w:sz="0" w:space="0" w:color="auto"/>
      </w:divBdr>
    </w:div>
    <w:div w:id="1082528776">
      <w:bodyDiv w:val="1"/>
      <w:marLeft w:val="0"/>
      <w:marRight w:val="0"/>
      <w:marTop w:val="0"/>
      <w:marBottom w:val="0"/>
      <w:divBdr>
        <w:top w:val="none" w:sz="0" w:space="0" w:color="auto"/>
        <w:left w:val="none" w:sz="0" w:space="0" w:color="auto"/>
        <w:bottom w:val="none" w:sz="0" w:space="0" w:color="auto"/>
        <w:right w:val="none" w:sz="0" w:space="0" w:color="auto"/>
      </w:divBdr>
    </w:div>
    <w:div w:id="1088119837">
      <w:bodyDiv w:val="1"/>
      <w:marLeft w:val="0"/>
      <w:marRight w:val="0"/>
      <w:marTop w:val="0"/>
      <w:marBottom w:val="0"/>
      <w:divBdr>
        <w:top w:val="none" w:sz="0" w:space="0" w:color="auto"/>
        <w:left w:val="none" w:sz="0" w:space="0" w:color="auto"/>
        <w:bottom w:val="none" w:sz="0" w:space="0" w:color="auto"/>
        <w:right w:val="none" w:sz="0" w:space="0" w:color="auto"/>
      </w:divBdr>
    </w:div>
    <w:div w:id="1146900136">
      <w:bodyDiv w:val="1"/>
      <w:marLeft w:val="0"/>
      <w:marRight w:val="0"/>
      <w:marTop w:val="0"/>
      <w:marBottom w:val="0"/>
      <w:divBdr>
        <w:top w:val="none" w:sz="0" w:space="0" w:color="auto"/>
        <w:left w:val="none" w:sz="0" w:space="0" w:color="auto"/>
        <w:bottom w:val="none" w:sz="0" w:space="0" w:color="auto"/>
        <w:right w:val="none" w:sz="0" w:space="0" w:color="auto"/>
      </w:divBdr>
    </w:div>
    <w:div w:id="1156217007">
      <w:bodyDiv w:val="1"/>
      <w:marLeft w:val="0"/>
      <w:marRight w:val="0"/>
      <w:marTop w:val="0"/>
      <w:marBottom w:val="0"/>
      <w:divBdr>
        <w:top w:val="none" w:sz="0" w:space="0" w:color="auto"/>
        <w:left w:val="none" w:sz="0" w:space="0" w:color="auto"/>
        <w:bottom w:val="none" w:sz="0" w:space="0" w:color="auto"/>
        <w:right w:val="none" w:sz="0" w:space="0" w:color="auto"/>
      </w:divBdr>
    </w:div>
    <w:div w:id="1185940816">
      <w:bodyDiv w:val="1"/>
      <w:marLeft w:val="0"/>
      <w:marRight w:val="0"/>
      <w:marTop w:val="0"/>
      <w:marBottom w:val="0"/>
      <w:divBdr>
        <w:top w:val="none" w:sz="0" w:space="0" w:color="auto"/>
        <w:left w:val="none" w:sz="0" w:space="0" w:color="auto"/>
        <w:bottom w:val="none" w:sz="0" w:space="0" w:color="auto"/>
        <w:right w:val="none" w:sz="0" w:space="0" w:color="auto"/>
      </w:divBdr>
    </w:div>
    <w:div w:id="1192498778">
      <w:bodyDiv w:val="1"/>
      <w:marLeft w:val="0"/>
      <w:marRight w:val="0"/>
      <w:marTop w:val="0"/>
      <w:marBottom w:val="0"/>
      <w:divBdr>
        <w:top w:val="none" w:sz="0" w:space="0" w:color="auto"/>
        <w:left w:val="none" w:sz="0" w:space="0" w:color="auto"/>
        <w:bottom w:val="none" w:sz="0" w:space="0" w:color="auto"/>
        <w:right w:val="none" w:sz="0" w:space="0" w:color="auto"/>
      </w:divBdr>
    </w:div>
    <w:div w:id="1240597100">
      <w:bodyDiv w:val="1"/>
      <w:marLeft w:val="0"/>
      <w:marRight w:val="0"/>
      <w:marTop w:val="0"/>
      <w:marBottom w:val="0"/>
      <w:divBdr>
        <w:top w:val="none" w:sz="0" w:space="0" w:color="auto"/>
        <w:left w:val="none" w:sz="0" w:space="0" w:color="auto"/>
        <w:bottom w:val="none" w:sz="0" w:space="0" w:color="auto"/>
        <w:right w:val="none" w:sz="0" w:space="0" w:color="auto"/>
      </w:divBdr>
    </w:div>
    <w:div w:id="1259412092">
      <w:bodyDiv w:val="1"/>
      <w:marLeft w:val="0"/>
      <w:marRight w:val="0"/>
      <w:marTop w:val="0"/>
      <w:marBottom w:val="0"/>
      <w:divBdr>
        <w:top w:val="none" w:sz="0" w:space="0" w:color="auto"/>
        <w:left w:val="none" w:sz="0" w:space="0" w:color="auto"/>
        <w:bottom w:val="none" w:sz="0" w:space="0" w:color="auto"/>
        <w:right w:val="none" w:sz="0" w:space="0" w:color="auto"/>
      </w:divBdr>
    </w:div>
    <w:div w:id="1266034686">
      <w:bodyDiv w:val="1"/>
      <w:marLeft w:val="0"/>
      <w:marRight w:val="0"/>
      <w:marTop w:val="0"/>
      <w:marBottom w:val="0"/>
      <w:divBdr>
        <w:top w:val="none" w:sz="0" w:space="0" w:color="auto"/>
        <w:left w:val="none" w:sz="0" w:space="0" w:color="auto"/>
        <w:bottom w:val="none" w:sz="0" w:space="0" w:color="auto"/>
        <w:right w:val="none" w:sz="0" w:space="0" w:color="auto"/>
      </w:divBdr>
    </w:div>
    <w:div w:id="1316714668">
      <w:bodyDiv w:val="1"/>
      <w:marLeft w:val="0"/>
      <w:marRight w:val="0"/>
      <w:marTop w:val="0"/>
      <w:marBottom w:val="0"/>
      <w:divBdr>
        <w:top w:val="none" w:sz="0" w:space="0" w:color="auto"/>
        <w:left w:val="none" w:sz="0" w:space="0" w:color="auto"/>
        <w:bottom w:val="none" w:sz="0" w:space="0" w:color="auto"/>
        <w:right w:val="none" w:sz="0" w:space="0" w:color="auto"/>
      </w:divBdr>
    </w:div>
    <w:div w:id="1368217434">
      <w:bodyDiv w:val="1"/>
      <w:marLeft w:val="0"/>
      <w:marRight w:val="0"/>
      <w:marTop w:val="0"/>
      <w:marBottom w:val="0"/>
      <w:divBdr>
        <w:top w:val="none" w:sz="0" w:space="0" w:color="auto"/>
        <w:left w:val="none" w:sz="0" w:space="0" w:color="auto"/>
        <w:bottom w:val="none" w:sz="0" w:space="0" w:color="auto"/>
        <w:right w:val="none" w:sz="0" w:space="0" w:color="auto"/>
      </w:divBdr>
    </w:div>
    <w:div w:id="1380474174">
      <w:bodyDiv w:val="1"/>
      <w:marLeft w:val="0"/>
      <w:marRight w:val="0"/>
      <w:marTop w:val="0"/>
      <w:marBottom w:val="0"/>
      <w:divBdr>
        <w:top w:val="none" w:sz="0" w:space="0" w:color="auto"/>
        <w:left w:val="none" w:sz="0" w:space="0" w:color="auto"/>
        <w:bottom w:val="none" w:sz="0" w:space="0" w:color="auto"/>
        <w:right w:val="none" w:sz="0" w:space="0" w:color="auto"/>
      </w:divBdr>
    </w:div>
    <w:div w:id="1419405834">
      <w:bodyDiv w:val="1"/>
      <w:marLeft w:val="0"/>
      <w:marRight w:val="0"/>
      <w:marTop w:val="0"/>
      <w:marBottom w:val="0"/>
      <w:divBdr>
        <w:top w:val="none" w:sz="0" w:space="0" w:color="auto"/>
        <w:left w:val="none" w:sz="0" w:space="0" w:color="auto"/>
        <w:bottom w:val="none" w:sz="0" w:space="0" w:color="auto"/>
        <w:right w:val="none" w:sz="0" w:space="0" w:color="auto"/>
      </w:divBdr>
    </w:div>
    <w:div w:id="1436175416">
      <w:bodyDiv w:val="1"/>
      <w:marLeft w:val="0"/>
      <w:marRight w:val="0"/>
      <w:marTop w:val="0"/>
      <w:marBottom w:val="0"/>
      <w:divBdr>
        <w:top w:val="none" w:sz="0" w:space="0" w:color="auto"/>
        <w:left w:val="none" w:sz="0" w:space="0" w:color="auto"/>
        <w:bottom w:val="none" w:sz="0" w:space="0" w:color="auto"/>
        <w:right w:val="none" w:sz="0" w:space="0" w:color="auto"/>
      </w:divBdr>
    </w:div>
    <w:div w:id="1436749486">
      <w:bodyDiv w:val="1"/>
      <w:marLeft w:val="0"/>
      <w:marRight w:val="0"/>
      <w:marTop w:val="0"/>
      <w:marBottom w:val="0"/>
      <w:divBdr>
        <w:top w:val="none" w:sz="0" w:space="0" w:color="auto"/>
        <w:left w:val="none" w:sz="0" w:space="0" w:color="auto"/>
        <w:bottom w:val="none" w:sz="0" w:space="0" w:color="auto"/>
        <w:right w:val="none" w:sz="0" w:space="0" w:color="auto"/>
      </w:divBdr>
    </w:div>
    <w:div w:id="1487435124">
      <w:bodyDiv w:val="1"/>
      <w:marLeft w:val="0"/>
      <w:marRight w:val="0"/>
      <w:marTop w:val="0"/>
      <w:marBottom w:val="0"/>
      <w:divBdr>
        <w:top w:val="none" w:sz="0" w:space="0" w:color="auto"/>
        <w:left w:val="none" w:sz="0" w:space="0" w:color="auto"/>
        <w:bottom w:val="none" w:sz="0" w:space="0" w:color="auto"/>
        <w:right w:val="none" w:sz="0" w:space="0" w:color="auto"/>
      </w:divBdr>
    </w:div>
    <w:div w:id="1541627094">
      <w:bodyDiv w:val="1"/>
      <w:marLeft w:val="0"/>
      <w:marRight w:val="0"/>
      <w:marTop w:val="0"/>
      <w:marBottom w:val="0"/>
      <w:divBdr>
        <w:top w:val="none" w:sz="0" w:space="0" w:color="auto"/>
        <w:left w:val="none" w:sz="0" w:space="0" w:color="auto"/>
        <w:bottom w:val="none" w:sz="0" w:space="0" w:color="auto"/>
        <w:right w:val="none" w:sz="0" w:space="0" w:color="auto"/>
      </w:divBdr>
    </w:div>
    <w:div w:id="1544244542">
      <w:bodyDiv w:val="1"/>
      <w:marLeft w:val="0"/>
      <w:marRight w:val="0"/>
      <w:marTop w:val="0"/>
      <w:marBottom w:val="0"/>
      <w:divBdr>
        <w:top w:val="none" w:sz="0" w:space="0" w:color="auto"/>
        <w:left w:val="none" w:sz="0" w:space="0" w:color="auto"/>
        <w:bottom w:val="none" w:sz="0" w:space="0" w:color="auto"/>
        <w:right w:val="none" w:sz="0" w:space="0" w:color="auto"/>
      </w:divBdr>
    </w:div>
    <w:div w:id="1557164419">
      <w:bodyDiv w:val="1"/>
      <w:marLeft w:val="0"/>
      <w:marRight w:val="0"/>
      <w:marTop w:val="0"/>
      <w:marBottom w:val="0"/>
      <w:divBdr>
        <w:top w:val="none" w:sz="0" w:space="0" w:color="auto"/>
        <w:left w:val="none" w:sz="0" w:space="0" w:color="auto"/>
        <w:bottom w:val="none" w:sz="0" w:space="0" w:color="auto"/>
        <w:right w:val="none" w:sz="0" w:space="0" w:color="auto"/>
      </w:divBdr>
    </w:div>
    <w:div w:id="1559395422">
      <w:bodyDiv w:val="1"/>
      <w:marLeft w:val="0"/>
      <w:marRight w:val="0"/>
      <w:marTop w:val="0"/>
      <w:marBottom w:val="0"/>
      <w:divBdr>
        <w:top w:val="none" w:sz="0" w:space="0" w:color="auto"/>
        <w:left w:val="none" w:sz="0" w:space="0" w:color="auto"/>
        <w:bottom w:val="none" w:sz="0" w:space="0" w:color="auto"/>
        <w:right w:val="none" w:sz="0" w:space="0" w:color="auto"/>
      </w:divBdr>
    </w:div>
    <w:div w:id="1695307676">
      <w:bodyDiv w:val="1"/>
      <w:marLeft w:val="0"/>
      <w:marRight w:val="0"/>
      <w:marTop w:val="0"/>
      <w:marBottom w:val="0"/>
      <w:divBdr>
        <w:top w:val="none" w:sz="0" w:space="0" w:color="auto"/>
        <w:left w:val="none" w:sz="0" w:space="0" w:color="auto"/>
        <w:bottom w:val="none" w:sz="0" w:space="0" w:color="auto"/>
        <w:right w:val="none" w:sz="0" w:space="0" w:color="auto"/>
      </w:divBdr>
    </w:div>
    <w:div w:id="1867525117">
      <w:bodyDiv w:val="1"/>
      <w:marLeft w:val="0"/>
      <w:marRight w:val="0"/>
      <w:marTop w:val="0"/>
      <w:marBottom w:val="0"/>
      <w:divBdr>
        <w:top w:val="none" w:sz="0" w:space="0" w:color="auto"/>
        <w:left w:val="none" w:sz="0" w:space="0" w:color="auto"/>
        <w:bottom w:val="none" w:sz="0" w:space="0" w:color="auto"/>
        <w:right w:val="none" w:sz="0" w:space="0" w:color="auto"/>
      </w:divBdr>
    </w:div>
    <w:div w:id="1905407298">
      <w:bodyDiv w:val="1"/>
      <w:marLeft w:val="0"/>
      <w:marRight w:val="0"/>
      <w:marTop w:val="0"/>
      <w:marBottom w:val="0"/>
      <w:divBdr>
        <w:top w:val="none" w:sz="0" w:space="0" w:color="auto"/>
        <w:left w:val="none" w:sz="0" w:space="0" w:color="auto"/>
        <w:bottom w:val="none" w:sz="0" w:space="0" w:color="auto"/>
        <w:right w:val="none" w:sz="0" w:space="0" w:color="auto"/>
      </w:divBdr>
    </w:div>
    <w:div w:id="2098137656">
      <w:bodyDiv w:val="1"/>
      <w:marLeft w:val="0"/>
      <w:marRight w:val="0"/>
      <w:marTop w:val="0"/>
      <w:marBottom w:val="0"/>
      <w:divBdr>
        <w:top w:val="none" w:sz="0" w:space="0" w:color="auto"/>
        <w:left w:val="none" w:sz="0" w:space="0" w:color="auto"/>
        <w:bottom w:val="none" w:sz="0" w:space="0" w:color="auto"/>
        <w:right w:val="none" w:sz="0" w:space="0" w:color="auto"/>
      </w:divBdr>
    </w:div>
    <w:div w:id="212942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10.emf"/><Relationship Id="rId34" Type="http://schemas.openxmlformats.org/officeDocument/2006/relationships/image" Target="media/image22.png"/><Relationship Id="rId42" Type="http://schemas.openxmlformats.org/officeDocument/2006/relationships/image" Target="media/image30.jpeg"/><Relationship Id="rId47" Type="http://schemas.openxmlformats.org/officeDocument/2006/relationships/image" Target="media/image35.png"/><Relationship Id="rId50" Type="http://schemas.openxmlformats.org/officeDocument/2006/relationships/hyperlink" Target="http://www.qgis.org" TargetMode="External"/><Relationship Id="rId55"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jpeg"/><Relationship Id="rId29" Type="http://schemas.openxmlformats.org/officeDocument/2006/relationships/image" Target="media/image17.png"/><Relationship Id="rId41" Type="http://schemas.openxmlformats.org/officeDocument/2006/relationships/image" Target="media/image2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jpeg"/><Relationship Id="rId45" Type="http://schemas.openxmlformats.org/officeDocument/2006/relationships/image" Target="media/image33.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header" Target="header3.xml"/><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footer" Target="footer4.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D029B-6B03-4847-AF64-3B8557C44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86</Pages>
  <Words>20144</Words>
  <Characters>114825</Characters>
  <Application>Microsoft Office Word</Application>
  <DocSecurity>0</DocSecurity>
  <Lines>956</Lines>
  <Paragraphs>269</Paragraphs>
  <ScaleCrop>false</ScaleCrop>
  <HeadingPairs>
    <vt:vector size="2" baseType="variant">
      <vt:variant>
        <vt:lpstr>Title</vt:lpstr>
      </vt:variant>
      <vt:variant>
        <vt:i4>1</vt:i4>
      </vt:variant>
    </vt:vector>
  </HeadingPairs>
  <TitlesOfParts>
    <vt:vector size="1" baseType="lpstr">
      <vt:lpstr>The re-evaluation of Kivalliq muskoxen</vt:lpstr>
    </vt:vector>
  </TitlesOfParts>
  <Company/>
  <LinksUpToDate>false</LinksUpToDate>
  <CharactersWithSpaces>134700</CharactersWithSpaces>
  <SharedDoc>false</SharedDoc>
  <HLinks>
    <vt:vector size="666" baseType="variant">
      <vt:variant>
        <vt:i4>1572918</vt:i4>
      </vt:variant>
      <vt:variant>
        <vt:i4>668</vt:i4>
      </vt:variant>
      <vt:variant>
        <vt:i4>0</vt:i4>
      </vt:variant>
      <vt:variant>
        <vt:i4>5</vt:i4>
      </vt:variant>
      <vt:variant>
        <vt:lpwstr/>
      </vt:variant>
      <vt:variant>
        <vt:lpwstr>_Toc23352851</vt:lpwstr>
      </vt:variant>
      <vt:variant>
        <vt:i4>1638454</vt:i4>
      </vt:variant>
      <vt:variant>
        <vt:i4>662</vt:i4>
      </vt:variant>
      <vt:variant>
        <vt:i4>0</vt:i4>
      </vt:variant>
      <vt:variant>
        <vt:i4>5</vt:i4>
      </vt:variant>
      <vt:variant>
        <vt:lpwstr/>
      </vt:variant>
      <vt:variant>
        <vt:lpwstr>_Toc23352850</vt:lpwstr>
      </vt:variant>
      <vt:variant>
        <vt:i4>1048631</vt:i4>
      </vt:variant>
      <vt:variant>
        <vt:i4>656</vt:i4>
      </vt:variant>
      <vt:variant>
        <vt:i4>0</vt:i4>
      </vt:variant>
      <vt:variant>
        <vt:i4>5</vt:i4>
      </vt:variant>
      <vt:variant>
        <vt:lpwstr/>
      </vt:variant>
      <vt:variant>
        <vt:lpwstr>_Toc23352849</vt:lpwstr>
      </vt:variant>
      <vt:variant>
        <vt:i4>1114167</vt:i4>
      </vt:variant>
      <vt:variant>
        <vt:i4>650</vt:i4>
      </vt:variant>
      <vt:variant>
        <vt:i4>0</vt:i4>
      </vt:variant>
      <vt:variant>
        <vt:i4>5</vt:i4>
      </vt:variant>
      <vt:variant>
        <vt:lpwstr/>
      </vt:variant>
      <vt:variant>
        <vt:lpwstr>_Toc23352848</vt:lpwstr>
      </vt:variant>
      <vt:variant>
        <vt:i4>1966135</vt:i4>
      </vt:variant>
      <vt:variant>
        <vt:i4>644</vt:i4>
      </vt:variant>
      <vt:variant>
        <vt:i4>0</vt:i4>
      </vt:variant>
      <vt:variant>
        <vt:i4>5</vt:i4>
      </vt:variant>
      <vt:variant>
        <vt:lpwstr/>
      </vt:variant>
      <vt:variant>
        <vt:lpwstr>_Toc23352847</vt:lpwstr>
      </vt:variant>
      <vt:variant>
        <vt:i4>2031671</vt:i4>
      </vt:variant>
      <vt:variant>
        <vt:i4>638</vt:i4>
      </vt:variant>
      <vt:variant>
        <vt:i4>0</vt:i4>
      </vt:variant>
      <vt:variant>
        <vt:i4>5</vt:i4>
      </vt:variant>
      <vt:variant>
        <vt:lpwstr/>
      </vt:variant>
      <vt:variant>
        <vt:lpwstr>_Toc23352846</vt:lpwstr>
      </vt:variant>
      <vt:variant>
        <vt:i4>1835063</vt:i4>
      </vt:variant>
      <vt:variant>
        <vt:i4>632</vt:i4>
      </vt:variant>
      <vt:variant>
        <vt:i4>0</vt:i4>
      </vt:variant>
      <vt:variant>
        <vt:i4>5</vt:i4>
      </vt:variant>
      <vt:variant>
        <vt:lpwstr/>
      </vt:variant>
      <vt:variant>
        <vt:lpwstr>_Toc23352845</vt:lpwstr>
      </vt:variant>
      <vt:variant>
        <vt:i4>1900599</vt:i4>
      </vt:variant>
      <vt:variant>
        <vt:i4>626</vt:i4>
      </vt:variant>
      <vt:variant>
        <vt:i4>0</vt:i4>
      </vt:variant>
      <vt:variant>
        <vt:i4>5</vt:i4>
      </vt:variant>
      <vt:variant>
        <vt:lpwstr/>
      </vt:variant>
      <vt:variant>
        <vt:lpwstr>_Toc23352844</vt:lpwstr>
      </vt:variant>
      <vt:variant>
        <vt:i4>1703991</vt:i4>
      </vt:variant>
      <vt:variant>
        <vt:i4>620</vt:i4>
      </vt:variant>
      <vt:variant>
        <vt:i4>0</vt:i4>
      </vt:variant>
      <vt:variant>
        <vt:i4>5</vt:i4>
      </vt:variant>
      <vt:variant>
        <vt:lpwstr/>
      </vt:variant>
      <vt:variant>
        <vt:lpwstr>_Toc23352843</vt:lpwstr>
      </vt:variant>
      <vt:variant>
        <vt:i4>1769527</vt:i4>
      </vt:variant>
      <vt:variant>
        <vt:i4>614</vt:i4>
      </vt:variant>
      <vt:variant>
        <vt:i4>0</vt:i4>
      </vt:variant>
      <vt:variant>
        <vt:i4>5</vt:i4>
      </vt:variant>
      <vt:variant>
        <vt:lpwstr/>
      </vt:variant>
      <vt:variant>
        <vt:lpwstr>_Toc23352842</vt:lpwstr>
      </vt:variant>
      <vt:variant>
        <vt:i4>1572919</vt:i4>
      </vt:variant>
      <vt:variant>
        <vt:i4>608</vt:i4>
      </vt:variant>
      <vt:variant>
        <vt:i4>0</vt:i4>
      </vt:variant>
      <vt:variant>
        <vt:i4>5</vt:i4>
      </vt:variant>
      <vt:variant>
        <vt:lpwstr/>
      </vt:variant>
      <vt:variant>
        <vt:lpwstr>_Toc23352841</vt:lpwstr>
      </vt:variant>
      <vt:variant>
        <vt:i4>1638455</vt:i4>
      </vt:variant>
      <vt:variant>
        <vt:i4>602</vt:i4>
      </vt:variant>
      <vt:variant>
        <vt:i4>0</vt:i4>
      </vt:variant>
      <vt:variant>
        <vt:i4>5</vt:i4>
      </vt:variant>
      <vt:variant>
        <vt:lpwstr/>
      </vt:variant>
      <vt:variant>
        <vt:lpwstr>_Toc23352840</vt:lpwstr>
      </vt:variant>
      <vt:variant>
        <vt:i4>1048624</vt:i4>
      </vt:variant>
      <vt:variant>
        <vt:i4>596</vt:i4>
      </vt:variant>
      <vt:variant>
        <vt:i4>0</vt:i4>
      </vt:variant>
      <vt:variant>
        <vt:i4>5</vt:i4>
      </vt:variant>
      <vt:variant>
        <vt:lpwstr/>
      </vt:variant>
      <vt:variant>
        <vt:lpwstr>_Toc23352839</vt:lpwstr>
      </vt:variant>
      <vt:variant>
        <vt:i4>1114160</vt:i4>
      </vt:variant>
      <vt:variant>
        <vt:i4>590</vt:i4>
      </vt:variant>
      <vt:variant>
        <vt:i4>0</vt:i4>
      </vt:variant>
      <vt:variant>
        <vt:i4>5</vt:i4>
      </vt:variant>
      <vt:variant>
        <vt:lpwstr/>
      </vt:variant>
      <vt:variant>
        <vt:lpwstr>_Toc23352838</vt:lpwstr>
      </vt:variant>
      <vt:variant>
        <vt:i4>1966128</vt:i4>
      </vt:variant>
      <vt:variant>
        <vt:i4>584</vt:i4>
      </vt:variant>
      <vt:variant>
        <vt:i4>0</vt:i4>
      </vt:variant>
      <vt:variant>
        <vt:i4>5</vt:i4>
      </vt:variant>
      <vt:variant>
        <vt:lpwstr/>
      </vt:variant>
      <vt:variant>
        <vt:lpwstr>_Toc23352837</vt:lpwstr>
      </vt:variant>
      <vt:variant>
        <vt:i4>2031664</vt:i4>
      </vt:variant>
      <vt:variant>
        <vt:i4>578</vt:i4>
      </vt:variant>
      <vt:variant>
        <vt:i4>0</vt:i4>
      </vt:variant>
      <vt:variant>
        <vt:i4>5</vt:i4>
      </vt:variant>
      <vt:variant>
        <vt:lpwstr/>
      </vt:variant>
      <vt:variant>
        <vt:lpwstr>_Toc23352836</vt:lpwstr>
      </vt:variant>
      <vt:variant>
        <vt:i4>1835056</vt:i4>
      </vt:variant>
      <vt:variant>
        <vt:i4>572</vt:i4>
      </vt:variant>
      <vt:variant>
        <vt:i4>0</vt:i4>
      </vt:variant>
      <vt:variant>
        <vt:i4>5</vt:i4>
      </vt:variant>
      <vt:variant>
        <vt:lpwstr/>
      </vt:variant>
      <vt:variant>
        <vt:lpwstr>_Toc23352835</vt:lpwstr>
      </vt:variant>
      <vt:variant>
        <vt:i4>1900592</vt:i4>
      </vt:variant>
      <vt:variant>
        <vt:i4>566</vt:i4>
      </vt:variant>
      <vt:variant>
        <vt:i4>0</vt:i4>
      </vt:variant>
      <vt:variant>
        <vt:i4>5</vt:i4>
      </vt:variant>
      <vt:variant>
        <vt:lpwstr/>
      </vt:variant>
      <vt:variant>
        <vt:lpwstr>_Toc23352834</vt:lpwstr>
      </vt:variant>
      <vt:variant>
        <vt:i4>1703984</vt:i4>
      </vt:variant>
      <vt:variant>
        <vt:i4>560</vt:i4>
      </vt:variant>
      <vt:variant>
        <vt:i4>0</vt:i4>
      </vt:variant>
      <vt:variant>
        <vt:i4>5</vt:i4>
      </vt:variant>
      <vt:variant>
        <vt:lpwstr/>
      </vt:variant>
      <vt:variant>
        <vt:lpwstr>_Toc23352833</vt:lpwstr>
      </vt:variant>
      <vt:variant>
        <vt:i4>1769520</vt:i4>
      </vt:variant>
      <vt:variant>
        <vt:i4>554</vt:i4>
      </vt:variant>
      <vt:variant>
        <vt:i4>0</vt:i4>
      </vt:variant>
      <vt:variant>
        <vt:i4>5</vt:i4>
      </vt:variant>
      <vt:variant>
        <vt:lpwstr/>
      </vt:variant>
      <vt:variant>
        <vt:lpwstr>_Toc23352832</vt:lpwstr>
      </vt:variant>
      <vt:variant>
        <vt:i4>1572912</vt:i4>
      </vt:variant>
      <vt:variant>
        <vt:i4>548</vt:i4>
      </vt:variant>
      <vt:variant>
        <vt:i4>0</vt:i4>
      </vt:variant>
      <vt:variant>
        <vt:i4>5</vt:i4>
      </vt:variant>
      <vt:variant>
        <vt:lpwstr/>
      </vt:variant>
      <vt:variant>
        <vt:lpwstr>_Toc23352831</vt:lpwstr>
      </vt:variant>
      <vt:variant>
        <vt:i4>1638448</vt:i4>
      </vt:variant>
      <vt:variant>
        <vt:i4>542</vt:i4>
      </vt:variant>
      <vt:variant>
        <vt:i4>0</vt:i4>
      </vt:variant>
      <vt:variant>
        <vt:i4>5</vt:i4>
      </vt:variant>
      <vt:variant>
        <vt:lpwstr/>
      </vt:variant>
      <vt:variant>
        <vt:lpwstr>_Toc23352830</vt:lpwstr>
      </vt:variant>
      <vt:variant>
        <vt:i4>1048625</vt:i4>
      </vt:variant>
      <vt:variant>
        <vt:i4>536</vt:i4>
      </vt:variant>
      <vt:variant>
        <vt:i4>0</vt:i4>
      </vt:variant>
      <vt:variant>
        <vt:i4>5</vt:i4>
      </vt:variant>
      <vt:variant>
        <vt:lpwstr/>
      </vt:variant>
      <vt:variant>
        <vt:lpwstr>_Toc23352829</vt:lpwstr>
      </vt:variant>
      <vt:variant>
        <vt:i4>1114161</vt:i4>
      </vt:variant>
      <vt:variant>
        <vt:i4>530</vt:i4>
      </vt:variant>
      <vt:variant>
        <vt:i4>0</vt:i4>
      </vt:variant>
      <vt:variant>
        <vt:i4>5</vt:i4>
      </vt:variant>
      <vt:variant>
        <vt:lpwstr/>
      </vt:variant>
      <vt:variant>
        <vt:lpwstr>_Toc23352828</vt:lpwstr>
      </vt:variant>
      <vt:variant>
        <vt:i4>1966129</vt:i4>
      </vt:variant>
      <vt:variant>
        <vt:i4>524</vt:i4>
      </vt:variant>
      <vt:variant>
        <vt:i4>0</vt:i4>
      </vt:variant>
      <vt:variant>
        <vt:i4>5</vt:i4>
      </vt:variant>
      <vt:variant>
        <vt:lpwstr/>
      </vt:variant>
      <vt:variant>
        <vt:lpwstr>_Toc23352827</vt:lpwstr>
      </vt:variant>
      <vt:variant>
        <vt:i4>2031665</vt:i4>
      </vt:variant>
      <vt:variant>
        <vt:i4>518</vt:i4>
      </vt:variant>
      <vt:variant>
        <vt:i4>0</vt:i4>
      </vt:variant>
      <vt:variant>
        <vt:i4>5</vt:i4>
      </vt:variant>
      <vt:variant>
        <vt:lpwstr/>
      </vt:variant>
      <vt:variant>
        <vt:lpwstr>_Toc23352826</vt:lpwstr>
      </vt:variant>
      <vt:variant>
        <vt:i4>1835057</vt:i4>
      </vt:variant>
      <vt:variant>
        <vt:i4>512</vt:i4>
      </vt:variant>
      <vt:variant>
        <vt:i4>0</vt:i4>
      </vt:variant>
      <vt:variant>
        <vt:i4>5</vt:i4>
      </vt:variant>
      <vt:variant>
        <vt:lpwstr/>
      </vt:variant>
      <vt:variant>
        <vt:lpwstr>_Toc23352825</vt:lpwstr>
      </vt:variant>
      <vt:variant>
        <vt:i4>1900593</vt:i4>
      </vt:variant>
      <vt:variant>
        <vt:i4>506</vt:i4>
      </vt:variant>
      <vt:variant>
        <vt:i4>0</vt:i4>
      </vt:variant>
      <vt:variant>
        <vt:i4>5</vt:i4>
      </vt:variant>
      <vt:variant>
        <vt:lpwstr/>
      </vt:variant>
      <vt:variant>
        <vt:lpwstr>_Toc23352824</vt:lpwstr>
      </vt:variant>
      <vt:variant>
        <vt:i4>1703985</vt:i4>
      </vt:variant>
      <vt:variant>
        <vt:i4>500</vt:i4>
      </vt:variant>
      <vt:variant>
        <vt:i4>0</vt:i4>
      </vt:variant>
      <vt:variant>
        <vt:i4>5</vt:i4>
      </vt:variant>
      <vt:variant>
        <vt:lpwstr/>
      </vt:variant>
      <vt:variant>
        <vt:lpwstr>_Toc23352823</vt:lpwstr>
      </vt:variant>
      <vt:variant>
        <vt:i4>1769521</vt:i4>
      </vt:variant>
      <vt:variant>
        <vt:i4>491</vt:i4>
      </vt:variant>
      <vt:variant>
        <vt:i4>0</vt:i4>
      </vt:variant>
      <vt:variant>
        <vt:i4>5</vt:i4>
      </vt:variant>
      <vt:variant>
        <vt:lpwstr/>
      </vt:variant>
      <vt:variant>
        <vt:lpwstr>_Toc23352822</vt:lpwstr>
      </vt:variant>
      <vt:variant>
        <vt:i4>1572913</vt:i4>
      </vt:variant>
      <vt:variant>
        <vt:i4>485</vt:i4>
      </vt:variant>
      <vt:variant>
        <vt:i4>0</vt:i4>
      </vt:variant>
      <vt:variant>
        <vt:i4>5</vt:i4>
      </vt:variant>
      <vt:variant>
        <vt:lpwstr/>
      </vt:variant>
      <vt:variant>
        <vt:lpwstr>_Toc23352821</vt:lpwstr>
      </vt:variant>
      <vt:variant>
        <vt:i4>1638449</vt:i4>
      </vt:variant>
      <vt:variant>
        <vt:i4>479</vt:i4>
      </vt:variant>
      <vt:variant>
        <vt:i4>0</vt:i4>
      </vt:variant>
      <vt:variant>
        <vt:i4>5</vt:i4>
      </vt:variant>
      <vt:variant>
        <vt:lpwstr/>
      </vt:variant>
      <vt:variant>
        <vt:lpwstr>_Toc23352820</vt:lpwstr>
      </vt:variant>
      <vt:variant>
        <vt:i4>1048626</vt:i4>
      </vt:variant>
      <vt:variant>
        <vt:i4>473</vt:i4>
      </vt:variant>
      <vt:variant>
        <vt:i4>0</vt:i4>
      </vt:variant>
      <vt:variant>
        <vt:i4>5</vt:i4>
      </vt:variant>
      <vt:variant>
        <vt:lpwstr/>
      </vt:variant>
      <vt:variant>
        <vt:lpwstr>_Toc23352819</vt:lpwstr>
      </vt:variant>
      <vt:variant>
        <vt:i4>1114162</vt:i4>
      </vt:variant>
      <vt:variant>
        <vt:i4>467</vt:i4>
      </vt:variant>
      <vt:variant>
        <vt:i4>0</vt:i4>
      </vt:variant>
      <vt:variant>
        <vt:i4>5</vt:i4>
      </vt:variant>
      <vt:variant>
        <vt:lpwstr/>
      </vt:variant>
      <vt:variant>
        <vt:lpwstr>_Toc23352818</vt:lpwstr>
      </vt:variant>
      <vt:variant>
        <vt:i4>1966130</vt:i4>
      </vt:variant>
      <vt:variant>
        <vt:i4>461</vt:i4>
      </vt:variant>
      <vt:variant>
        <vt:i4>0</vt:i4>
      </vt:variant>
      <vt:variant>
        <vt:i4>5</vt:i4>
      </vt:variant>
      <vt:variant>
        <vt:lpwstr/>
      </vt:variant>
      <vt:variant>
        <vt:lpwstr>_Toc23352817</vt:lpwstr>
      </vt:variant>
      <vt:variant>
        <vt:i4>2031666</vt:i4>
      </vt:variant>
      <vt:variant>
        <vt:i4>455</vt:i4>
      </vt:variant>
      <vt:variant>
        <vt:i4>0</vt:i4>
      </vt:variant>
      <vt:variant>
        <vt:i4>5</vt:i4>
      </vt:variant>
      <vt:variant>
        <vt:lpwstr/>
      </vt:variant>
      <vt:variant>
        <vt:lpwstr>_Toc23352816</vt:lpwstr>
      </vt:variant>
      <vt:variant>
        <vt:i4>1835058</vt:i4>
      </vt:variant>
      <vt:variant>
        <vt:i4>449</vt:i4>
      </vt:variant>
      <vt:variant>
        <vt:i4>0</vt:i4>
      </vt:variant>
      <vt:variant>
        <vt:i4>5</vt:i4>
      </vt:variant>
      <vt:variant>
        <vt:lpwstr/>
      </vt:variant>
      <vt:variant>
        <vt:lpwstr>_Toc23352815</vt:lpwstr>
      </vt:variant>
      <vt:variant>
        <vt:i4>1900594</vt:i4>
      </vt:variant>
      <vt:variant>
        <vt:i4>443</vt:i4>
      </vt:variant>
      <vt:variant>
        <vt:i4>0</vt:i4>
      </vt:variant>
      <vt:variant>
        <vt:i4>5</vt:i4>
      </vt:variant>
      <vt:variant>
        <vt:lpwstr/>
      </vt:variant>
      <vt:variant>
        <vt:lpwstr>_Toc23352814</vt:lpwstr>
      </vt:variant>
      <vt:variant>
        <vt:i4>1703986</vt:i4>
      </vt:variant>
      <vt:variant>
        <vt:i4>437</vt:i4>
      </vt:variant>
      <vt:variant>
        <vt:i4>0</vt:i4>
      </vt:variant>
      <vt:variant>
        <vt:i4>5</vt:i4>
      </vt:variant>
      <vt:variant>
        <vt:lpwstr/>
      </vt:variant>
      <vt:variant>
        <vt:lpwstr>_Toc23352813</vt:lpwstr>
      </vt:variant>
      <vt:variant>
        <vt:i4>1769522</vt:i4>
      </vt:variant>
      <vt:variant>
        <vt:i4>431</vt:i4>
      </vt:variant>
      <vt:variant>
        <vt:i4>0</vt:i4>
      </vt:variant>
      <vt:variant>
        <vt:i4>5</vt:i4>
      </vt:variant>
      <vt:variant>
        <vt:lpwstr/>
      </vt:variant>
      <vt:variant>
        <vt:lpwstr>_Toc23352812</vt:lpwstr>
      </vt:variant>
      <vt:variant>
        <vt:i4>1572914</vt:i4>
      </vt:variant>
      <vt:variant>
        <vt:i4>425</vt:i4>
      </vt:variant>
      <vt:variant>
        <vt:i4>0</vt:i4>
      </vt:variant>
      <vt:variant>
        <vt:i4>5</vt:i4>
      </vt:variant>
      <vt:variant>
        <vt:lpwstr/>
      </vt:variant>
      <vt:variant>
        <vt:lpwstr>_Toc23352811</vt:lpwstr>
      </vt:variant>
      <vt:variant>
        <vt:i4>1638450</vt:i4>
      </vt:variant>
      <vt:variant>
        <vt:i4>419</vt:i4>
      </vt:variant>
      <vt:variant>
        <vt:i4>0</vt:i4>
      </vt:variant>
      <vt:variant>
        <vt:i4>5</vt:i4>
      </vt:variant>
      <vt:variant>
        <vt:lpwstr/>
      </vt:variant>
      <vt:variant>
        <vt:lpwstr>_Toc23352810</vt:lpwstr>
      </vt:variant>
      <vt:variant>
        <vt:i4>1048627</vt:i4>
      </vt:variant>
      <vt:variant>
        <vt:i4>413</vt:i4>
      </vt:variant>
      <vt:variant>
        <vt:i4>0</vt:i4>
      </vt:variant>
      <vt:variant>
        <vt:i4>5</vt:i4>
      </vt:variant>
      <vt:variant>
        <vt:lpwstr/>
      </vt:variant>
      <vt:variant>
        <vt:lpwstr>_Toc23352809</vt:lpwstr>
      </vt:variant>
      <vt:variant>
        <vt:i4>1114163</vt:i4>
      </vt:variant>
      <vt:variant>
        <vt:i4>407</vt:i4>
      </vt:variant>
      <vt:variant>
        <vt:i4>0</vt:i4>
      </vt:variant>
      <vt:variant>
        <vt:i4>5</vt:i4>
      </vt:variant>
      <vt:variant>
        <vt:lpwstr/>
      </vt:variant>
      <vt:variant>
        <vt:lpwstr>_Toc23352808</vt:lpwstr>
      </vt:variant>
      <vt:variant>
        <vt:i4>1966131</vt:i4>
      </vt:variant>
      <vt:variant>
        <vt:i4>401</vt:i4>
      </vt:variant>
      <vt:variant>
        <vt:i4>0</vt:i4>
      </vt:variant>
      <vt:variant>
        <vt:i4>5</vt:i4>
      </vt:variant>
      <vt:variant>
        <vt:lpwstr/>
      </vt:variant>
      <vt:variant>
        <vt:lpwstr>_Toc23352807</vt:lpwstr>
      </vt:variant>
      <vt:variant>
        <vt:i4>2031667</vt:i4>
      </vt:variant>
      <vt:variant>
        <vt:i4>395</vt:i4>
      </vt:variant>
      <vt:variant>
        <vt:i4>0</vt:i4>
      </vt:variant>
      <vt:variant>
        <vt:i4>5</vt:i4>
      </vt:variant>
      <vt:variant>
        <vt:lpwstr/>
      </vt:variant>
      <vt:variant>
        <vt:lpwstr>_Toc23352806</vt:lpwstr>
      </vt:variant>
      <vt:variant>
        <vt:i4>1835059</vt:i4>
      </vt:variant>
      <vt:variant>
        <vt:i4>389</vt:i4>
      </vt:variant>
      <vt:variant>
        <vt:i4>0</vt:i4>
      </vt:variant>
      <vt:variant>
        <vt:i4>5</vt:i4>
      </vt:variant>
      <vt:variant>
        <vt:lpwstr/>
      </vt:variant>
      <vt:variant>
        <vt:lpwstr>_Toc23352805</vt:lpwstr>
      </vt:variant>
      <vt:variant>
        <vt:i4>1900595</vt:i4>
      </vt:variant>
      <vt:variant>
        <vt:i4>383</vt:i4>
      </vt:variant>
      <vt:variant>
        <vt:i4>0</vt:i4>
      </vt:variant>
      <vt:variant>
        <vt:i4>5</vt:i4>
      </vt:variant>
      <vt:variant>
        <vt:lpwstr/>
      </vt:variant>
      <vt:variant>
        <vt:lpwstr>_Toc23352804</vt:lpwstr>
      </vt:variant>
      <vt:variant>
        <vt:i4>1703987</vt:i4>
      </vt:variant>
      <vt:variant>
        <vt:i4>377</vt:i4>
      </vt:variant>
      <vt:variant>
        <vt:i4>0</vt:i4>
      </vt:variant>
      <vt:variant>
        <vt:i4>5</vt:i4>
      </vt:variant>
      <vt:variant>
        <vt:lpwstr/>
      </vt:variant>
      <vt:variant>
        <vt:lpwstr>_Toc23352803</vt:lpwstr>
      </vt:variant>
      <vt:variant>
        <vt:i4>1769523</vt:i4>
      </vt:variant>
      <vt:variant>
        <vt:i4>371</vt:i4>
      </vt:variant>
      <vt:variant>
        <vt:i4>0</vt:i4>
      </vt:variant>
      <vt:variant>
        <vt:i4>5</vt:i4>
      </vt:variant>
      <vt:variant>
        <vt:lpwstr/>
      </vt:variant>
      <vt:variant>
        <vt:lpwstr>_Toc23352802</vt:lpwstr>
      </vt:variant>
      <vt:variant>
        <vt:i4>1572915</vt:i4>
      </vt:variant>
      <vt:variant>
        <vt:i4>365</vt:i4>
      </vt:variant>
      <vt:variant>
        <vt:i4>0</vt:i4>
      </vt:variant>
      <vt:variant>
        <vt:i4>5</vt:i4>
      </vt:variant>
      <vt:variant>
        <vt:lpwstr/>
      </vt:variant>
      <vt:variant>
        <vt:lpwstr>_Toc23352801</vt:lpwstr>
      </vt:variant>
      <vt:variant>
        <vt:i4>1638451</vt:i4>
      </vt:variant>
      <vt:variant>
        <vt:i4>359</vt:i4>
      </vt:variant>
      <vt:variant>
        <vt:i4>0</vt:i4>
      </vt:variant>
      <vt:variant>
        <vt:i4>5</vt:i4>
      </vt:variant>
      <vt:variant>
        <vt:lpwstr/>
      </vt:variant>
      <vt:variant>
        <vt:lpwstr>_Toc23352800</vt:lpwstr>
      </vt:variant>
      <vt:variant>
        <vt:i4>2031674</vt:i4>
      </vt:variant>
      <vt:variant>
        <vt:i4>353</vt:i4>
      </vt:variant>
      <vt:variant>
        <vt:i4>0</vt:i4>
      </vt:variant>
      <vt:variant>
        <vt:i4>5</vt:i4>
      </vt:variant>
      <vt:variant>
        <vt:lpwstr/>
      </vt:variant>
      <vt:variant>
        <vt:lpwstr>_Toc23352799</vt:lpwstr>
      </vt:variant>
      <vt:variant>
        <vt:i4>1966138</vt:i4>
      </vt:variant>
      <vt:variant>
        <vt:i4>347</vt:i4>
      </vt:variant>
      <vt:variant>
        <vt:i4>0</vt:i4>
      </vt:variant>
      <vt:variant>
        <vt:i4>5</vt:i4>
      </vt:variant>
      <vt:variant>
        <vt:lpwstr/>
      </vt:variant>
      <vt:variant>
        <vt:lpwstr>_Toc23352798</vt:lpwstr>
      </vt:variant>
      <vt:variant>
        <vt:i4>1114170</vt:i4>
      </vt:variant>
      <vt:variant>
        <vt:i4>341</vt:i4>
      </vt:variant>
      <vt:variant>
        <vt:i4>0</vt:i4>
      </vt:variant>
      <vt:variant>
        <vt:i4>5</vt:i4>
      </vt:variant>
      <vt:variant>
        <vt:lpwstr/>
      </vt:variant>
      <vt:variant>
        <vt:lpwstr>_Toc23352797</vt:lpwstr>
      </vt:variant>
      <vt:variant>
        <vt:i4>1048634</vt:i4>
      </vt:variant>
      <vt:variant>
        <vt:i4>335</vt:i4>
      </vt:variant>
      <vt:variant>
        <vt:i4>0</vt:i4>
      </vt:variant>
      <vt:variant>
        <vt:i4>5</vt:i4>
      </vt:variant>
      <vt:variant>
        <vt:lpwstr/>
      </vt:variant>
      <vt:variant>
        <vt:lpwstr>_Toc23352796</vt:lpwstr>
      </vt:variant>
      <vt:variant>
        <vt:i4>1245242</vt:i4>
      </vt:variant>
      <vt:variant>
        <vt:i4>329</vt:i4>
      </vt:variant>
      <vt:variant>
        <vt:i4>0</vt:i4>
      </vt:variant>
      <vt:variant>
        <vt:i4>5</vt:i4>
      </vt:variant>
      <vt:variant>
        <vt:lpwstr/>
      </vt:variant>
      <vt:variant>
        <vt:lpwstr>_Toc23352795</vt:lpwstr>
      </vt:variant>
      <vt:variant>
        <vt:i4>1179706</vt:i4>
      </vt:variant>
      <vt:variant>
        <vt:i4>323</vt:i4>
      </vt:variant>
      <vt:variant>
        <vt:i4>0</vt:i4>
      </vt:variant>
      <vt:variant>
        <vt:i4>5</vt:i4>
      </vt:variant>
      <vt:variant>
        <vt:lpwstr/>
      </vt:variant>
      <vt:variant>
        <vt:lpwstr>_Toc23352794</vt:lpwstr>
      </vt:variant>
      <vt:variant>
        <vt:i4>1376314</vt:i4>
      </vt:variant>
      <vt:variant>
        <vt:i4>317</vt:i4>
      </vt:variant>
      <vt:variant>
        <vt:i4>0</vt:i4>
      </vt:variant>
      <vt:variant>
        <vt:i4>5</vt:i4>
      </vt:variant>
      <vt:variant>
        <vt:lpwstr/>
      </vt:variant>
      <vt:variant>
        <vt:lpwstr>_Toc23352793</vt:lpwstr>
      </vt:variant>
      <vt:variant>
        <vt:i4>1310778</vt:i4>
      </vt:variant>
      <vt:variant>
        <vt:i4>311</vt:i4>
      </vt:variant>
      <vt:variant>
        <vt:i4>0</vt:i4>
      </vt:variant>
      <vt:variant>
        <vt:i4>5</vt:i4>
      </vt:variant>
      <vt:variant>
        <vt:lpwstr/>
      </vt:variant>
      <vt:variant>
        <vt:lpwstr>_Toc23352792</vt:lpwstr>
      </vt:variant>
      <vt:variant>
        <vt:i4>1507386</vt:i4>
      </vt:variant>
      <vt:variant>
        <vt:i4>305</vt:i4>
      </vt:variant>
      <vt:variant>
        <vt:i4>0</vt:i4>
      </vt:variant>
      <vt:variant>
        <vt:i4>5</vt:i4>
      </vt:variant>
      <vt:variant>
        <vt:lpwstr/>
      </vt:variant>
      <vt:variant>
        <vt:lpwstr>_Toc23352791</vt:lpwstr>
      </vt:variant>
      <vt:variant>
        <vt:i4>1441850</vt:i4>
      </vt:variant>
      <vt:variant>
        <vt:i4>299</vt:i4>
      </vt:variant>
      <vt:variant>
        <vt:i4>0</vt:i4>
      </vt:variant>
      <vt:variant>
        <vt:i4>5</vt:i4>
      </vt:variant>
      <vt:variant>
        <vt:lpwstr/>
      </vt:variant>
      <vt:variant>
        <vt:lpwstr>_Toc23352790</vt:lpwstr>
      </vt:variant>
      <vt:variant>
        <vt:i4>2031675</vt:i4>
      </vt:variant>
      <vt:variant>
        <vt:i4>293</vt:i4>
      </vt:variant>
      <vt:variant>
        <vt:i4>0</vt:i4>
      </vt:variant>
      <vt:variant>
        <vt:i4>5</vt:i4>
      </vt:variant>
      <vt:variant>
        <vt:lpwstr/>
      </vt:variant>
      <vt:variant>
        <vt:lpwstr>_Toc23352789</vt:lpwstr>
      </vt:variant>
      <vt:variant>
        <vt:i4>1966139</vt:i4>
      </vt:variant>
      <vt:variant>
        <vt:i4>287</vt:i4>
      </vt:variant>
      <vt:variant>
        <vt:i4>0</vt:i4>
      </vt:variant>
      <vt:variant>
        <vt:i4>5</vt:i4>
      </vt:variant>
      <vt:variant>
        <vt:lpwstr/>
      </vt:variant>
      <vt:variant>
        <vt:lpwstr>_Toc23352788</vt:lpwstr>
      </vt:variant>
      <vt:variant>
        <vt:i4>1114171</vt:i4>
      </vt:variant>
      <vt:variant>
        <vt:i4>281</vt:i4>
      </vt:variant>
      <vt:variant>
        <vt:i4>0</vt:i4>
      </vt:variant>
      <vt:variant>
        <vt:i4>5</vt:i4>
      </vt:variant>
      <vt:variant>
        <vt:lpwstr/>
      </vt:variant>
      <vt:variant>
        <vt:lpwstr>_Toc23352787</vt:lpwstr>
      </vt:variant>
      <vt:variant>
        <vt:i4>1048635</vt:i4>
      </vt:variant>
      <vt:variant>
        <vt:i4>275</vt:i4>
      </vt:variant>
      <vt:variant>
        <vt:i4>0</vt:i4>
      </vt:variant>
      <vt:variant>
        <vt:i4>5</vt:i4>
      </vt:variant>
      <vt:variant>
        <vt:lpwstr/>
      </vt:variant>
      <vt:variant>
        <vt:lpwstr>_Toc23352786</vt:lpwstr>
      </vt:variant>
      <vt:variant>
        <vt:i4>1245243</vt:i4>
      </vt:variant>
      <vt:variant>
        <vt:i4>269</vt:i4>
      </vt:variant>
      <vt:variant>
        <vt:i4>0</vt:i4>
      </vt:variant>
      <vt:variant>
        <vt:i4>5</vt:i4>
      </vt:variant>
      <vt:variant>
        <vt:lpwstr/>
      </vt:variant>
      <vt:variant>
        <vt:lpwstr>_Toc23352785</vt:lpwstr>
      </vt:variant>
      <vt:variant>
        <vt:i4>1179707</vt:i4>
      </vt:variant>
      <vt:variant>
        <vt:i4>263</vt:i4>
      </vt:variant>
      <vt:variant>
        <vt:i4>0</vt:i4>
      </vt:variant>
      <vt:variant>
        <vt:i4>5</vt:i4>
      </vt:variant>
      <vt:variant>
        <vt:lpwstr/>
      </vt:variant>
      <vt:variant>
        <vt:lpwstr>_Toc23352784</vt:lpwstr>
      </vt:variant>
      <vt:variant>
        <vt:i4>1376315</vt:i4>
      </vt:variant>
      <vt:variant>
        <vt:i4>257</vt:i4>
      </vt:variant>
      <vt:variant>
        <vt:i4>0</vt:i4>
      </vt:variant>
      <vt:variant>
        <vt:i4>5</vt:i4>
      </vt:variant>
      <vt:variant>
        <vt:lpwstr/>
      </vt:variant>
      <vt:variant>
        <vt:lpwstr>_Toc23352783</vt:lpwstr>
      </vt:variant>
      <vt:variant>
        <vt:i4>1310779</vt:i4>
      </vt:variant>
      <vt:variant>
        <vt:i4>251</vt:i4>
      </vt:variant>
      <vt:variant>
        <vt:i4>0</vt:i4>
      </vt:variant>
      <vt:variant>
        <vt:i4>5</vt:i4>
      </vt:variant>
      <vt:variant>
        <vt:lpwstr/>
      </vt:variant>
      <vt:variant>
        <vt:lpwstr>_Toc23352782</vt:lpwstr>
      </vt:variant>
      <vt:variant>
        <vt:i4>1310773</vt:i4>
      </vt:variant>
      <vt:variant>
        <vt:i4>242</vt:i4>
      </vt:variant>
      <vt:variant>
        <vt:i4>0</vt:i4>
      </vt:variant>
      <vt:variant>
        <vt:i4>5</vt:i4>
      </vt:variant>
      <vt:variant>
        <vt:lpwstr/>
      </vt:variant>
      <vt:variant>
        <vt:lpwstr>_Toc19530811</vt:lpwstr>
      </vt:variant>
      <vt:variant>
        <vt:i4>1376309</vt:i4>
      </vt:variant>
      <vt:variant>
        <vt:i4>236</vt:i4>
      </vt:variant>
      <vt:variant>
        <vt:i4>0</vt:i4>
      </vt:variant>
      <vt:variant>
        <vt:i4>5</vt:i4>
      </vt:variant>
      <vt:variant>
        <vt:lpwstr/>
      </vt:variant>
      <vt:variant>
        <vt:lpwstr>_Toc19530810</vt:lpwstr>
      </vt:variant>
      <vt:variant>
        <vt:i4>1835060</vt:i4>
      </vt:variant>
      <vt:variant>
        <vt:i4>230</vt:i4>
      </vt:variant>
      <vt:variant>
        <vt:i4>0</vt:i4>
      </vt:variant>
      <vt:variant>
        <vt:i4>5</vt:i4>
      </vt:variant>
      <vt:variant>
        <vt:lpwstr/>
      </vt:variant>
      <vt:variant>
        <vt:lpwstr>_Toc19530809</vt:lpwstr>
      </vt:variant>
      <vt:variant>
        <vt:i4>1900596</vt:i4>
      </vt:variant>
      <vt:variant>
        <vt:i4>224</vt:i4>
      </vt:variant>
      <vt:variant>
        <vt:i4>0</vt:i4>
      </vt:variant>
      <vt:variant>
        <vt:i4>5</vt:i4>
      </vt:variant>
      <vt:variant>
        <vt:lpwstr/>
      </vt:variant>
      <vt:variant>
        <vt:lpwstr>_Toc19530808</vt:lpwstr>
      </vt:variant>
      <vt:variant>
        <vt:i4>1179700</vt:i4>
      </vt:variant>
      <vt:variant>
        <vt:i4>218</vt:i4>
      </vt:variant>
      <vt:variant>
        <vt:i4>0</vt:i4>
      </vt:variant>
      <vt:variant>
        <vt:i4>5</vt:i4>
      </vt:variant>
      <vt:variant>
        <vt:lpwstr/>
      </vt:variant>
      <vt:variant>
        <vt:lpwstr>_Toc19530807</vt:lpwstr>
      </vt:variant>
      <vt:variant>
        <vt:i4>1245236</vt:i4>
      </vt:variant>
      <vt:variant>
        <vt:i4>212</vt:i4>
      </vt:variant>
      <vt:variant>
        <vt:i4>0</vt:i4>
      </vt:variant>
      <vt:variant>
        <vt:i4>5</vt:i4>
      </vt:variant>
      <vt:variant>
        <vt:lpwstr/>
      </vt:variant>
      <vt:variant>
        <vt:lpwstr>_Toc19530806</vt:lpwstr>
      </vt:variant>
      <vt:variant>
        <vt:i4>1048628</vt:i4>
      </vt:variant>
      <vt:variant>
        <vt:i4>206</vt:i4>
      </vt:variant>
      <vt:variant>
        <vt:i4>0</vt:i4>
      </vt:variant>
      <vt:variant>
        <vt:i4>5</vt:i4>
      </vt:variant>
      <vt:variant>
        <vt:lpwstr/>
      </vt:variant>
      <vt:variant>
        <vt:lpwstr>_Toc19530805</vt:lpwstr>
      </vt:variant>
      <vt:variant>
        <vt:i4>1114164</vt:i4>
      </vt:variant>
      <vt:variant>
        <vt:i4>200</vt:i4>
      </vt:variant>
      <vt:variant>
        <vt:i4>0</vt:i4>
      </vt:variant>
      <vt:variant>
        <vt:i4>5</vt:i4>
      </vt:variant>
      <vt:variant>
        <vt:lpwstr/>
      </vt:variant>
      <vt:variant>
        <vt:lpwstr>_Toc19530804</vt:lpwstr>
      </vt:variant>
      <vt:variant>
        <vt:i4>1441844</vt:i4>
      </vt:variant>
      <vt:variant>
        <vt:i4>194</vt:i4>
      </vt:variant>
      <vt:variant>
        <vt:i4>0</vt:i4>
      </vt:variant>
      <vt:variant>
        <vt:i4>5</vt:i4>
      </vt:variant>
      <vt:variant>
        <vt:lpwstr/>
      </vt:variant>
      <vt:variant>
        <vt:lpwstr>_Toc19530803</vt:lpwstr>
      </vt:variant>
      <vt:variant>
        <vt:i4>1507380</vt:i4>
      </vt:variant>
      <vt:variant>
        <vt:i4>188</vt:i4>
      </vt:variant>
      <vt:variant>
        <vt:i4>0</vt:i4>
      </vt:variant>
      <vt:variant>
        <vt:i4>5</vt:i4>
      </vt:variant>
      <vt:variant>
        <vt:lpwstr/>
      </vt:variant>
      <vt:variant>
        <vt:lpwstr>_Toc19530802</vt:lpwstr>
      </vt:variant>
      <vt:variant>
        <vt:i4>1310772</vt:i4>
      </vt:variant>
      <vt:variant>
        <vt:i4>182</vt:i4>
      </vt:variant>
      <vt:variant>
        <vt:i4>0</vt:i4>
      </vt:variant>
      <vt:variant>
        <vt:i4>5</vt:i4>
      </vt:variant>
      <vt:variant>
        <vt:lpwstr/>
      </vt:variant>
      <vt:variant>
        <vt:lpwstr>_Toc19530801</vt:lpwstr>
      </vt:variant>
      <vt:variant>
        <vt:i4>1376308</vt:i4>
      </vt:variant>
      <vt:variant>
        <vt:i4>176</vt:i4>
      </vt:variant>
      <vt:variant>
        <vt:i4>0</vt:i4>
      </vt:variant>
      <vt:variant>
        <vt:i4>5</vt:i4>
      </vt:variant>
      <vt:variant>
        <vt:lpwstr/>
      </vt:variant>
      <vt:variant>
        <vt:lpwstr>_Toc19530800</vt:lpwstr>
      </vt:variant>
      <vt:variant>
        <vt:i4>1245245</vt:i4>
      </vt:variant>
      <vt:variant>
        <vt:i4>170</vt:i4>
      </vt:variant>
      <vt:variant>
        <vt:i4>0</vt:i4>
      </vt:variant>
      <vt:variant>
        <vt:i4>5</vt:i4>
      </vt:variant>
      <vt:variant>
        <vt:lpwstr/>
      </vt:variant>
      <vt:variant>
        <vt:lpwstr>_Toc19530799</vt:lpwstr>
      </vt:variant>
      <vt:variant>
        <vt:i4>1179709</vt:i4>
      </vt:variant>
      <vt:variant>
        <vt:i4>164</vt:i4>
      </vt:variant>
      <vt:variant>
        <vt:i4>0</vt:i4>
      </vt:variant>
      <vt:variant>
        <vt:i4>5</vt:i4>
      </vt:variant>
      <vt:variant>
        <vt:lpwstr/>
      </vt:variant>
      <vt:variant>
        <vt:lpwstr>_Toc19530798</vt:lpwstr>
      </vt:variant>
      <vt:variant>
        <vt:i4>1900605</vt:i4>
      </vt:variant>
      <vt:variant>
        <vt:i4>158</vt:i4>
      </vt:variant>
      <vt:variant>
        <vt:i4>0</vt:i4>
      </vt:variant>
      <vt:variant>
        <vt:i4>5</vt:i4>
      </vt:variant>
      <vt:variant>
        <vt:lpwstr/>
      </vt:variant>
      <vt:variant>
        <vt:lpwstr>_Toc19530797</vt:lpwstr>
      </vt:variant>
      <vt:variant>
        <vt:i4>1835069</vt:i4>
      </vt:variant>
      <vt:variant>
        <vt:i4>152</vt:i4>
      </vt:variant>
      <vt:variant>
        <vt:i4>0</vt:i4>
      </vt:variant>
      <vt:variant>
        <vt:i4>5</vt:i4>
      </vt:variant>
      <vt:variant>
        <vt:lpwstr/>
      </vt:variant>
      <vt:variant>
        <vt:lpwstr>_Toc19530796</vt:lpwstr>
      </vt:variant>
      <vt:variant>
        <vt:i4>2031677</vt:i4>
      </vt:variant>
      <vt:variant>
        <vt:i4>146</vt:i4>
      </vt:variant>
      <vt:variant>
        <vt:i4>0</vt:i4>
      </vt:variant>
      <vt:variant>
        <vt:i4>5</vt:i4>
      </vt:variant>
      <vt:variant>
        <vt:lpwstr/>
      </vt:variant>
      <vt:variant>
        <vt:lpwstr>_Toc19530795</vt:lpwstr>
      </vt:variant>
      <vt:variant>
        <vt:i4>1966141</vt:i4>
      </vt:variant>
      <vt:variant>
        <vt:i4>140</vt:i4>
      </vt:variant>
      <vt:variant>
        <vt:i4>0</vt:i4>
      </vt:variant>
      <vt:variant>
        <vt:i4>5</vt:i4>
      </vt:variant>
      <vt:variant>
        <vt:lpwstr/>
      </vt:variant>
      <vt:variant>
        <vt:lpwstr>_Toc19530794</vt:lpwstr>
      </vt:variant>
      <vt:variant>
        <vt:i4>1638461</vt:i4>
      </vt:variant>
      <vt:variant>
        <vt:i4>134</vt:i4>
      </vt:variant>
      <vt:variant>
        <vt:i4>0</vt:i4>
      </vt:variant>
      <vt:variant>
        <vt:i4>5</vt:i4>
      </vt:variant>
      <vt:variant>
        <vt:lpwstr/>
      </vt:variant>
      <vt:variant>
        <vt:lpwstr>_Toc19530793</vt:lpwstr>
      </vt:variant>
      <vt:variant>
        <vt:i4>1572925</vt:i4>
      </vt:variant>
      <vt:variant>
        <vt:i4>128</vt:i4>
      </vt:variant>
      <vt:variant>
        <vt:i4>0</vt:i4>
      </vt:variant>
      <vt:variant>
        <vt:i4>5</vt:i4>
      </vt:variant>
      <vt:variant>
        <vt:lpwstr/>
      </vt:variant>
      <vt:variant>
        <vt:lpwstr>_Toc19530792</vt:lpwstr>
      </vt:variant>
      <vt:variant>
        <vt:i4>1769533</vt:i4>
      </vt:variant>
      <vt:variant>
        <vt:i4>122</vt:i4>
      </vt:variant>
      <vt:variant>
        <vt:i4>0</vt:i4>
      </vt:variant>
      <vt:variant>
        <vt:i4>5</vt:i4>
      </vt:variant>
      <vt:variant>
        <vt:lpwstr/>
      </vt:variant>
      <vt:variant>
        <vt:lpwstr>_Toc19530791</vt:lpwstr>
      </vt:variant>
      <vt:variant>
        <vt:i4>1703997</vt:i4>
      </vt:variant>
      <vt:variant>
        <vt:i4>116</vt:i4>
      </vt:variant>
      <vt:variant>
        <vt:i4>0</vt:i4>
      </vt:variant>
      <vt:variant>
        <vt:i4>5</vt:i4>
      </vt:variant>
      <vt:variant>
        <vt:lpwstr/>
      </vt:variant>
      <vt:variant>
        <vt:lpwstr>_Toc19530790</vt:lpwstr>
      </vt:variant>
      <vt:variant>
        <vt:i4>1245244</vt:i4>
      </vt:variant>
      <vt:variant>
        <vt:i4>110</vt:i4>
      </vt:variant>
      <vt:variant>
        <vt:i4>0</vt:i4>
      </vt:variant>
      <vt:variant>
        <vt:i4>5</vt:i4>
      </vt:variant>
      <vt:variant>
        <vt:lpwstr/>
      </vt:variant>
      <vt:variant>
        <vt:lpwstr>_Toc19530789</vt:lpwstr>
      </vt:variant>
      <vt:variant>
        <vt:i4>1179708</vt:i4>
      </vt:variant>
      <vt:variant>
        <vt:i4>104</vt:i4>
      </vt:variant>
      <vt:variant>
        <vt:i4>0</vt:i4>
      </vt:variant>
      <vt:variant>
        <vt:i4>5</vt:i4>
      </vt:variant>
      <vt:variant>
        <vt:lpwstr/>
      </vt:variant>
      <vt:variant>
        <vt:lpwstr>_Toc19530788</vt:lpwstr>
      </vt:variant>
      <vt:variant>
        <vt:i4>1900604</vt:i4>
      </vt:variant>
      <vt:variant>
        <vt:i4>98</vt:i4>
      </vt:variant>
      <vt:variant>
        <vt:i4>0</vt:i4>
      </vt:variant>
      <vt:variant>
        <vt:i4>5</vt:i4>
      </vt:variant>
      <vt:variant>
        <vt:lpwstr/>
      </vt:variant>
      <vt:variant>
        <vt:lpwstr>_Toc19530787</vt:lpwstr>
      </vt:variant>
      <vt:variant>
        <vt:i4>1835068</vt:i4>
      </vt:variant>
      <vt:variant>
        <vt:i4>92</vt:i4>
      </vt:variant>
      <vt:variant>
        <vt:i4>0</vt:i4>
      </vt:variant>
      <vt:variant>
        <vt:i4>5</vt:i4>
      </vt:variant>
      <vt:variant>
        <vt:lpwstr/>
      </vt:variant>
      <vt:variant>
        <vt:lpwstr>_Toc19530786</vt:lpwstr>
      </vt:variant>
      <vt:variant>
        <vt:i4>2031676</vt:i4>
      </vt:variant>
      <vt:variant>
        <vt:i4>86</vt:i4>
      </vt:variant>
      <vt:variant>
        <vt:i4>0</vt:i4>
      </vt:variant>
      <vt:variant>
        <vt:i4>5</vt:i4>
      </vt:variant>
      <vt:variant>
        <vt:lpwstr/>
      </vt:variant>
      <vt:variant>
        <vt:lpwstr>_Toc19530785</vt:lpwstr>
      </vt:variant>
      <vt:variant>
        <vt:i4>1966140</vt:i4>
      </vt:variant>
      <vt:variant>
        <vt:i4>80</vt:i4>
      </vt:variant>
      <vt:variant>
        <vt:i4>0</vt:i4>
      </vt:variant>
      <vt:variant>
        <vt:i4>5</vt:i4>
      </vt:variant>
      <vt:variant>
        <vt:lpwstr/>
      </vt:variant>
      <vt:variant>
        <vt:lpwstr>_Toc19530784</vt:lpwstr>
      </vt:variant>
      <vt:variant>
        <vt:i4>1638460</vt:i4>
      </vt:variant>
      <vt:variant>
        <vt:i4>74</vt:i4>
      </vt:variant>
      <vt:variant>
        <vt:i4>0</vt:i4>
      </vt:variant>
      <vt:variant>
        <vt:i4>5</vt:i4>
      </vt:variant>
      <vt:variant>
        <vt:lpwstr/>
      </vt:variant>
      <vt:variant>
        <vt:lpwstr>_Toc19530783</vt:lpwstr>
      </vt:variant>
      <vt:variant>
        <vt:i4>1572924</vt:i4>
      </vt:variant>
      <vt:variant>
        <vt:i4>68</vt:i4>
      </vt:variant>
      <vt:variant>
        <vt:i4>0</vt:i4>
      </vt:variant>
      <vt:variant>
        <vt:i4>5</vt:i4>
      </vt:variant>
      <vt:variant>
        <vt:lpwstr/>
      </vt:variant>
      <vt:variant>
        <vt:lpwstr>_Toc19530782</vt:lpwstr>
      </vt:variant>
      <vt:variant>
        <vt:i4>1769532</vt:i4>
      </vt:variant>
      <vt:variant>
        <vt:i4>62</vt:i4>
      </vt:variant>
      <vt:variant>
        <vt:i4>0</vt:i4>
      </vt:variant>
      <vt:variant>
        <vt:i4>5</vt:i4>
      </vt:variant>
      <vt:variant>
        <vt:lpwstr/>
      </vt:variant>
      <vt:variant>
        <vt:lpwstr>_Toc19530781</vt:lpwstr>
      </vt:variant>
      <vt:variant>
        <vt:i4>1703996</vt:i4>
      </vt:variant>
      <vt:variant>
        <vt:i4>56</vt:i4>
      </vt:variant>
      <vt:variant>
        <vt:i4>0</vt:i4>
      </vt:variant>
      <vt:variant>
        <vt:i4>5</vt:i4>
      </vt:variant>
      <vt:variant>
        <vt:lpwstr/>
      </vt:variant>
      <vt:variant>
        <vt:lpwstr>_Toc19530780</vt:lpwstr>
      </vt:variant>
      <vt:variant>
        <vt:i4>1245235</vt:i4>
      </vt:variant>
      <vt:variant>
        <vt:i4>50</vt:i4>
      </vt:variant>
      <vt:variant>
        <vt:i4>0</vt:i4>
      </vt:variant>
      <vt:variant>
        <vt:i4>5</vt:i4>
      </vt:variant>
      <vt:variant>
        <vt:lpwstr/>
      </vt:variant>
      <vt:variant>
        <vt:lpwstr>_Toc19530779</vt:lpwstr>
      </vt:variant>
      <vt:variant>
        <vt:i4>1179699</vt:i4>
      </vt:variant>
      <vt:variant>
        <vt:i4>44</vt:i4>
      </vt:variant>
      <vt:variant>
        <vt:i4>0</vt:i4>
      </vt:variant>
      <vt:variant>
        <vt:i4>5</vt:i4>
      </vt:variant>
      <vt:variant>
        <vt:lpwstr/>
      </vt:variant>
      <vt:variant>
        <vt:lpwstr>_Toc19530778</vt:lpwstr>
      </vt:variant>
      <vt:variant>
        <vt:i4>1900595</vt:i4>
      </vt:variant>
      <vt:variant>
        <vt:i4>38</vt:i4>
      </vt:variant>
      <vt:variant>
        <vt:i4>0</vt:i4>
      </vt:variant>
      <vt:variant>
        <vt:i4>5</vt:i4>
      </vt:variant>
      <vt:variant>
        <vt:lpwstr/>
      </vt:variant>
      <vt:variant>
        <vt:lpwstr>_Toc19530777</vt:lpwstr>
      </vt:variant>
      <vt:variant>
        <vt:i4>1835059</vt:i4>
      </vt:variant>
      <vt:variant>
        <vt:i4>32</vt:i4>
      </vt:variant>
      <vt:variant>
        <vt:i4>0</vt:i4>
      </vt:variant>
      <vt:variant>
        <vt:i4>5</vt:i4>
      </vt:variant>
      <vt:variant>
        <vt:lpwstr/>
      </vt:variant>
      <vt:variant>
        <vt:lpwstr>_Toc19530776</vt:lpwstr>
      </vt:variant>
      <vt:variant>
        <vt:i4>2031667</vt:i4>
      </vt:variant>
      <vt:variant>
        <vt:i4>26</vt:i4>
      </vt:variant>
      <vt:variant>
        <vt:i4>0</vt:i4>
      </vt:variant>
      <vt:variant>
        <vt:i4>5</vt:i4>
      </vt:variant>
      <vt:variant>
        <vt:lpwstr/>
      </vt:variant>
      <vt:variant>
        <vt:lpwstr>_Toc19530775</vt:lpwstr>
      </vt:variant>
      <vt:variant>
        <vt:i4>1966131</vt:i4>
      </vt:variant>
      <vt:variant>
        <vt:i4>20</vt:i4>
      </vt:variant>
      <vt:variant>
        <vt:i4>0</vt:i4>
      </vt:variant>
      <vt:variant>
        <vt:i4>5</vt:i4>
      </vt:variant>
      <vt:variant>
        <vt:lpwstr/>
      </vt:variant>
      <vt:variant>
        <vt:lpwstr>_Toc19530774</vt:lpwstr>
      </vt:variant>
      <vt:variant>
        <vt:i4>1638451</vt:i4>
      </vt:variant>
      <vt:variant>
        <vt:i4>14</vt:i4>
      </vt:variant>
      <vt:variant>
        <vt:i4>0</vt:i4>
      </vt:variant>
      <vt:variant>
        <vt:i4>5</vt:i4>
      </vt:variant>
      <vt:variant>
        <vt:lpwstr/>
      </vt:variant>
      <vt:variant>
        <vt:lpwstr>_Toc19530773</vt:lpwstr>
      </vt:variant>
      <vt:variant>
        <vt:i4>1572915</vt:i4>
      </vt:variant>
      <vt:variant>
        <vt:i4>8</vt:i4>
      </vt:variant>
      <vt:variant>
        <vt:i4>0</vt:i4>
      </vt:variant>
      <vt:variant>
        <vt:i4>5</vt:i4>
      </vt:variant>
      <vt:variant>
        <vt:lpwstr/>
      </vt:variant>
      <vt:variant>
        <vt:lpwstr>_Toc19530772</vt:lpwstr>
      </vt:variant>
      <vt:variant>
        <vt:i4>1769523</vt:i4>
      </vt:variant>
      <vt:variant>
        <vt:i4>2</vt:i4>
      </vt:variant>
      <vt:variant>
        <vt:i4>0</vt:i4>
      </vt:variant>
      <vt:variant>
        <vt:i4>5</vt:i4>
      </vt:variant>
      <vt:variant>
        <vt:lpwstr/>
      </vt:variant>
      <vt:variant>
        <vt:lpwstr>_Toc19530771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re-evaluation of Kivalliq muskoxen</dc:title>
  <dc:subject/>
  <dc:creator>Mitch Campbell</dc:creator>
  <cp:keywords/>
  <cp:lastModifiedBy>Mitch Campbell</cp:lastModifiedBy>
  <cp:revision>2</cp:revision>
  <cp:lastPrinted>2013-01-09T15:49:00Z</cp:lastPrinted>
  <dcterms:created xsi:type="dcterms:W3CDTF">2022-09-27T19:56:00Z</dcterms:created>
  <dcterms:modified xsi:type="dcterms:W3CDTF">2022-09-27T19:56:00Z</dcterms:modified>
</cp:coreProperties>
</file>