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6561" w:rsidRPr="004D4834" w:rsidRDefault="00134129" w:rsidP="00406561">
      <w:pPr>
        <w:spacing w:after="120"/>
        <w:jc w:val="center"/>
        <w:rPr>
          <w:rFonts w:ascii="Arial" w:hAnsi="Arial" w:cs="Arial"/>
          <w:b/>
          <w:sz w:val="40"/>
          <w:szCs w:val="40"/>
        </w:rPr>
      </w:pPr>
      <w:smartTag w:uri="urn:schemas-microsoft-com:office:smarttags" w:element="place">
        <w:r>
          <w:rPr>
            <w:rFonts w:ascii="Arial" w:hAnsi="Arial" w:cs="Arial"/>
            <w:b/>
            <w:sz w:val="40"/>
            <w:szCs w:val="40"/>
          </w:rPr>
          <w:t>FOXE BASIN</w:t>
        </w:r>
      </w:smartTag>
      <w:r>
        <w:rPr>
          <w:rFonts w:ascii="Arial" w:hAnsi="Arial" w:cs="Arial"/>
          <w:b/>
          <w:sz w:val="40"/>
          <w:szCs w:val="40"/>
        </w:rPr>
        <w:t xml:space="preserve"> </w:t>
      </w:r>
      <w:r w:rsidR="00406561" w:rsidRPr="004D4834">
        <w:rPr>
          <w:rFonts w:ascii="Arial" w:hAnsi="Arial" w:cs="Arial"/>
          <w:b/>
          <w:sz w:val="40"/>
          <w:szCs w:val="40"/>
        </w:rPr>
        <w:t xml:space="preserve">POLAR BEAR </w:t>
      </w:r>
      <w:r w:rsidR="00370A1A" w:rsidRPr="004D4834">
        <w:rPr>
          <w:rFonts w:ascii="Arial" w:hAnsi="Arial" w:cs="Arial"/>
          <w:b/>
          <w:sz w:val="40"/>
          <w:szCs w:val="40"/>
        </w:rPr>
        <w:t>AERIAL SURVEY, 20</w:t>
      </w:r>
      <w:r>
        <w:rPr>
          <w:rFonts w:ascii="Arial" w:hAnsi="Arial" w:cs="Arial"/>
          <w:b/>
          <w:sz w:val="40"/>
          <w:szCs w:val="40"/>
        </w:rPr>
        <w:t>09 AND 2010</w:t>
      </w:r>
    </w:p>
    <w:p w:rsidR="00406561" w:rsidRDefault="00406561" w:rsidP="00406561">
      <w:pPr>
        <w:spacing w:after="120"/>
        <w:jc w:val="center"/>
        <w:rPr>
          <w:rFonts w:ascii="Arial" w:hAnsi="Arial" w:cs="Arial"/>
          <w:b/>
          <w:smallCaps/>
          <w:sz w:val="32"/>
          <w:szCs w:val="32"/>
        </w:rPr>
      </w:pPr>
    </w:p>
    <w:p w:rsidR="002D0D41" w:rsidRDefault="002D0D41" w:rsidP="00406561">
      <w:pPr>
        <w:spacing w:after="120"/>
        <w:jc w:val="center"/>
        <w:rPr>
          <w:rFonts w:ascii="Arial" w:hAnsi="Arial" w:cs="Arial"/>
          <w:b/>
          <w:smallCaps/>
          <w:sz w:val="32"/>
          <w:szCs w:val="32"/>
        </w:rPr>
      </w:pPr>
    </w:p>
    <w:p w:rsidR="002D0D41" w:rsidRDefault="002D0D41" w:rsidP="00406561">
      <w:pPr>
        <w:spacing w:after="120"/>
        <w:jc w:val="center"/>
        <w:rPr>
          <w:rFonts w:ascii="Arial" w:hAnsi="Arial" w:cs="Arial"/>
          <w:b/>
          <w:smallCaps/>
          <w:sz w:val="32"/>
          <w:szCs w:val="32"/>
        </w:rPr>
      </w:pPr>
    </w:p>
    <w:p w:rsidR="002D0D41" w:rsidRDefault="002D0D41" w:rsidP="00406561">
      <w:pPr>
        <w:spacing w:after="120"/>
        <w:jc w:val="center"/>
        <w:rPr>
          <w:rFonts w:ascii="Arial" w:hAnsi="Arial" w:cs="Arial"/>
          <w:b/>
          <w:smallCaps/>
          <w:sz w:val="32"/>
          <w:szCs w:val="32"/>
        </w:rPr>
      </w:pPr>
    </w:p>
    <w:p w:rsidR="002D0D41" w:rsidRDefault="002D0D41" w:rsidP="00406561">
      <w:pPr>
        <w:spacing w:after="120"/>
        <w:jc w:val="center"/>
        <w:rPr>
          <w:rFonts w:ascii="Arial" w:hAnsi="Arial" w:cs="Arial"/>
          <w:b/>
          <w:smallCaps/>
          <w:sz w:val="32"/>
          <w:szCs w:val="32"/>
        </w:rPr>
      </w:pPr>
    </w:p>
    <w:p w:rsidR="002D0D41" w:rsidRPr="004D4834" w:rsidRDefault="002D0D41" w:rsidP="00406561">
      <w:pPr>
        <w:spacing w:after="120"/>
        <w:jc w:val="center"/>
        <w:rPr>
          <w:rFonts w:ascii="Arial" w:hAnsi="Arial" w:cs="Arial"/>
          <w:b/>
          <w:smallCaps/>
          <w:sz w:val="32"/>
          <w:szCs w:val="32"/>
        </w:rPr>
      </w:pPr>
    </w:p>
    <w:p w:rsidR="00CB3460" w:rsidRPr="004D4834" w:rsidRDefault="00034155" w:rsidP="00406561">
      <w:pPr>
        <w:spacing w:after="120"/>
        <w:jc w:val="center"/>
        <w:rPr>
          <w:rFonts w:ascii="Arial" w:hAnsi="Arial" w:cs="Arial"/>
          <w:b/>
          <w:smallCaps/>
          <w:sz w:val="32"/>
          <w:szCs w:val="32"/>
        </w:rPr>
      </w:pPr>
      <w:r>
        <w:rPr>
          <w:rFonts w:cs="Calibri"/>
          <w:i/>
          <w:noProof/>
          <w:sz w:val="24"/>
          <w:szCs w:val="24"/>
          <w:lang w:val="en-US"/>
        </w:rPr>
        <w:drawing>
          <wp:inline distT="0" distB="0" distL="0" distR="0">
            <wp:extent cx="836295" cy="1122045"/>
            <wp:effectExtent l="19050" t="0" r="1905" b="0"/>
            <wp:docPr id="1" name="Picture 2" descr="Description: new g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new gn logo"/>
                    <pic:cNvPicPr>
                      <a:picLocks noChangeAspect="1" noChangeArrowheads="1"/>
                    </pic:cNvPicPr>
                  </pic:nvPicPr>
                  <pic:blipFill>
                    <a:blip r:embed="rId7" cstate="print"/>
                    <a:srcRect/>
                    <a:stretch>
                      <a:fillRect/>
                    </a:stretch>
                  </pic:blipFill>
                  <pic:spPr bwMode="auto">
                    <a:xfrm>
                      <a:off x="0" y="0"/>
                      <a:ext cx="836295" cy="1122045"/>
                    </a:xfrm>
                    <a:prstGeom prst="rect">
                      <a:avLst/>
                    </a:prstGeom>
                    <a:noFill/>
                    <a:ln w="9525">
                      <a:noFill/>
                      <a:miter lim="800000"/>
                      <a:headEnd/>
                      <a:tailEnd/>
                    </a:ln>
                  </pic:spPr>
                </pic:pic>
              </a:graphicData>
            </a:graphic>
          </wp:inline>
        </w:drawing>
      </w:r>
    </w:p>
    <w:p w:rsidR="00CB3460" w:rsidRDefault="00CB3460" w:rsidP="00406561">
      <w:pPr>
        <w:spacing w:after="120"/>
        <w:jc w:val="center"/>
        <w:rPr>
          <w:rFonts w:ascii="Arial" w:hAnsi="Arial" w:cs="Arial"/>
          <w:b/>
          <w:smallCaps/>
          <w:sz w:val="32"/>
          <w:szCs w:val="32"/>
        </w:rPr>
      </w:pPr>
    </w:p>
    <w:p w:rsidR="004D4834" w:rsidRDefault="004D4834" w:rsidP="00406561">
      <w:pPr>
        <w:spacing w:after="120"/>
        <w:jc w:val="center"/>
        <w:rPr>
          <w:rFonts w:ascii="Arial" w:hAnsi="Arial" w:cs="Arial"/>
          <w:b/>
          <w:smallCaps/>
          <w:sz w:val="32"/>
          <w:szCs w:val="32"/>
        </w:rPr>
      </w:pPr>
    </w:p>
    <w:p w:rsidR="002D0D41" w:rsidRDefault="002D0D41" w:rsidP="00406561">
      <w:pPr>
        <w:spacing w:after="120"/>
        <w:jc w:val="center"/>
        <w:rPr>
          <w:rFonts w:ascii="Arial" w:hAnsi="Arial" w:cs="Arial"/>
          <w:b/>
          <w:smallCaps/>
          <w:sz w:val="32"/>
          <w:szCs w:val="32"/>
        </w:rPr>
      </w:pPr>
    </w:p>
    <w:p w:rsidR="002D0D41" w:rsidRDefault="002D0D41" w:rsidP="00406561">
      <w:pPr>
        <w:spacing w:after="120"/>
        <w:jc w:val="center"/>
        <w:rPr>
          <w:rFonts w:ascii="Arial" w:hAnsi="Arial" w:cs="Arial"/>
          <w:b/>
          <w:smallCaps/>
          <w:sz w:val="32"/>
          <w:szCs w:val="32"/>
        </w:rPr>
      </w:pPr>
    </w:p>
    <w:p w:rsidR="002D0D41" w:rsidRPr="004D4834" w:rsidRDefault="002D0D41" w:rsidP="00406561">
      <w:pPr>
        <w:spacing w:after="120"/>
        <w:jc w:val="center"/>
        <w:rPr>
          <w:rFonts w:ascii="Arial" w:hAnsi="Arial" w:cs="Arial"/>
          <w:b/>
          <w:smallCaps/>
          <w:sz w:val="32"/>
          <w:szCs w:val="32"/>
        </w:rPr>
      </w:pPr>
    </w:p>
    <w:p w:rsidR="00CB3460" w:rsidRPr="004D4834" w:rsidRDefault="00CB3460" w:rsidP="00406561">
      <w:pPr>
        <w:spacing w:after="120"/>
        <w:jc w:val="center"/>
        <w:rPr>
          <w:rFonts w:ascii="Arial" w:hAnsi="Arial" w:cs="Arial"/>
          <w:b/>
          <w:smallCaps/>
          <w:sz w:val="32"/>
          <w:szCs w:val="32"/>
        </w:rPr>
      </w:pPr>
    </w:p>
    <w:p w:rsidR="00406561" w:rsidRPr="004D4834" w:rsidRDefault="000D2BE6" w:rsidP="00406561">
      <w:pPr>
        <w:spacing w:after="120"/>
        <w:jc w:val="center"/>
        <w:rPr>
          <w:rFonts w:ascii="Arial" w:hAnsi="Arial" w:cs="Arial"/>
          <w:b/>
          <w:smallCaps/>
          <w:sz w:val="32"/>
          <w:szCs w:val="32"/>
        </w:rPr>
      </w:pPr>
      <w:r w:rsidRPr="004D4834">
        <w:rPr>
          <w:rFonts w:ascii="Arial" w:hAnsi="Arial" w:cs="Arial"/>
          <w:b/>
          <w:smallCaps/>
          <w:sz w:val="32"/>
          <w:szCs w:val="32"/>
        </w:rPr>
        <w:t>SUMMARY OF FINDINGS</w:t>
      </w:r>
    </w:p>
    <w:p w:rsidR="00406561" w:rsidRPr="004D4834" w:rsidRDefault="00406561" w:rsidP="00406561">
      <w:pPr>
        <w:spacing w:after="120"/>
        <w:jc w:val="center"/>
        <w:rPr>
          <w:rFonts w:ascii="Arial" w:hAnsi="Arial" w:cs="Arial"/>
          <w:b/>
          <w:smallCaps/>
          <w:sz w:val="32"/>
          <w:szCs w:val="32"/>
        </w:rPr>
      </w:pPr>
    </w:p>
    <w:p w:rsidR="00406561" w:rsidRDefault="00406561" w:rsidP="00406561">
      <w:pPr>
        <w:spacing w:after="120"/>
        <w:jc w:val="center"/>
        <w:rPr>
          <w:rFonts w:ascii="Arial" w:hAnsi="Arial" w:cs="Arial"/>
          <w:b/>
          <w:smallCaps/>
          <w:sz w:val="32"/>
          <w:szCs w:val="32"/>
        </w:rPr>
      </w:pPr>
    </w:p>
    <w:p w:rsidR="004D4834" w:rsidRPr="004D4834" w:rsidRDefault="00134129" w:rsidP="004D4834">
      <w:pPr>
        <w:spacing w:after="120"/>
        <w:jc w:val="center"/>
        <w:rPr>
          <w:rFonts w:ascii="Arial" w:hAnsi="Arial" w:cs="Arial"/>
          <w:b/>
          <w:smallCaps/>
          <w:sz w:val="24"/>
          <w:szCs w:val="24"/>
        </w:rPr>
      </w:pPr>
      <w:r>
        <w:rPr>
          <w:rFonts w:ascii="Arial" w:hAnsi="Arial" w:cs="Arial"/>
          <w:b/>
          <w:smallCaps/>
          <w:sz w:val="24"/>
          <w:szCs w:val="24"/>
        </w:rPr>
        <w:t>April 23,</w:t>
      </w:r>
      <w:r w:rsidR="004D4834" w:rsidRPr="004D4834">
        <w:rPr>
          <w:rFonts w:ascii="Arial" w:hAnsi="Arial" w:cs="Arial"/>
          <w:b/>
          <w:smallCaps/>
          <w:sz w:val="24"/>
          <w:szCs w:val="24"/>
        </w:rPr>
        <w:t xml:space="preserve"> 2012</w:t>
      </w:r>
    </w:p>
    <w:p w:rsidR="004D4834" w:rsidRDefault="004D4834" w:rsidP="00406561">
      <w:pPr>
        <w:spacing w:after="120"/>
        <w:jc w:val="center"/>
        <w:rPr>
          <w:rFonts w:ascii="Arial" w:hAnsi="Arial" w:cs="Arial"/>
          <w:b/>
          <w:smallCaps/>
          <w:sz w:val="32"/>
          <w:szCs w:val="32"/>
        </w:rPr>
      </w:pPr>
    </w:p>
    <w:p w:rsidR="004D4834" w:rsidRDefault="004D4834" w:rsidP="00406561">
      <w:pPr>
        <w:spacing w:after="120"/>
        <w:jc w:val="center"/>
        <w:rPr>
          <w:rFonts w:ascii="Arial" w:hAnsi="Arial" w:cs="Arial"/>
          <w:b/>
          <w:smallCaps/>
          <w:sz w:val="32"/>
          <w:szCs w:val="32"/>
        </w:rPr>
      </w:pPr>
    </w:p>
    <w:p w:rsidR="004D4834" w:rsidRDefault="004D4834" w:rsidP="004D4834">
      <w:pPr>
        <w:jc w:val="center"/>
        <w:rPr>
          <w:rFonts w:ascii="Arial" w:hAnsi="Arial" w:cs="Arial"/>
          <w:i/>
          <w:sz w:val="24"/>
          <w:szCs w:val="24"/>
        </w:rPr>
      </w:pPr>
    </w:p>
    <w:p w:rsidR="004D4834" w:rsidRPr="004D4834" w:rsidRDefault="004D4834" w:rsidP="004D4834">
      <w:pPr>
        <w:rPr>
          <w:rFonts w:ascii="Arial" w:hAnsi="Arial" w:cs="Arial"/>
          <w:sz w:val="24"/>
          <w:szCs w:val="24"/>
        </w:rPr>
      </w:pPr>
      <w:r w:rsidRPr="004D4834">
        <w:rPr>
          <w:rFonts w:ascii="Arial" w:hAnsi="Arial" w:cs="Arial"/>
          <w:sz w:val="24"/>
          <w:szCs w:val="24"/>
        </w:rPr>
        <w:t>Prepared by</w:t>
      </w:r>
      <w:r w:rsidR="00A53916">
        <w:rPr>
          <w:rFonts w:ascii="Arial" w:hAnsi="Arial" w:cs="Arial"/>
          <w:sz w:val="24"/>
          <w:szCs w:val="24"/>
        </w:rPr>
        <w:t>:</w:t>
      </w:r>
    </w:p>
    <w:p w:rsidR="004D4834" w:rsidRPr="004D4834" w:rsidRDefault="004D4834" w:rsidP="004D4834">
      <w:pPr>
        <w:rPr>
          <w:rFonts w:ascii="Arial" w:hAnsi="Arial" w:cs="Arial"/>
          <w:sz w:val="24"/>
          <w:szCs w:val="24"/>
        </w:rPr>
      </w:pPr>
    </w:p>
    <w:p w:rsidR="004D4834" w:rsidRPr="004D4834" w:rsidRDefault="004D4834" w:rsidP="004D4834">
      <w:pPr>
        <w:rPr>
          <w:rFonts w:ascii="Arial" w:hAnsi="Arial" w:cs="Arial"/>
          <w:sz w:val="24"/>
          <w:szCs w:val="24"/>
        </w:rPr>
      </w:pPr>
      <w:r w:rsidRPr="004D4834">
        <w:rPr>
          <w:rFonts w:ascii="Arial" w:hAnsi="Arial" w:cs="Arial"/>
          <w:sz w:val="24"/>
          <w:szCs w:val="24"/>
        </w:rPr>
        <w:t xml:space="preserve">Wildlife Research Section, Department of Environment, Government of </w:t>
      </w:r>
      <w:smartTag w:uri="urn:schemas-microsoft-com:office:smarttags" w:element="State">
        <w:smartTag w:uri="urn:schemas-microsoft-com:office:smarttags" w:element="place">
          <w:r w:rsidRPr="004D4834">
            <w:rPr>
              <w:rFonts w:ascii="Arial" w:hAnsi="Arial" w:cs="Arial"/>
              <w:sz w:val="24"/>
              <w:szCs w:val="24"/>
            </w:rPr>
            <w:t>Nunavut</w:t>
          </w:r>
        </w:smartTag>
      </w:smartTag>
    </w:p>
    <w:p w:rsidR="00406561" w:rsidRPr="00DA55AD" w:rsidRDefault="00406561" w:rsidP="00406561">
      <w:pPr>
        <w:jc w:val="center"/>
        <w:rPr>
          <w:rFonts w:cs="Calibri"/>
          <w:i/>
          <w:sz w:val="24"/>
          <w:szCs w:val="24"/>
        </w:rPr>
      </w:pPr>
    </w:p>
    <w:p w:rsidR="00FF6B94" w:rsidRDefault="00FF6B94" w:rsidP="004D4834">
      <w:pPr>
        <w:rPr>
          <w:rFonts w:ascii="Arial" w:hAnsi="Arial" w:cs="Arial"/>
          <w:b/>
          <w:sz w:val="28"/>
          <w:szCs w:val="28"/>
        </w:rPr>
      </w:pPr>
      <w:r w:rsidRPr="004D4834">
        <w:rPr>
          <w:rFonts w:ascii="Arial" w:hAnsi="Arial" w:cs="Arial"/>
          <w:b/>
          <w:sz w:val="28"/>
          <w:szCs w:val="28"/>
        </w:rPr>
        <w:t>INTRODUCTION</w:t>
      </w:r>
    </w:p>
    <w:p w:rsidR="004D4834" w:rsidRDefault="004D4834" w:rsidP="004D4834">
      <w:pPr>
        <w:rPr>
          <w:rFonts w:cs="Calibri"/>
          <w:i/>
          <w:sz w:val="24"/>
          <w:szCs w:val="24"/>
        </w:rPr>
      </w:pPr>
    </w:p>
    <w:p w:rsidR="009F53EA" w:rsidRPr="009F53EA" w:rsidRDefault="004A46C8" w:rsidP="009F53EA">
      <w:pPr>
        <w:spacing w:after="240" w:line="300" w:lineRule="auto"/>
        <w:jc w:val="both"/>
        <w:rPr>
          <w:rFonts w:ascii="Arial" w:hAnsi="Arial" w:cs="Arial"/>
          <w:sz w:val="24"/>
          <w:szCs w:val="24"/>
        </w:rPr>
      </w:pPr>
      <w:r w:rsidRPr="009F53EA">
        <w:rPr>
          <w:rFonts w:ascii="Arial" w:hAnsi="Arial" w:cs="Arial"/>
          <w:sz w:val="24"/>
          <w:szCs w:val="24"/>
        </w:rPr>
        <w:t>The boundaries of the Foxe Basin (FB) polar bear sub-population encompass the northern part of Hudson Bay, the western end of Hudson Strait and Foxe Basin proper (Figure 1).  This region is seasonally ice-free, spanning some 1.1 million km</w:t>
      </w:r>
      <w:r w:rsidRPr="009F53EA">
        <w:rPr>
          <w:rFonts w:ascii="Arial" w:hAnsi="Arial" w:cs="Arial"/>
          <w:sz w:val="24"/>
          <w:szCs w:val="24"/>
          <w:vertAlign w:val="superscript"/>
        </w:rPr>
        <w:t>2</w:t>
      </w:r>
      <w:r w:rsidRPr="009F53EA">
        <w:rPr>
          <w:rFonts w:ascii="Arial" w:hAnsi="Arial" w:cs="Arial"/>
          <w:sz w:val="24"/>
          <w:szCs w:val="24"/>
        </w:rPr>
        <w:t xml:space="preserve"> across </w:t>
      </w:r>
      <w:smartTag w:uri="urn:schemas-microsoft-com:office:smarttags" w:element="State">
        <w:r w:rsidRPr="009F53EA">
          <w:rPr>
            <w:rFonts w:ascii="Arial" w:hAnsi="Arial" w:cs="Arial"/>
            <w:sz w:val="24"/>
            <w:szCs w:val="24"/>
          </w:rPr>
          <w:t>Nunavut</w:t>
        </w:r>
      </w:smartTag>
      <w:r w:rsidRPr="009F53EA">
        <w:rPr>
          <w:rFonts w:ascii="Arial" w:hAnsi="Arial" w:cs="Arial"/>
          <w:sz w:val="24"/>
          <w:szCs w:val="24"/>
        </w:rPr>
        <w:t xml:space="preserve"> and Nunavik in northern </w:t>
      </w:r>
      <w:smartTag w:uri="urn:schemas-microsoft-com:office:smarttags" w:element="State">
        <w:smartTag w:uri="urn:schemas-microsoft-com:office:smarttags" w:element="place">
          <w:r w:rsidRPr="009F53EA">
            <w:rPr>
              <w:rFonts w:ascii="Arial" w:hAnsi="Arial" w:cs="Arial"/>
              <w:sz w:val="24"/>
              <w:szCs w:val="24"/>
            </w:rPr>
            <w:t>Quebec</w:t>
          </w:r>
        </w:smartTag>
      </w:smartTag>
      <w:r w:rsidRPr="009F53EA">
        <w:rPr>
          <w:rFonts w:ascii="Arial" w:hAnsi="Arial" w:cs="Arial"/>
          <w:sz w:val="24"/>
          <w:szCs w:val="24"/>
        </w:rPr>
        <w:t xml:space="preserve">.  Seven communities in </w:t>
      </w:r>
      <w:smartTag w:uri="urn:schemas-microsoft-com:office:smarttags" w:element="State">
        <w:r w:rsidRPr="009F53EA">
          <w:rPr>
            <w:rFonts w:ascii="Arial" w:hAnsi="Arial" w:cs="Arial"/>
            <w:sz w:val="24"/>
            <w:szCs w:val="24"/>
          </w:rPr>
          <w:t>Nunavut</w:t>
        </w:r>
      </w:smartTag>
      <w:r w:rsidRPr="009F53EA">
        <w:rPr>
          <w:rFonts w:ascii="Arial" w:hAnsi="Arial" w:cs="Arial"/>
          <w:sz w:val="24"/>
          <w:szCs w:val="24"/>
        </w:rPr>
        <w:t xml:space="preserve"> (</w:t>
      </w:r>
      <w:smartTag w:uri="urn:schemas-microsoft-com:office:smarttags" w:element="PlaceType">
        <w:r w:rsidRPr="009F53EA">
          <w:rPr>
            <w:rFonts w:ascii="Arial" w:hAnsi="Arial" w:cs="Arial"/>
            <w:sz w:val="24"/>
            <w:szCs w:val="24"/>
          </w:rPr>
          <w:t>Cape</w:t>
        </w:r>
      </w:smartTag>
      <w:r w:rsidRPr="009F53EA">
        <w:rPr>
          <w:rFonts w:ascii="Arial" w:hAnsi="Arial" w:cs="Arial"/>
          <w:sz w:val="24"/>
          <w:szCs w:val="24"/>
        </w:rPr>
        <w:t xml:space="preserve"> </w:t>
      </w:r>
      <w:smartTag w:uri="urn:schemas-microsoft-com:office:smarttags" w:element="PlaceName">
        <w:r w:rsidRPr="009F53EA">
          <w:rPr>
            <w:rFonts w:ascii="Arial" w:hAnsi="Arial" w:cs="Arial"/>
            <w:sz w:val="24"/>
            <w:szCs w:val="24"/>
          </w:rPr>
          <w:t>Dorset</w:t>
        </w:r>
      </w:smartTag>
      <w:r w:rsidRPr="009F53EA">
        <w:rPr>
          <w:rFonts w:ascii="Arial" w:hAnsi="Arial" w:cs="Arial"/>
          <w:sz w:val="24"/>
          <w:szCs w:val="24"/>
        </w:rPr>
        <w:t xml:space="preserve">, Chesterfield Inlet, </w:t>
      </w:r>
      <w:smartTag w:uri="urn:schemas-microsoft-com:office:smarttags" w:element="PlaceName">
        <w:r w:rsidRPr="009F53EA">
          <w:rPr>
            <w:rFonts w:ascii="Arial" w:hAnsi="Arial" w:cs="Arial"/>
            <w:sz w:val="24"/>
            <w:szCs w:val="24"/>
          </w:rPr>
          <w:t>Coral</w:t>
        </w:r>
      </w:smartTag>
      <w:r w:rsidRPr="009F53EA">
        <w:rPr>
          <w:rFonts w:ascii="Arial" w:hAnsi="Arial" w:cs="Arial"/>
          <w:sz w:val="24"/>
          <w:szCs w:val="24"/>
        </w:rPr>
        <w:t xml:space="preserve"> </w:t>
      </w:r>
      <w:smartTag w:uri="urn:schemas-microsoft-com:office:smarttags" w:element="PlaceType">
        <w:r w:rsidRPr="009F53EA">
          <w:rPr>
            <w:rFonts w:ascii="Arial" w:hAnsi="Arial" w:cs="Arial"/>
            <w:sz w:val="24"/>
            <w:szCs w:val="24"/>
          </w:rPr>
          <w:t>Harbour</w:t>
        </w:r>
      </w:smartTag>
      <w:r w:rsidRPr="009F53EA">
        <w:rPr>
          <w:rFonts w:ascii="Arial" w:hAnsi="Arial" w:cs="Arial"/>
          <w:sz w:val="24"/>
          <w:szCs w:val="24"/>
        </w:rPr>
        <w:t xml:space="preserve">, </w:t>
      </w:r>
      <w:smartTag w:uri="urn:schemas-microsoft-com:office:smarttags" w:element="PlaceType">
        <w:r w:rsidRPr="009F53EA">
          <w:rPr>
            <w:rFonts w:ascii="Arial" w:hAnsi="Arial" w:cs="Arial"/>
            <w:sz w:val="24"/>
            <w:szCs w:val="24"/>
          </w:rPr>
          <w:t>Hall</w:t>
        </w:r>
      </w:smartTag>
      <w:r w:rsidRPr="009F53EA">
        <w:rPr>
          <w:rFonts w:ascii="Arial" w:hAnsi="Arial" w:cs="Arial"/>
          <w:sz w:val="24"/>
          <w:szCs w:val="24"/>
        </w:rPr>
        <w:t xml:space="preserve"> </w:t>
      </w:r>
      <w:smartTag w:uri="urn:schemas-microsoft-com:office:smarttags" w:element="PlaceType">
        <w:r w:rsidRPr="009F53EA">
          <w:rPr>
            <w:rFonts w:ascii="Arial" w:hAnsi="Arial" w:cs="Arial"/>
            <w:sz w:val="24"/>
            <w:szCs w:val="24"/>
          </w:rPr>
          <w:t>Beach</w:t>
        </w:r>
      </w:smartTag>
      <w:r w:rsidRPr="009F53EA">
        <w:rPr>
          <w:rFonts w:ascii="Arial" w:hAnsi="Arial" w:cs="Arial"/>
          <w:sz w:val="24"/>
          <w:szCs w:val="24"/>
        </w:rPr>
        <w:t xml:space="preserve">, Igloolik, Kimmirut, and </w:t>
      </w:r>
      <w:smartTag w:uri="urn:schemas-microsoft-com:office:smarttags" w:element="PlaceName">
        <w:r w:rsidRPr="009F53EA">
          <w:rPr>
            <w:rFonts w:ascii="Arial" w:hAnsi="Arial" w:cs="Arial"/>
            <w:sz w:val="24"/>
            <w:szCs w:val="24"/>
          </w:rPr>
          <w:t>Repulse</w:t>
        </w:r>
      </w:smartTag>
      <w:r w:rsidRPr="009F53EA">
        <w:rPr>
          <w:rFonts w:ascii="Arial" w:hAnsi="Arial" w:cs="Arial"/>
          <w:sz w:val="24"/>
          <w:szCs w:val="24"/>
        </w:rPr>
        <w:t xml:space="preserve"> </w:t>
      </w:r>
      <w:smartTag w:uri="urn:schemas-microsoft-com:office:smarttags" w:element="PlaceType">
        <w:r w:rsidRPr="009F53EA">
          <w:rPr>
            <w:rFonts w:ascii="Arial" w:hAnsi="Arial" w:cs="Arial"/>
            <w:sz w:val="24"/>
            <w:szCs w:val="24"/>
          </w:rPr>
          <w:t>Bay</w:t>
        </w:r>
      </w:smartTag>
      <w:r w:rsidRPr="009F53EA">
        <w:rPr>
          <w:rFonts w:ascii="Arial" w:hAnsi="Arial" w:cs="Arial"/>
          <w:sz w:val="24"/>
          <w:szCs w:val="24"/>
        </w:rPr>
        <w:t xml:space="preserve">) and four communities in </w:t>
      </w:r>
      <w:smartTag w:uri="urn:schemas-microsoft-com:office:smarttags" w:element="State">
        <w:smartTag w:uri="urn:schemas-microsoft-com:office:smarttags" w:element="place">
          <w:r w:rsidRPr="009F53EA">
            <w:rPr>
              <w:rFonts w:ascii="Arial" w:hAnsi="Arial" w:cs="Arial"/>
              <w:sz w:val="24"/>
              <w:szCs w:val="24"/>
            </w:rPr>
            <w:t>Quebec</w:t>
          </w:r>
        </w:smartTag>
      </w:smartTag>
      <w:r w:rsidRPr="009F53EA">
        <w:rPr>
          <w:rFonts w:ascii="Arial" w:hAnsi="Arial" w:cs="Arial"/>
          <w:sz w:val="24"/>
          <w:szCs w:val="24"/>
        </w:rPr>
        <w:t xml:space="preserve"> (Akulivik, Ivujivik, Puvirnituq, and Salluit) lie within the FB bounds.</w:t>
      </w:r>
    </w:p>
    <w:p w:rsidR="009F53EA" w:rsidRPr="009F53EA" w:rsidRDefault="004A46C8" w:rsidP="009F53EA">
      <w:pPr>
        <w:spacing w:after="240" w:line="300" w:lineRule="auto"/>
        <w:jc w:val="both"/>
        <w:rPr>
          <w:rFonts w:ascii="Arial" w:hAnsi="Arial" w:cs="Arial"/>
          <w:sz w:val="24"/>
          <w:szCs w:val="24"/>
        </w:rPr>
      </w:pPr>
      <w:r w:rsidRPr="009F53EA">
        <w:rPr>
          <w:rFonts w:ascii="Arial" w:hAnsi="Arial" w:cs="Arial"/>
          <w:sz w:val="24"/>
          <w:szCs w:val="24"/>
        </w:rPr>
        <w:t>A mark-recapture study, conducted from 1989 to 1994, using tetracycline as a biomarker estimated the abundance of FB at approximately 2197 (+/</w:t>
      </w:r>
      <w:r w:rsidR="00F61B88">
        <w:rPr>
          <w:rFonts w:ascii="Arial" w:hAnsi="Arial" w:cs="Arial"/>
          <w:sz w:val="24"/>
          <w:szCs w:val="24"/>
        </w:rPr>
        <w:t>- 256 S.E.)</w:t>
      </w:r>
      <w:r w:rsidRPr="009F53EA">
        <w:rPr>
          <w:rFonts w:ascii="Arial" w:hAnsi="Arial" w:cs="Arial"/>
          <w:sz w:val="24"/>
          <w:szCs w:val="24"/>
        </w:rPr>
        <w:t xml:space="preserve">.  This population estimate formed the basis for management of harvest up to 2004.  In 2004, estimated population abundance was revised to 2300 based on traditional ecological knowledge suggesting that the population had increased and the opinion of some scientists that historical harvest rates may have been low enough for an </w:t>
      </w:r>
      <w:r w:rsidR="00383D49">
        <w:rPr>
          <w:rFonts w:ascii="Arial" w:hAnsi="Arial" w:cs="Arial"/>
          <w:sz w:val="24"/>
          <w:szCs w:val="24"/>
        </w:rPr>
        <w:t>increase to occur</w:t>
      </w:r>
      <w:r w:rsidRPr="009F53EA">
        <w:rPr>
          <w:rFonts w:ascii="Arial" w:hAnsi="Arial" w:cs="Arial"/>
          <w:sz w:val="24"/>
          <w:szCs w:val="24"/>
        </w:rPr>
        <w:t xml:space="preserve">.  </w:t>
      </w:r>
    </w:p>
    <w:p w:rsidR="004A46C8" w:rsidRPr="009F53EA" w:rsidRDefault="004A46C8" w:rsidP="009F53EA">
      <w:pPr>
        <w:spacing w:after="240" w:line="300" w:lineRule="auto"/>
        <w:jc w:val="both"/>
        <w:rPr>
          <w:rFonts w:ascii="Arial" w:hAnsi="Arial" w:cs="Arial"/>
          <w:i/>
          <w:sz w:val="24"/>
          <w:szCs w:val="24"/>
        </w:rPr>
      </w:pPr>
      <w:r w:rsidRPr="009F53EA">
        <w:rPr>
          <w:rFonts w:ascii="Arial" w:hAnsi="Arial" w:cs="Arial"/>
          <w:sz w:val="24"/>
          <w:szCs w:val="24"/>
        </w:rPr>
        <w:t xml:space="preserve">Given the time elapsed since the last study was conducted the size and status of the FB sub-population is uncertain.  To update the abundance estimate and reassess status, a study was initiated in 2008.  Responding to Inuit concerns about the capture and handling of polar bears for research, the new study employed aerial survey methods.  In contrast to the mark-recapture methods typically used to study polar bears, aerial surveying does not involve handling of bears. While this technique is well-established and widely implemented to monitor other wildlife species, its application to polar bears has been limited. However, a recent study in the </w:t>
      </w:r>
      <w:smartTag w:uri="urn:schemas-microsoft-com:office:smarttags" w:element="place">
        <w:r w:rsidRPr="009F53EA">
          <w:rPr>
            <w:rFonts w:ascii="Arial" w:hAnsi="Arial" w:cs="Arial"/>
            <w:sz w:val="24"/>
            <w:szCs w:val="24"/>
          </w:rPr>
          <w:t>Barents Sea</w:t>
        </w:r>
      </w:smartTag>
      <w:r w:rsidRPr="009F53EA">
        <w:rPr>
          <w:rFonts w:ascii="Arial" w:hAnsi="Arial" w:cs="Arial"/>
          <w:sz w:val="24"/>
          <w:szCs w:val="24"/>
        </w:rPr>
        <w:t xml:space="preserve"> suggests that aerial surveys may be used to successfully estimate polar bear abundance in certain regions.  Interest in using aerial surveys to study FB polar bears was part of a broader Government of Nunavut (GN) initiative to develop and demonstrate alternative ways of monitoring polar bears that are potentially quicker, more cost effective and less invasive than capture-based methods.</w:t>
      </w:r>
    </w:p>
    <w:p w:rsidR="009F53EA" w:rsidRDefault="009F53EA" w:rsidP="004A46C8">
      <w:pPr>
        <w:spacing w:after="120"/>
        <w:rPr>
          <w:rFonts w:ascii="Arial" w:hAnsi="Arial" w:cs="Arial"/>
          <w:b/>
          <w:sz w:val="28"/>
          <w:szCs w:val="28"/>
        </w:rPr>
      </w:pPr>
    </w:p>
    <w:p w:rsidR="00146544" w:rsidRPr="00146544" w:rsidRDefault="00146544" w:rsidP="004A46C8">
      <w:pPr>
        <w:spacing w:after="120"/>
        <w:rPr>
          <w:rFonts w:ascii="Arial" w:hAnsi="Arial" w:cs="Arial"/>
          <w:b/>
          <w:sz w:val="28"/>
          <w:szCs w:val="28"/>
        </w:rPr>
      </w:pPr>
      <w:r w:rsidRPr="00146544">
        <w:rPr>
          <w:rFonts w:ascii="Arial" w:hAnsi="Arial" w:cs="Arial"/>
          <w:b/>
          <w:sz w:val="28"/>
          <w:szCs w:val="28"/>
        </w:rPr>
        <w:t>OBJECTIVES</w:t>
      </w:r>
    </w:p>
    <w:p w:rsidR="009F53EA" w:rsidRPr="009F53EA" w:rsidRDefault="00146544" w:rsidP="009F53EA">
      <w:pPr>
        <w:spacing w:after="240" w:line="300" w:lineRule="auto"/>
        <w:jc w:val="both"/>
        <w:rPr>
          <w:rFonts w:ascii="Arial" w:hAnsi="Arial" w:cs="Arial"/>
          <w:sz w:val="24"/>
          <w:szCs w:val="24"/>
        </w:rPr>
      </w:pPr>
      <w:r w:rsidRPr="009F53EA">
        <w:rPr>
          <w:rFonts w:ascii="Arial" w:hAnsi="Arial" w:cs="Arial"/>
          <w:sz w:val="24"/>
          <w:szCs w:val="24"/>
        </w:rPr>
        <w:t xml:space="preserve">The </w:t>
      </w:r>
      <w:r w:rsidR="004A46C8" w:rsidRPr="009F53EA">
        <w:rPr>
          <w:rFonts w:ascii="Arial" w:hAnsi="Arial" w:cs="Arial"/>
          <w:sz w:val="24"/>
          <w:szCs w:val="24"/>
        </w:rPr>
        <w:t xml:space="preserve">objectives </w:t>
      </w:r>
      <w:r w:rsidRPr="009F53EA">
        <w:rPr>
          <w:rFonts w:ascii="Arial" w:hAnsi="Arial" w:cs="Arial"/>
          <w:sz w:val="24"/>
          <w:szCs w:val="24"/>
        </w:rPr>
        <w:t xml:space="preserve">of the study were </w:t>
      </w:r>
      <w:r w:rsidR="004A46C8" w:rsidRPr="009F53EA">
        <w:rPr>
          <w:rFonts w:ascii="Arial" w:hAnsi="Arial" w:cs="Arial"/>
          <w:sz w:val="24"/>
          <w:szCs w:val="24"/>
        </w:rPr>
        <w:t>to:</w:t>
      </w:r>
    </w:p>
    <w:p w:rsidR="009F53EA" w:rsidRDefault="004A46C8" w:rsidP="009F53EA">
      <w:pPr>
        <w:numPr>
          <w:ilvl w:val="0"/>
          <w:numId w:val="29"/>
        </w:numPr>
        <w:spacing w:after="240" w:line="300" w:lineRule="auto"/>
        <w:jc w:val="both"/>
        <w:rPr>
          <w:rFonts w:ascii="Arial" w:hAnsi="Arial" w:cs="Arial"/>
          <w:sz w:val="24"/>
          <w:szCs w:val="24"/>
        </w:rPr>
      </w:pPr>
      <w:r w:rsidRPr="009F53EA">
        <w:rPr>
          <w:rFonts w:ascii="Arial" w:hAnsi="Arial" w:cs="Arial"/>
          <w:sz w:val="24"/>
          <w:szCs w:val="24"/>
        </w:rPr>
        <w:lastRenderedPageBreak/>
        <w:t xml:space="preserve">Develop and implement an aerial survey to reliably estimate polar bear abundance in </w:t>
      </w:r>
      <w:smartTag w:uri="urn:schemas-microsoft-com:office:smarttags" w:element="place">
        <w:r w:rsidRPr="009F53EA">
          <w:rPr>
            <w:rFonts w:ascii="Arial" w:hAnsi="Arial" w:cs="Arial"/>
            <w:sz w:val="24"/>
            <w:szCs w:val="24"/>
          </w:rPr>
          <w:t>Foxe Basin</w:t>
        </w:r>
      </w:smartTag>
      <w:r w:rsidRPr="009F53EA">
        <w:rPr>
          <w:rFonts w:ascii="Arial" w:hAnsi="Arial" w:cs="Arial"/>
          <w:sz w:val="24"/>
          <w:szCs w:val="24"/>
        </w:rPr>
        <w:t xml:space="preserve"> during the late summer, ice-free season.</w:t>
      </w:r>
    </w:p>
    <w:p w:rsidR="009F53EA" w:rsidRDefault="004A46C8" w:rsidP="009F53EA">
      <w:pPr>
        <w:numPr>
          <w:ilvl w:val="0"/>
          <w:numId w:val="29"/>
        </w:numPr>
        <w:spacing w:after="240" w:line="300" w:lineRule="auto"/>
        <w:jc w:val="both"/>
        <w:rPr>
          <w:rFonts w:ascii="Arial" w:hAnsi="Arial" w:cs="Arial"/>
          <w:sz w:val="24"/>
          <w:szCs w:val="24"/>
        </w:rPr>
      </w:pPr>
      <w:r w:rsidRPr="009F53EA">
        <w:rPr>
          <w:rFonts w:ascii="Arial" w:hAnsi="Arial" w:cs="Arial"/>
          <w:sz w:val="24"/>
          <w:szCs w:val="24"/>
        </w:rPr>
        <w:t xml:space="preserve">Derive aerial survey-based abundance estimates for the </w:t>
      </w:r>
      <w:smartTag w:uri="urn:schemas-microsoft-com:office:smarttags" w:element="place">
        <w:r w:rsidRPr="009F53EA">
          <w:rPr>
            <w:rFonts w:ascii="Arial" w:hAnsi="Arial" w:cs="Arial"/>
            <w:sz w:val="24"/>
            <w:szCs w:val="24"/>
          </w:rPr>
          <w:t>Foxe Basin</w:t>
        </w:r>
      </w:smartTag>
      <w:r w:rsidRPr="009F53EA">
        <w:rPr>
          <w:rFonts w:ascii="Arial" w:hAnsi="Arial" w:cs="Arial"/>
          <w:sz w:val="24"/>
          <w:szCs w:val="24"/>
        </w:rPr>
        <w:t xml:space="preserve"> subpopulation.</w:t>
      </w:r>
    </w:p>
    <w:p w:rsidR="004A46C8" w:rsidRPr="009F53EA" w:rsidRDefault="004A46C8" w:rsidP="009F53EA">
      <w:pPr>
        <w:numPr>
          <w:ilvl w:val="0"/>
          <w:numId w:val="29"/>
        </w:numPr>
        <w:spacing w:after="240" w:line="300" w:lineRule="auto"/>
        <w:jc w:val="both"/>
        <w:rPr>
          <w:rFonts w:ascii="Arial" w:hAnsi="Arial" w:cs="Arial"/>
          <w:sz w:val="24"/>
          <w:szCs w:val="24"/>
        </w:rPr>
      </w:pPr>
      <w:r w:rsidRPr="009F53EA">
        <w:rPr>
          <w:rFonts w:ascii="Arial" w:hAnsi="Arial" w:cs="Arial"/>
          <w:sz w:val="24"/>
          <w:szCs w:val="24"/>
        </w:rPr>
        <w:t xml:space="preserve">Assess polar bear distribution in </w:t>
      </w:r>
      <w:smartTag w:uri="urn:schemas-microsoft-com:office:smarttags" w:element="place">
        <w:r w:rsidRPr="009F53EA">
          <w:rPr>
            <w:rFonts w:ascii="Arial" w:hAnsi="Arial" w:cs="Arial"/>
            <w:sz w:val="24"/>
            <w:szCs w:val="24"/>
          </w:rPr>
          <w:t>Foxe Basin</w:t>
        </w:r>
      </w:smartTag>
      <w:r w:rsidRPr="009F53EA">
        <w:rPr>
          <w:rFonts w:ascii="Arial" w:hAnsi="Arial" w:cs="Arial"/>
          <w:sz w:val="24"/>
          <w:szCs w:val="24"/>
        </w:rPr>
        <w:t xml:space="preserve"> during the late summer ice-free season, particularly with respect to environmental variables.</w:t>
      </w:r>
    </w:p>
    <w:p w:rsidR="004A46C8" w:rsidRPr="004A46C8" w:rsidRDefault="004A46C8" w:rsidP="004A46C8">
      <w:pPr>
        <w:pStyle w:val="Default"/>
      </w:pPr>
    </w:p>
    <w:p w:rsidR="00252F1E" w:rsidRPr="004D4834" w:rsidRDefault="00252F1E" w:rsidP="004D4834">
      <w:pPr>
        <w:pStyle w:val="Default"/>
        <w:spacing w:after="240" w:line="300" w:lineRule="auto"/>
        <w:jc w:val="both"/>
        <w:rPr>
          <w:b/>
          <w:sz w:val="28"/>
          <w:szCs w:val="28"/>
        </w:rPr>
      </w:pPr>
      <w:r w:rsidRPr="004D4834">
        <w:rPr>
          <w:b/>
          <w:sz w:val="28"/>
          <w:szCs w:val="28"/>
        </w:rPr>
        <w:t>MATERIALS AND METHODS</w:t>
      </w:r>
    </w:p>
    <w:p w:rsidR="00D44FAE" w:rsidRPr="00F85CE0" w:rsidRDefault="00146544" w:rsidP="004D4834">
      <w:pPr>
        <w:spacing w:after="240" w:line="300" w:lineRule="auto"/>
        <w:jc w:val="both"/>
        <w:rPr>
          <w:rFonts w:ascii="Arial" w:hAnsi="Arial" w:cs="Arial"/>
        </w:rPr>
      </w:pPr>
      <w:r>
        <w:rPr>
          <w:rFonts w:ascii="Arial" w:hAnsi="Arial" w:cs="Arial"/>
          <w:sz w:val="24"/>
          <w:szCs w:val="24"/>
        </w:rPr>
        <w:t>Aerial surveys in FB</w:t>
      </w:r>
      <w:r w:rsidR="003619B7" w:rsidRPr="00F85CE0">
        <w:rPr>
          <w:rFonts w:ascii="Arial" w:hAnsi="Arial" w:cs="Arial"/>
          <w:sz w:val="24"/>
          <w:szCs w:val="24"/>
        </w:rPr>
        <w:t xml:space="preserve"> </w:t>
      </w:r>
      <w:r>
        <w:rPr>
          <w:rFonts w:ascii="Arial" w:hAnsi="Arial" w:cs="Arial"/>
          <w:sz w:val="24"/>
          <w:szCs w:val="24"/>
        </w:rPr>
        <w:t xml:space="preserve">were conducted from August to September. </w:t>
      </w:r>
      <w:r w:rsidR="003619B7" w:rsidRPr="00F85CE0">
        <w:rPr>
          <w:rFonts w:ascii="Arial" w:hAnsi="Arial" w:cs="Arial"/>
          <w:sz w:val="24"/>
          <w:szCs w:val="24"/>
        </w:rPr>
        <w:t xml:space="preserve"> </w:t>
      </w:r>
      <w:r>
        <w:rPr>
          <w:rFonts w:ascii="Arial" w:hAnsi="Arial" w:cs="Arial"/>
          <w:sz w:val="24"/>
          <w:szCs w:val="24"/>
        </w:rPr>
        <w:t>During this season</w:t>
      </w:r>
      <w:r w:rsidR="003619B7" w:rsidRPr="00F85CE0">
        <w:rPr>
          <w:rFonts w:ascii="Arial" w:hAnsi="Arial" w:cs="Arial"/>
          <w:sz w:val="24"/>
          <w:szCs w:val="24"/>
        </w:rPr>
        <w:t xml:space="preserve">, bears </w:t>
      </w:r>
      <w:r w:rsidR="00306454" w:rsidRPr="00F85CE0">
        <w:rPr>
          <w:rFonts w:ascii="Arial" w:hAnsi="Arial" w:cs="Arial"/>
          <w:sz w:val="24"/>
          <w:szCs w:val="24"/>
        </w:rPr>
        <w:t>were</w:t>
      </w:r>
      <w:r w:rsidR="003619B7" w:rsidRPr="00F85CE0">
        <w:rPr>
          <w:rFonts w:ascii="Arial" w:hAnsi="Arial" w:cs="Arial"/>
          <w:sz w:val="24"/>
          <w:szCs w:val="24"/>
        </w:rPr>
        <w:t xml:space="preserve"> largely confined to land, minimizing the area necessary to survey and th</w:t>
      </w:r>
      <w:r w:rsidR="00306454" w:rsidRPr="00F85CE0">
        <w:rPr>
          <w:rFonts w:ascii="Arial" w:hAnsi="Arial" w:cs="Arial"/>
          <w:sz w:val="24"/>
          <w:szCs w:val="24"/>
        </w:rPr>
        <w:t xml:space="preserve">erefore permitting a </w:t>
      </w:r>
      <w:r w:rsidR="003619B7" w:rsidRPr="00F85CE0">
        <w:rPr>
          <w:rFonts w:ascii="Arial" w:hAnsi="Arial" w:cs="Arial"/>
          <w:sz w:val="24"/>
          <w:szCs w:val="24"/>
        </w:rPr>
        <w:t xml:space="preserve">more efficient study. </w:t>
      </w:r>
      <w:r w:rsidR="00306454" w:rsidRPr="00F85CE0">
        <w:rPr>
          <w:rFonts w:ascii="Arial" w:hAnsi="Arial" w:cs="Arial"/>
          <w:sz w:val="24"/>
          <w:szCs w:val="24"/>
        </w:rPr>
        <w:t xml:space="preserve">  </w:t>
      </w:r>
      <w:r w:rsidR="003619B7" w:rsidRPr="00F85CE0">
        <w:rPr>
          <w:rFonts w:ascii="Arial" w:hAnsi="Arial" w:cs="Arial"/>
          <w:sz w:val="24"/>
          <w:szCs w:val="24"/>
        </w:rPr>
        <w:t xml:space="preserve">Additionally, the absence of ice and snow during late summer months means that polar bears are readily observable against a dark landscape, ideal conditions for an aerial survey. </w:t>
      </w:r>
      <w:r w:rsidR="00706073" w:rsidRPr="00F85CE0">
        <w:rPr>
          <w:rFonts w:ascii="Arial" w:hAnsi="Arial" w:cs="Arial"/>
          <w:sz w:val="24"/>
          <w:szCs w:val="24"/>
        </w:rPr>
        <w:t xml:space="preserve"> </w:t>
      </w:r>
    </w:p>
    <w:p w:rsidR="00406A6D" w:rsidRDefault="00313B20" w:rsidP="0042154A">
      <w:pPr>
        <w:pStyle w:val="Default"/>
        <w:spacing w:after="240" w:line="300" w:lineRule="auto"/>
        <w:jc w:val="both"/>
      </w:pPr>
      <w:r w:rsidRPr="00F85CE0">
        <w:t xml:space="preserve">To </w:t>
      </w:r>
      <w:r w:rsidR="00306454" w:rsidRPr="00F85CE0">
        <w:t xml:space="preserve">define the </w:t>
      </w:r>
      <w:r w:rsidR="00146544">
        <w:t xml:space="preserve">extent of the </w:t>
      </w:r>
      <w:r w:rsidR="00306454" w:rsidRPr="00F85CE0">
        <w:t>study area</w:t>
      </w:r>
      <w:r w:rsidR="00146544">
        <w:t>,</w:t>
      </w:r>
      <w:r w:rsidRPr="00F85CE0">
        <w:t xml:space="preserve"> and</w:t>
      </w:r>
      <w:r w:rsidR="00306454" w:rsidRPr="00F85CE0">
        <w:t xml:space="preserve"> in particular </w:t>
      </w:r>
      <w:r w:rsidRPr="00F85CE0">
        <w:t xml:space="preserve">to determine how far inland the </w:t>
      </w:r>
      <w:r w:rsidR="0042154A">
        <w:t xml:space="preserve">aerial </w:t>
      </w:r>
      <w:r w:rsidRPr="00F85CE0">
        <w:t>survey</w:t>
      </w:r>
      <w:r w:rsidR="0042154A">
        <w:t>s</w:t>
      </w:r>
      <w:r w:rsidRPr="00F85CE0">
        <w:t xml:space="preserve"> should be extended</w:t>
      </w:r>
      <w:r w:rsidR="00146544">
        <w:t>,</w:t>
      </w:r>
      <w:r w:rsidRPr="00F85CE0">
        <w:t xml:space="preserve"> </w:t>
      </w:r>
      <w:r w:rsidR="00146544">
        <w:t xml:space="preserve">information </w:t>
      </w:r>
      <w:r w:rsidR="0042154A">
        <w:t xml:space="preserve">on movement patterns collected from </w:t>
      </w:r>
      <w:r w:rsidR="00146544">
        <w:t xml:space="preserve">polar bears </w:t>
      </w:r>
      <w:r w:rsidR="0042154A">
        <w:t xml:space="preserve">fitted with satellite collars or ear tags were used.  </w:t>
      </w:r>
      <w:r w:rsidRPr="00F85CE0">
        <w:t xml:space="preserve">This information was </w:t>
      </w:r>
      <w:r w:rsidR="005E5415">
        <w:t xml:space="preserve">also </w:t>
      </w:r>
      <w:r w:rsidRPr="00F85CE0">
        <w:t xml:space="preserve">used to divide the </w:t>
      </w:r>
      <w:r w:rsidR="0042154A">
        <w:t xml:space="preserve">FB </w:t>
      </w:r>
      <w:r w:rsidRPr="00F85CE0">
        <w:t xml:space="preserve">study area into </w:t>
      </w:r>
      <w:r w:rsidR="0042154A">
        <w:t xml:space="preserve">sections (termed ‘strata’) </w:t>
      </w:r>
      <w:r w:rsidRPr="00F85CE0">
        <w:t xml:space="preserve">which differed in terms of the expected concentration of bears </w:t>
      </w:r>
      <w:r w:rsidR="005E5415">
        <w:t>within</w:t>
      </w:r>
      <w:r w:rsidRPr="00F85CE0">
        <w:t xml:space="preserve"> each</w:t>
      </w:r>
      <w:r w:rsidR="00F85CE0" w:rsidRPr="00F85CE0">
        <w:t xml:space="preserve"> (Figure 1)</w:t>
      </w:r>
      <w:r w:rsidRPr="00F85CE0">
        <w:t>.</w:t>
      </w:r>
      <w:r w:rsidR="0042154A">
        <w:t xml:space="preserve">  </w:t>
      </w:r>
      <w:r w:rsidR="00F85CE0" w:rsidRPr="00F85CE0">
        <w:t>To maximize the number of bears encountered while also ensuring adequate coverage of all regions</w:t>
      </w:r>
      <w:r w:rsidR="0042154A">
        <w:t xml:space="preserve"> of the study area</w:t>
      </w:r>
      <w:r w:rsidRPr="00F85CE0">
        <w:t xml:space="preserve">, </w:t>
      </w:r>
      <w:r w:rsidR="00406A6D">
        <w:t xml:space="preserve">the survey was designed such </w:t>
      </w:r>
      <w:r w:rsidRPr="00F85CE0">
        <w:t xml:space="preserve">that more surveying would occur in areas where the highest concentrations of bears were expected to </w:t>
      </w:r>
      <w:r w:rsidR="00617DFD">
        <w:t>oc</w:t>
      </w:r>
      <w:r w:rsidR="00406A6D">
        <w:t>cur</w:t>
      </w:r>
      <w:r w:rsidR="003619B7" w:rsidRPr="00F85CE0">
        <w:t xml:space="preserve">. </w:t>
      </w:r>
      <w:r w:rsidR="0042154A">
        <w:t xml:space="preserve"> For example, since bears are concentrated near the coast in August and September more time was spent flying in areas within 5 km of the coast in comparison to areas further inland (up to 50 km from the coast).</w:t>
      </w:r>
      <w:r w:rsidR="00406A6D" w:rsidRPr="00406A6D">
        <w:t xml:space="preserve"> </w:t>
      </w:r>
    </w:p>
    <w:p w:rsidR="009F53EA" w:rsidRDefault="00406A6D" w:rsidP="009F53EA">
      <w:pPr>
        <w:pStyle w:val="Default"/>
        <w:spacing w:after="240" w:line="300" w:lineRule="auto"/>
        <w:jc w:val="both"/>
      </w:pPr>
      <w:r>
        <w:t>The survey was flown along a series of predetermined f</w:t>
      </w:r>
      <w:r w:rsidRPr="00F85CE0">
        <w:t>light paths (‘transects’) w</w:t>
      </w:r>
      <w:r>
        <w:t xml:space="preserve">hich were oriented perpendicular to the coast (i.e. extending inland at 90 degrees to the coast) (Figure 2).  These ‘inland’ transects </w:t>
      </w:r>
      <w:r w:rsidRPr="00F85CE0">
        <w:t>e</w:t>
      </w:r>
      <w:r>
        <w:t xml:space="preserve">xtended up to 50 km inland.  </w:t>
      </w:r>
      <w:r w:rsidR="00F85CE0" w:rsidRPr="00F85CE0">
        <w:t xml:space="preserve">In addition to </w:t>
      </w:r>
      <w:r>
        <w:t>flying inland t</w:t>
      </w:r>
      <w:r w:rsidR="00F85CE0" w:rsidRPr="00F85CE0">
        <w:t xml:space="preserve">ransects the survey included </w:t>
      </w:r>
      <w:r w:rsidR="00617DFD">
        <w:t>flights</w:t>
      </w:r>
      <w:r>
        <w:t xml:space="preserve"> along the coast</w:t>
      </w:r>
      <w:r w:rsidR="003619B7" w:rsidRPr="00F85CE0">
        <w:t xml:space="preserve">. </w:t>
      </w:r>
      <w:r w:rsidR="00F85CE0" w:rsidRPr="00F85CE0">
        <w:t xml:space="preserve"> </w:t>
      </w:r>
      <w:r>
        <w:t>These ‘coastal contour’ transects</w:t>
      </w:r>
      <w:r w:rsidR="00617DFD">
        <w:t xml:space="preserve"> </w:t>
      </w:r>
      <w:r w:rsidR="003619B7" w:rsidRPr="00F85CE0">
        <w:t xml:space="preserve">were </w:t>
      </w:r>
      <w:r>
        <w:t>flown</w:t>
      </w:r>
      <w:r w:rsidR="00617DFD">
        <w:t xml:space="preserve"> </w:t>
      </w:r>
      <w:r w:rsidR="003619B7" w:rsidRPr="00F85CE0">
        <w:t xml:space="preserve">at or </w:t>
      </w:r>
      <w:r>
        <w:t xml:space="preserve">near </w:t>
      </w:r>
      <w:r w:rsidR="003619B7" w:rsidRPr="00F85CE0">
        <w:t xml:space="preserve">the high-water line </w:t>
      </w:r>
      <w:r w:rsidR="00B55026" w:rsidRPr="00F85CE0">
        <w:t>with one side of the aircraft dedicated to monitoring tidal flats and near shore waters (i.e. swimming bears).</w:t>
      </w:r>
      <w:r w:rsidR="003619B7" w:rsidRPr="00F85CE0">
        <w:t xml:space="preserve"> </w:t>
      </w:r>
      <w:r>
        <w:t xml:space="preserve"> </w:t>
      </w:r>
      <w:r w:rsidR="003619B7" w:rsidRPr="00F85CE0">
        <w:t xml:space="preserve">We </w:t>
      </w:r>
      <w:r w:rsidR="009F53EA">
        <w:t xml:space="preserve">also </w:t>
      </w:r>
      <w:r w:rsidR="003619B7" w:rsidRPr="00F85CE0">
        <w:t xml:space="preserve">sampled as many islands as possible across </w:t>
      </w:r>
      <w:r>
        <w:t>FB</w:t>
      </w:r>
      <w:r w:rsidR="009F53EA">
        <w:t xml:space="preserve"> and </w:t>
      </w:r>
      <w:r w:rsidR="00DB66E3" w:rsidRPr="00EA3B4B">
        <w:rPr>
          <w:rFonts w:cs="Calibri"/>
        </w:rPr>
        <w:t>attempted to completely survey small, remnant ice floes</w:t>
      </w:r>
      <w:r w:rsidR="009F53EA">
        <w:rPr>
          <w:rFonts w:cs="Calibri"/>
        </w:rPr>
        <w:t>.  W</w:t>
      </w:r>
      <w:r w:rsidR="00DB66E3" w:rsidRPr="00EA3B4B">
        <w:rPr>
          <w:rFonts w:cs="Calibri"/>
        </w:rPr>
        <w:t>e recorded all bears sighted in the open water.</w:t>
      </w:r>
      <w:r>
        <w:t xml:space="preserve"> </w:t>
      </w:r>
    </w:p>
    <w:p w:rsidR="009F53EA" w:rsidRDefault="009F53EA" w:rsidP="009F53EA">
      <w:pPr>
        <w:pStyle w:val="Default"/>
        <w:spacing w:after="240" w:line="300" w:lineRule="auto"/>
        <w:jc w:val="both"/>
      </w:pPr>
      <w:r w:rsidRPr="00EA3B4B">
        <w:lastRenderedPageBreak/>
        <w:t>Surveys were conducted from a Bell 206 LongRanger, flown at a groundspeed of about 150 km / hr and an above-ground level altitude of roughly 120 m. Flight parameters were based on pilot work conducted d</w:t>
      </w:r>
      <w:r w:rsidR="00F61B88">
        <w:t>uring 2008</w:t>
      </w:r>
      <w:r w:rsidRPr="00EA3B4B">
        <w:t xml:space="preserve">. </w:t>
      </w:r>
      <w:r w:rsidR="00833492">
        <w:t xml:space="preserve">The survey team consisted of 4 observers, 2 in the front and 2 in the rear of the helicopter, including members of HTO’s from around FB. </w:t>
      </w:r>
      <w:r w:rsidRPr="00EA3B4B">
        <w:t>Field protocols enabled concurrent collection of both double-observer, or sight-re</w:t>
      </w:r>
      <w:r w:rsidR="00F61B88">
        <w:t>sight</w:t>
      </w:r>
      <w:r w:rsidRPr="00EA3B4B">
        <w:t xml:space="preserve">, and distance sampling data. </w:t>
      </w:r>
      <w:r w:rsidR="00833492">
        <w:t xml:space="preserve"> To ensure that front and rear observers worked independently of each other, w</w:t>
      </w:r>
      <w:r w:rsidRPr="00EA3B4B">
        <w:t xml:space="preserve">e constructed a partition between the seats to ensure that sightings by the front observers did not cue rear observers. Additionally, observers did not talk to one another until after a sighted bear was completely passed. </w:t>
      </w:r>
    </w:p>
    <w:p w:rsidR="009F53EA" w:rsidRPr="00EA3B4B" w:rsidRDefault="009F53EA" w:rsidP="009F53EA">
      <w:pPr>
        <w:pStyle w:val="Default"/>
        <w:spacing w:after="240" w:line="300" w:lineRule="auto"/>
        <w:jc w:val="both"/>
      </w:pPr>
      <w:r w:rsidRPr="00EA3B4B">
        <w:t>Bear locations and flight paths were recorded via GPS and perpendicular distances from sighted bears to transects measured in a GIS. We remotely assessed sex and age class, documented group size and approximated body condition using a qualitative fatn</w:t>
      </w:r>
      <w:r w:rsidR="00F61B88">
        <w:t>ess index</w:t>
      </w:r>
      <w:r w:rsidRPr="00EA3B4B">
        <w:t xml:space="preserve">. </w:t>
      </w:r>
      <w:r w:rsidRPr="00897065">
        <w:t xml:space="preserve">We also recorded </w:t>
      </w:r>
      <w:r>
        <w:t xml:space="preserve">bear </w:t>
      </w:r>
      <w:r w:rsidRPr="00897065">
        <w:t xml:space="preserve">activity when first observed (e.g. lying down, running), weather conditions and habitat characteristics; </w:t>
      </w:r>
      <w:r>
        <w:t xml:space="preserve">all </w:t>
      </w:r>
      <w:r w:rsidRPr="00897065">
        <w:t xml:space="preserve">factors that may have affected </w:t>
      </w:r>
      <w:r w:rsidRPr="008D6909">
        <w:t>the ability of observers to spot bears. Data were analysed using established distance-sampling and sight-resight methods.</w:t>
      </w:r>
      <w:r w:rsidR="00F61B88">
        <w:t xml:space="preserve"> </w:t>
      </w:r>
      <w:r w:rsidRPr="00EA3B4B">
        <w:t>We also recorded habitat characteristics and weather conditions (qualitative 1 - 3 scale) that may have influenced detection for each sighting.</w:t>
      </w:r>
    </w:p>
    <w:p w:rsidR="00A557A4" w:rsidRPr="008D6909" w:rsidRDefault="00A557A4" w:rsidP="00A557A4">
      <w:pPr>
        <w:spacing w:after="240" w:line="300" w:lineRule="auto"/>
        <w:jc w:val="both"/>
        <w:rPr>
          <w:rFonts w:ascii="Arial" w:hAnsi="Arial" w:cs="Arial"/>
          <w:sz w:val="24"/>
          <w:szCs w:val="24"/>
        </w:rPr>
      </w:pPr>
      <w:r w:rsidRPr="008D6909">
        <w:rPr>
          <w:rFonts w:ascii="Arial" w:hAnsi="Arial" w:cs="Arial"/>
          <w:sz w:val="24"/>
          <w:szCs w:val="24"/>
        </w:rPr>
        <w:t>Data were analysed using established distance-sampling and sight-resight methods</w:t>
      </w:r>
      <w:r w:rsidRPr="00A557A4">
        <w:rPr>
          <w:rFonts w:ascii="Arial" w:hAnsi="Arial" w:cs="Arial"/>
          <w:sz w:val="24"/>
          <w:szCs w:val="24"/>
        </w:rPr>
        <w:t xml:space="preserve"> </w:t>
      </w:r>
      <w:r w:rsidRPr="00897065">
        <w:rPr>
          <w:rFonts w:ascii="Arial" w:hAnsi="Arial" w:cs="Arial"/>
          <w:sz w:val="24"/>
          <w:szCs w:val="24"/>
        </w:rPr>
        <w:t>that have been previously used in studies of polar bears and other species world-wide.</w:t>
      </w:r>
    </w:p>
    <w:p w:rsidR="00252F1E" w:rsidRPr="008D6909" w:rsidRDefault="00252F1E" w:rsidP="00617DFD">
      <w:pPr>
        <w:pStyle w:val="Default"/>
        <w:jc w:val="both"/>
        <w:rPr>
          <w:b/>
          <w:sz w:val="28"/>
          <w:szCs w:val="28"/>
        </w:rPr>
      </w:pPr>
      <w:r w:rsidRPr="008D6909">
        <w:rPr>
          <w:b/>
          <w:sz w:val="28"/>
          <w:szCs w:val="28"/>
        </w:rPr>
        <w:t>RESULTS</w:t>
      </w:r>
      <w:r w:rsidR="00BD376E">
        <w:rPr>
          <w:b/>
          <w:sz w:val="28"/>
          <w:szCs w:val="28"/>
        </w:rPr>
        <w:t xml:space="preserve"> AND DISCUSSION</w:t>
      </w:r>
    </w:p>
    <w:p w:rsidR="00252F1E" w:rsidRPr="008D6909" w:rsidRDefault="00252F1E" w:rsidP="00617DFD">
      <w:pPr>
        <w:pStyle w:val="Default"/>
        <w:jc w:val="both"/>
      </w:pPr>
    </w:p>
    <w:p w:rsidR="00333FF0" w:rsidRPr="00333FF0" w:rsidRDefault="00333FF0" w:rsidP="00617DFD">
      <w:pPr>
        <w:pStyle w:val="Default"/>
        <w:spacing w:after="120" w:line="300" w:lineRule="auto"/>
        <w:jc w:val="both"/>
      </w:pPr>
      <w:r w:rsidRPr="00333FF0">
        <w:t xml:space="preserve">We completed the FB aerial surveys during August - September, 2009 and August - October, 2010. We successfully sampled nearly all planned transects in both years (Figure 2), despite particularly challenging weather conditions in 2010. We flew </w:t>
      </w:r>
      <w:r>
        <w:t xml:space="preserve">more than </w:t>
      </w:r>
      <w:r w:rsidRPr="00333FF0">
        <w:t xml:space="preserve">300 hours and 40,000 km during each year’s survey including coverage of approximately 50% of the entire coastline.  </w:t>
      </w:r>
    </w:p>
    <w:p w:rsidR="00F53F15" w:rsidRPr="008D6909" w:rsidRDefault="00F53F15" w:rsidP="00617DFD">
      <w:pPr>
        <w:pStyle w:val="Default"/>
        <w:spacing w:after="120" w:line="300" w:lineRule="auto"/>
        <w:jc w:val="both"/>
      </w:pPr>
      <w:r w:rsidRPr="008D6909">
        <w:t>Key results were as follows:</w:t>
      </w:r>
    </w:p>
    <w:p w:rsidR="00333FF0" w:rsidRDefault="00333FF0" w:rsidP="00333FF0">
      <w:pPr>
        <w:pStyle w:val="Default"/>
        <w:numPr>
          <w:ilvl w:val="0"/>
          <w:numId w:val="30"/>
        </w:numPr>
        <w:spacing w:after="120" w:line="300" w:lineRule="auto"/>
        <w:jc w:val="both"/>
      </w:pPr>
      <w:r>
        <w:t xml:space="preserve">We observed </w:t>
      </w:r>
      <w:r w:rsidRPr="0098217C">
        <w:t xml:space="preserve">816 and 1,003 individuals </w:t>
      </w:r>
      <w:r>
        <w:t>i</w:t>
      </w:r>
      <w:r w:rsidRPr="0098217C">
        <w:t xml:space="preserve">n 2009 and 2010, respectively. </w:t>
      </w:r>
    </w:p>
    <w:p w:rsidR="006613DA" w:rsidRPr="006613DA" w:rsidRDefault="006613DA" w:rsidP="006613DA">
      <w:pPr>
        <w:pStyle w:val="Default"/>
        <w:spacing w:after="120" w:line="300" w:lineRule="auto"/>
        <w:jc w:val="both"/>
      </w:pPr>
    </w:p>
    <w:p w:rsidR="00B53DB4" w:rsidRPr="006003E3" w:rsidRDefault="00333FF0" w:rsidP="00B53DB4">
      <w:pPr>
        <w:pStyle w:val="Default"/>
        <w:numPr>
          <w:ilvl w:val="0"/>
          <w:numId w:val="30"/>
        </w:numPr>
        <w:spacing w:after="120" w:line="300" w:lineRule="auto"/>
        <w:jc w:val="both"/>
      </w:pPr>
      <w:r w:rsidRPr="006003E3">
        <w:t>The distribution of polar bears was similar in both years (Figure 3). High concentrations of bears were observed in central Foxe Basin near Lyon Inlet and on Southampton Island and neighbo</w:t>
      </w:r>
      <w:r w:rsidR="003067AE" w:rsidRPr="006003E3">
        <w:t>u</w:t>
      </w:r>
      <w:r w:rsidRPr="006003E3">
        <w:t xml:space="preserve">ring Coats, Vansittart, and </w:t>
      </w:r>
      <w:smartTag w:uri="urn:schemas-microsoft-com:office:smarttags" w:element="PlaceName">
        <w:r w:rsidRPr="006003E3">
          <w:t>White</w:t>
        </w:r>
      </w:smartTag>
      <w:r w:rsidRPr="006003E3">
        <w:t xml:space="preserve"> </w:t>
      </w:r>
      <w:smartTag w:uri="urn:schemas-microsoft-com:office:smarttags" w:element="PlaceType">
        <w:r w:rsidRPr="006003E3">
          <w:t>Islands</w:t>
        </w:r>
      </w:smartTag>
      <w:r w:rsidRPr="006003E3">
        <w:t xml:space="preserve"> and in northern Foxe Basin on Rowley, Koch, Prince Charles, and the </w:t>
      </w:r>
      <w:smartTag w:uri="urn:schemas-microsoft-com:office:smarttags" w:element="place">
        <w:smartTag w:uri="urn:schemas-microsoft-com:office:smarttags" w:element="PlaceName">
          <w:r w:rsidRPr="006003E3">
            <w:t>Spicer</w:t>
          </w:r>
        </w:smartTag>
        <w:r w:rsidRPr="006003E3">
          <w:t xml:space="preserve"> </w:t>
        </w:r>
        <w:smartTag w:uri="urn:schemas-microsoft-com:office:smarttags" w:element="PlaceType">
          <w:r w:rsidRPr="006003E3">
            <w:t>Islands</w:t>
          </w:r>
        </w:smartTag>
      </w:smartTag>
      <w:r w:rsidRPr="006003E3">
        <w:t xml:space="preserve">. </w:t>
      </w:r>
      <w:r w:rsidRPr="006003E3">
        <w:lastRenderedPageBreak/>
        <w:t xml:space="preserve">Relatively few bears were spotted along </w:t>
      </w:r>
      <w:smartTag w:uri="urn:schemas-microsoft-com:office:smarttags" w:element="PlaceName">
        <w:r w:rsidRPr="006003E3">
          <w:t>Hudson</w:t>
        </w:r>
      </w:smartTag>
      <w:r w:rsidRPr="006003E3">
        <w:t xml:space="preserve"> </w:t>
      </w:r>
      <w:smartTag w:uri="urn:schemas-microsoft-com:office:smarttags" w:element="PlaceType">
        <w:r w:rsidRPr="006003E3">
          <w:t>Strait</w:t>
        </w:r>
      </w:smartTag>
      <w:r w:rsidRPr="006003E3">
        <w:t xml:space="preserve"> and in the </w:t>
      </w:r>
      <w:smartTag w:uri="urn:schemas-microsoft-com:office:smarttags" w:element="PlaceName">
        <w:r w:rsidRPr="006003E3">
          <w:t>Bowman</w:t>
        </w:r>
      </w:smartTag>
      <w:r w:rsidRPr="006003E3">
        <w:t xml:space="preserve"> </w:t>
      </w:r>
      <w:smartTag w:uri="urn:schemas-microsoft-com:office:smarttags" w:element="PlaceType">
        <w:r w:rsidRPr="006003E3">
          <w:t>Bay</w:t>
        </w:r>
      </w:smartTag>
      <w:r w:rsidRPr="006003E3">
        <w:t xml:space="preserve"> region of western </w:t>
      </w:r>
      <w:smartTag w:uri="urn:schemas-microsoft-com:office:smarttags" w:element="place">
        <w:r w:rsidRPr="006003E3">
          <w:t>Baffin Island</w:t>
        </w:r>
      </w:smartTag>
      <w:r w:rsidRPr="006003E3">
        <w:t>. Bears were most frequently observed along coastal contour transects, in the near</w:t>
      </w:r>
      <w:r w:rsidR="003067AE" w:rsidRPr="006003E3">
        <w:t>-</w:t>
      </w:r>
      <w:r w:rsidRPr="006003E3">
        <w:t xml:space="preserve">shore inland </w:t>
      </w:r>
      <w:r w:rsidR="003067AE" w:rsidRPr="006003E3">
        <w:t xml:space="preserve">areas </w:t>
      </w:r>
      <w:r w:rsidRPr="006003E3">
        <w:t xml:space="preserve">and on large and small islands, but sightings were documented across all </w:t>
      </w:r>
      <w:r w:rsidR="003067AE" w:rsidRPr="006003E3">
        <w:t>regions.  Some bears were found more than 40 km inland</w:t>
      </w:r>
      <w:r w:rsidRPr="006003E3">
        <w:t xml:space="preserve"> (Figure 3).</w:t>
      </w:r>
    </w:p>
    <w:p w:rsidR="006613DA" w:rsidRPr="006003E3" w:rsidRDefault="006613DA" w:rsidP="006613DA">
      <w:pPr>
        <w:pStyle w:val="Default"/>
        <w:spacing w:after="120" w:line="300" w:lineRule="auto"/>
        <w:jc w:val="both"/>
      </w:pPr>
    </w:p>
    <w:p w:rsidR="00B53DB4" w:rsidRPr="006003E3" w:rsidRDefault="00B53DB4" w:rsidP="00B53DB4">
      <w:pPr>
        <w:pStyle w:val="Default"/>
        <w:numPr>
          <w:ilvl w:val="0"/>
          <w:numId w:val="30"/>
        </w:numPr>
        <w:spacing w:after="120" w:line="300" w:lineRule="auto"/>
        <w:jc w:val="both"/>
      </w:pPr>
      <w:r w:rsidRPr="006003E3">
        <w:t>Survey data were analysed by several different techniques all of which produced remarkably similar results.  The survey estimated overall abundance at about 2,580 bears in the Foxe Basin subpopulation, with a 95% confidence interval of 2,093 to 3,180 (CV: 10.7%).</w:t>
      </w:r>
    </w:p>
    <w:p w:rsidR="006613DA" w:rsidRPr="006003E3" w:rsidRDefault="006613DA" w:rsidP="006613DA">
      <w:pPr>
        <w:pStyle w:val="Default"/>
        <w:spacing w:after="120" w:line="300" w:lineRule="auto"/>
        <w:jc w:val="both"/>
      </w:pPr>
    </w:p>
    <w:p w:rsidR="00B53DB4" w:rsidRPr="006003E3" w:rsidRDefault="00B53DB4" w:rsidP="00B53DB4">
      <w:pPr>
        <w:pStyle w:val="Default"/>
        <w:numPr>
          <w:ilvl w:val="0"/>
          <w:numId w:val="30"/>
        </w:numPr>
        <w:spacing w:after="120" w:line="300" w:lineRule="auto"/>
        <w:jc w:val="both"/>
      </w:pPr>
      <w:r w:rsidRPr="006003E3">
        <w:t>Although aerial surveys are widely used to monitor a variety of wildlife species, their application to polar bear subpopulations has been largely limited due to logis</w:t>
      </w:r>
      <w:r w:rsidR="00F61B88">
        <w:t>tical and technical constraints</w:t>
      </w:r>
      <w:r w:rsidRPr="006003E3">
        <w:t xml:space="preserve">. Prior to the FB research, a study conducted over land and on pack ice in the </w:t>
      </w:r>
      <w:smartTag w:uri="urn:schemas-microsoft-com:office:smarttags" w:element="place">
        <w:r w:rsidRPr="006003E3">
          <w:t>Barents Sea</w:t>
        </w:r>
      </w:smartTag>
      <w:r w:rsidRPr="006003E3">
        <w:t xml:space="preserve"> represented the lone, large-scale polar bear </w:t>
      </w:r>
      <w:r w:rsidR="00F61B88">
        <w:t>aerial survey</w:t>
      </w:r>
      <w:r w:rsidRPr="006003E3">
        <w:t xml:space="preserve">. The successful implementation of the land-based aerial survey during the ice-free season in FB thus represents a significant advance in polar bear monitoring techniques. </w:t>
      </w:r>
    </w:p>
    <w:p w:rsidR="006613DA" w:rsidRPr="006003E3" w:rsidRDefault="006613DA" w:rsidP="006613DA">
      <w:pPr>
        <w:pStyle w:val="Default"/>
        <w:spacing w:after="120" w:line="300" w:lineRule="auto"/>
        <w:jc w:val="both"/>
      </w:pPr>
    </w:p>
    <w:p w:rsidR="00B53DB4" w:rsidRPr="006003E3" w:rsidRDefault="00B53DB4" w:rsidP="00B53DB4">
      <w:pPr>
        <w:pStyle w:val="Default"/>
        <w:numPr>
          <w:ilvl w:val="0"/>
          <w:numId w:val="30"/>
        </w:numPr>
        <w:spacing w:after="120" w:line="300" w:lineRule="auto"/>
        <w:jc w:val="both"/>
      </w:pPr>
      <w:r w:rsidRPr="006003E3">
        <w:t>Importantly, the similarity of our results both across years and between the two survey methods suggests that aerial surveys can generate reliable and precise estimates of abundance and can be a useful tool for monitoring trends in FB and other seasonally ice-free subpopulations.</w:t>
      </w:r>
    </w:p>
    <w:p w:rsidR="006613DA" w:rsidRPr="006003E3" w:rsidRDefault="006613DA" w:rsidP="006613DA">
      <w:pPr>
        <w:pStyle w:val="Default"/>
        <w:spacing w:after="120" w:line="300" w:lineRule="auto"/>
        <w:jc w:val="both"/>
      </w:pPr>
    </w:p>
    <w:p w:rsidR="00B53DB4" w:rsidRPr="006003E3" w:rsidRDefault="00B53DB4" w:rsidP="00B53DB4">
      <w:pPr>
        <w:pStyle w:val="Default"/>
        <w:numPr>
          <w:ilvl w:val="0"/>
          <w:numId w:val="30"/>
        </w:numPr>
        <w:spacing w:after="120" w:line="300" w:lineRule="auto"/>
        <w:jc w:val="both"/>
      </w:pPr>
      <w:r w:rsidRPr="006003E3">
        <w:t xml:space="preserve">A comparison of our abundance estimate (N: ~2,580, SE: 278) with that from the early 1990s (N: ~2,200, SE: 260) suggests that FB may have remained relatively stable. This finding implies that the current harvest management regimen has </w:t>
      </w:r>
      <w:r w:rsidR="006613DA" w:rsidRPr="006003E3">
        <w:t>allowed FB to remain relatively stable since the early 1990s.</w:t>
      </w:r>
    </w:p>
    <w:p w:rsidR="006613DA" w:rsidRPr="006003E3" w:rsidRDefault="006613DA" w:rsidP="006613DA">
      <w:pPr>
        <w:pStyle w:val="Default"/>
        <w:spacing w:after="120" w:line="300" w:lineRule="auto"/>
        <w:jc w:val="both"/>
      </w:pPr>
    </w:p>
    <w:p w:rsidR="00B53DB4" w:rsidRPr="006003E3" w:rsidRDefault="00B53DB4" w:rsidP="00B53DB4">
      <w:pPr>
        <w:pStyle w:val="Default"/>
        <w:numPr>
          <w:ilvl w:val="0"/>
          <w:numId w:val="30"/>
        </w:numPr>
        <w:spacing w:after="120" w:line="300" w:lineRule="auto"/>
        <w:jc w:val="both"/>
      </w:pPr>
      <w:r w:rsidRPr="006003E3">
        <w:t xml:space="preserve">Observed litter sizes were similar between years: in 2009, cub-of-the-year (coy) and yearling / 2-year-old litter sizes averaged 1.57 (SD: 0.55, n = 75) and 1.55 (SD: 0.54, n = 53); mean litter sizes were 1.53 (SD: 0.57, n = 80) and 1.40 (SD: 0.50, n=65) for coy and yearlings / 2-year-olds, respectively, in 2010.  These litter sizes were generally comparable to those documented in other subpopulations with robust </w:t>
      </w:r>
      <w:r w:rsidRPr="006003E3">
        <w:lastRenderedPageBreak/>
        <w:t xml:space="preserve">annual growth rates, including </w:t>
      </w:r>
      <w:smartTag w:uri="urn:schemas-microsoft-com:office:smarttags" w:element="place">
        <w:r w:rsidRPr="006003E3">
          <w:t>Baffin Bay</w:t>
        </w:r>
      </w:smartTag>
      <w:r w:rsidRPr="006003E3">
        <w:t xml:space="preserve">, suggesting that recruitment is currently indicative of a healthy subpopulation. </w:t>
      </w:r>
    </w:p>
    <w:p w:rsidR="006613DA" w:rsidRPr="006003E3" w:rsidRDefault="006613DA" w:rsidP="006613DA">
      <w:pPr>
        <w:pStyle w:val="Default"/>
        <w:spacing w:after="120" w:line="300" w:lineRule="auto"/>
        <w:jc w:val="both"/>
      </w:pPr>
    </w:p>
    <w:p w:rsidR="00B53DB4" w:rsidRPr="006003E3" w:rsidRDefault="00B53DB4" w:rsidP="00B53DB4">
      <w:pPr>
        <w:pStyle w:val="Default"/>
        <w:numPr>
          <w:ilvl w:val="0"/>
          <w:numId w:val="30"/>
        </w:numPr>
        <w:spacing w:after="120" w:line="300" w:lineRule="auto"/>
        <w:jc w:val="both"/>
      </w:pPr>
      <w:r w:rsidRPr="006003E3">
        <w:t>Anecdotally, polar bears observed during the aerial surveys generally appeared to be in good body condition (based</w:t>
      </w:r>
      <w:r w:rsidR="00F61B88">
        <w:t xml:space="preserve"> on a qualitative fatness index</w:t>
      </w:r>
      <w:r w:rsidRPr="006003E3">
        <w:t xml:space="preserve">, further supporting the notion that FB is a healthy subpopulation. </w:t>
      </w:r>
    </w:p>
    <w:p w:rsidR="006613DA" w:rsidRPr="006003E3" w:rsidRDefault="006613DA" w:rsidP="006613DA">
      <w:pPr>
        <w:pStyle w:val="Default"/>
        <w:spacing w:after="120" w:line="300" w:lineRule="auto"/>
        <w:jc w:val="both"/>
      </w:pPr>
    </w:p>
    <w:p w:rsidR="006613DA" w:rsidRPr="006003E3" w:rsidRDefault="00B53DB4" w:rsidP="006613DA">
      <w:pPr>
        <w:pStyle w:val="Default"/>
        <w:numPr>
          <w:ilvl w:val="0"/>
          <w:numId w:val="30"/>
        </w:numPr>
        <w:spacing w:after="120" w:line="300" w:lineRule="auto"/>
        <w:jc w:val="both"/>
      </w:pPr>
      <w:r w:rsidRPr="006003E3">
        <w:t>The aerial survey results did not provide evidence to suggest that climate change is negatively influencing FB, though impacts have been documented elsewhere in the region (e.</w:t>
      </w:r>
      <w:r w:rsidR="00F61B88">
        <w:t xml:space="preserve">g., </w:t>
      </w:r>
      <w:smartTag w:uri="urn:schemas-microsoft-com:office:smarttags" w:element="place">
        <w:r w:rsidR="00F61B88">
          <w:t>Western Hudson Bay</w:t>
        </w:r>
      </w:smartTag>
      <w:r w:rsidRPr="006003E3">
        <w:t>).</w:t>
      </w:r>
    </w:p>
    <w:p w:rsidR="006613DA" w:rsidRPr="006003E3" w:rsidRDefault="006613DA" w:rsidP="006613DA">
      <w:pPr>
        <w:pStyle w:val="Default"/>
        <w:spacing w:after="120" w:line="300" w:lineRule="auto"/>
        <w:jc w:val="both"/>
      </w:pPr>
    </w:p>
    <w:p w:rsidR="003067AE" w:rsidRPr="006003E3" w:rsidRDefault="006613DA" w:rsidP="0008133E">
      <w:pPr>
        <w:pStyle w:val="Default"/>
        <w:numPr>
          <w:ilvl w:val="0"/>
          <w:numId w:val="30"/>
        </w:numPr>
        <w:spacing w:after="120" w:line="300" w:lineRule="auto"/>
        <w:jc w:val="both"/>
      </w:pPr>
      <w:r w:rsidRPr="006003E3">
        <w:t xml:space="preserve">Several additional analyses of the survey data are planned.  </w:t>
      </w:r>
      <w:r w:rsidR="0008133E" w:rsidRPr="006003E3">
        <w:t>For example, i</w:t>
      </w:r>
      <w:r w:rsidRPr="006003E3">
        <w:t xml:space="preserve">nformation on polar bear distribution in FB will be combined with similar information collected during a recent (2011) aerial survey of the neighbouring </w:t>
      </w:r>
      <w:smartTag w:uri="urn:schemas-microsoft-com:office:smarttags" w:element="place">
        <w:r w:rsidRPr="006003E3">
          <w:t>Western Hudson Bay</w:t>
        </w:r>
      </w:smartTag>
      <w:r w:rsidRPr="006003E3">
        <w:t xml:space="preserve"> subpopulation.  These data will be used to examine the influence of environmental, ecological, and human-related factors on the late summer distribution of bears in the </w:t>
      </w:r>
      <w:smartTag w:uri="urn:schemas-microsoft-com:office:smarttags" w:element="place">
        <w:r w:rsidRPr="006003E3">
          <w:t>Hudson Bay</w:t>
        </w:r>
      </w:smartTag>
      <w:r w:rsidRPr="006003E3">
        <w:t>.</w:t>
      </w:r>
    </w:p>
    <w:p w:rsidR="00B44EA4" w:rsidRPr="00905D1D" w:rsidRDefault="00B44EA4" w:rsidP="00B44EA4">
      <w:pPr>
        <w:ind w:left="540" w:hanging="540"/>
        <w:rPr>
          <w:rFonts w:cs="Arial"/>
          <w:sz w:val="24"/>
          <w:szCs w:val="24"/>
        </w:rPr>
      </w:pPr>
    </w:p>
    <w:p w:rsidR="006003E3" w:rsidRDefault="006003E3" w:rsidP="006003E3">
      <w:pPr>
        <w:spacing w:after="120"/>
        <w:rPr>
          <w:rFonts w:ascii="Arial" w:hAnsi="Arial" w:cs="Arial"/>
          <w:sz w:val="24"/>
          <w:szCs w:val="24"/>
        </w:rPr>
        <w:sectPr w:rsidR="006003E3" w:rsidSect="006003E3">
          <w:headerReference w:type="default" r:id="rId8"/>
          <w:pgSz w:w="12240" w:h="15840"/>
          <w:pgMar w:top="1440" w:right="1440" w:bottom="1440" w:left="1440" w:header="720" w:footer="720" w:gutter="0"/>
          <w:cols w:space="720"/>
          <w:docGrid w:linePitch="360"/>
        </w:sectPr>
      </w:pPr>
    </w:p>
    <w:p w:rsidR="006003E3" w:rsidRPr="006003E3" w:rsidRDefault="006003E3" w:rsidP="006003E3">
      <w:pPr>
        <w:spacing w:after="120"/>
        <w:rPr>
          <w:rFonts w:ascii="Arial" w:hAnsi="Arial" w:cs="Arial"/>
          <w:i/>
          <w:sz w:val="24"/>
          <w:szCs w:val="24"/>
        </w:rPr>
      </w:pPr>
      <w:r w:rsidRPr="006003E3">
        <w:rPr>
          <w:rFonts w:ascii="Arial" w:hAnsi="Arial" w:cs="Arial"/>
          <w:i/>
          <w:sz w:val="24"/>
          <w:szCs w:val="24"/>
        </w:rPr>
        <w:lastRenderedPageBreak/>
        <w:t>Figure 1.</w:t>
      </w:r>
      <w:r w:rsidRPr="006003E3">
        <w:rPr>
          <w:rFonts w:ascii="Arial" w:hAnsi="Arial" w:cs="Arial"/>
          <w:sz w:val="24"/>
          <w:szCs w:val="24"/>
        </w:rPr>
        <w:t xml:space="preserve"> The FB polar bear subpopulation spans more than 1 million km</w:t>
      </w:r>
      <w:r w:rsidRPr="006003E3">
        <w:rPr>
          <w:rFonts w:ascii="Arial" w:hAnsi="Arial" w:cs="Arial"/>
          <w:sz w:val="24"/>
          <w:szCs w:val="24"/>
          <w:vertAlign w:val="superscript"/>
        </w:rPr>
        <w:t>2</w:t>
      </w:r>
      <w:r w:rsidRPr="006003E3">
        <w:rPr>
          <w:rFonts w:ascii="Arial" w:hAnsi="Arial" w:cs="Arial"/>
          <w:sz w:val="24"/>
          <w:szCs w:val="24"/>
        </w:rPr>
        <w:t xml:space="preserve"> in </w:t>
      </w:r>
      <w:smartTag w:uri="urn:schemas-microsoft-com:office:smarttags" w:element="State">
        <w:r w:rsidRPr="006003E3">
          <w:rPr>
            <w:rFonts w:ascii="Arial" w:hAnsi="Arial" w:cs="Arial"/>
            <w:sz w:val="24"/>
            <w:szCs w:val="24"/>
          </w:rPr>
          <w:t>Nunavut</w:t>
        </w:r>
      </w:smartTag>
      <w:r w:rsidRPr="006003E3">
        <w:rPr>
          <w:rFonts w:ascii="Arial" w:hAnsi="Arial" w:cs="Arial"/>
          <w:sz w:val="24"/>
          <w:szCs w:val="24"/>
        </w:rPr>
        <w:t xml:space="preserve"> and northern </w:t>
      </w:r>
      <w:smartTag w:uri="urn:schemas-microsoft-com:office:smarttags" w:element="State">
        <w:smartTag w:uri="urn:schemas-microsoft-com:office:smarttags" w:element="place">
          <w:r w:rsidRPr="006003E3">
            <w:rPr>
              <w:rFonts w:ascii="Arial" w:hAnsi="Arial" w:cs="Arial"/>
              <w:sz w:val="24"/>
              <w:szCs w:val="24"/>
            </w:rPr>
            <w:t>Quebec</w:t>
          </w:r>
        </w:smartTag>
      </w:smartTag>
      <w:r w:rsidRPr="006003E3">
        <w:rPr>
          <w:rFonts w:ascii="Arial" w:hAnsi="Arial" w:cs="Arial"/>
          <w:sz w:val="24"/>
          <w:szCs w:val="24"/>
        </w:rPr>
        <w:t>. Multiple strata were delineated for the FB aerial surveys.</w:t>
      </w:r>
    </w:p>
    <w:p w:rsidR="006003E3" w:rsidRDefault="00034155" w:rsidP="006003E3">
      <w:pPr>
        <w:rPr>
          <w:i/>
          <w:sz w:val="24"/>
          <w:szCs w:val="24"/>
        </w:rPr>
      </w:pPr>
      <w:r>
        <w:rPr>
          <w:rFonts w:ascii="Arial" w:hAnsi="Arial" w:cs="Arial"/>
          <w:i/>
          <w:noProof/>
          <w:sz w:val="24"/>
          <w:szCs w:val="24"/>
          <w:lang w:val="en-US"/>
        </w:rPr>
        <w:drawing>
          <wp:inline distT="0" distB="0" distL="0" distR="0">
            <wp:extent cx="6951980" cy="5369560"/>
            <wp:effectExtent l="19050" t="19050" r="20320" b="2159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6951980" cy="5369560"/>
                    </a:xfrm>
                    <a:prstGeom prst="rect">
                      <a:avLst/>
                    </a:prstGeom>
                    <a:noFill/>
                    <a:ln w="9525" cmpd="sng">
                      <a:solidFill>
                        <a:srgbClr val="000000"/>
                      </a:solidFill>
                      <a:miter lim="800000"/>
                      <a:headEnd/>
                      <a:tailEnd/>
                    </a:ln>
                    <a:effectLst/>
                  </pic:spPr>
                </pic:pic>
              </a:graphicData>
            </a:graphic>
          </wp:inline>
        </w:drawing>
      </w:r>
    </w:p>
    <w:p w:rsidR="006003E3" w:rsidRDefault="006003E3" w:rsidP="006003E3">
      <w:pPr>
        <w:spacing w:after="120"/>
        <w:rPr>
          <w:sz w:val="24"/>
          <w:szCs w:val="24"/>
        </w:rPr>
      </w:pPr>
      <w:r w:rsidRPr="006003E3">
        <w:rPr>
          <w:rFonts w:ascii="Arial" w:hAnsi="Arial" w:cs="Arial"/>
          <w:i/>
          <w:sz w:val="24"/>
          <w:szCs w:val="24"/>
        </w:rPr>
        <w:lastRenderedPageBreak/>
        <w:t>Figure 2.</w:t>
      </w:r>
      <w:r w:rsidRPr="006003E3">
        <w:rPr>
          <w:rFonts w:ascii="Arial" w:hAnsi="Arial" w:cs="Arial"/>
          <w:sz w:val="24"/>
          <w:szCs w:val="24"/>
        </w:rPr>
        <w:t xml:space="preserve"> Transects flown during the </w:t>
      </w:r>
      <w:smartTag w:uri="urn:schemas-microsoft-com:office:smarttags" w:element="place">
        <w:r w:rsidRPr="006003E3">
          <w:rPr>
            <w:rFonts w:ascii="Arial" w:hAnsi="Arial" w:cs="Arial"/>
            <w:sz w:val="24"/>
            <w:szCs w:val="24"/>
          </w:rPr>
          <w:t>Foxe Basin</w:t>
        </w:r>
      </w:smartTag>
      <w:r w:rsidRPr="006003E3">
        <w:rPr>
          <w:rFonts w:ascii="Arial" w:hAnsi="Arial" w:cs="Arial"/>
          <w:sz w:val="24"/>
          <w:szCs w:val="24"/>
        </w:rPr>
        <w:t xml:space="preserve"> polar bear subpopulation aerial survey, August to October, 2010</w:t>
      </w:r>
      <w:r w:rsidRPr="00D34BF0">
        <w:rPr>
          <w:sz w:val="24"/>
          <w:szCs w:val="24"/>
        </w:rPr>
        <w:t>.</w:t>
      </w:r>
    </w:p>
    <w:p w:rsidR="006003E3" w:rsidRDefault="00034155" w:rsidP="006003E3">
      <w:pPr>
        <w:spacing w:after="120"/>
        <w:rPr>
          <w:i/>
          <w:sz w:val="24"/>
          <w:szCs w:val="24"/>
        </w:rPr>
        <w:sectPr w:rsidR="006003E3" w:rsidSect="006003E3">
          <w:pgSz w:w="15840" w:h="12240" w:orient="landscape"/>
          <w:pgMar w:top="1440" w:right="1440" w:bottom="1440" w:left="1440" w:header="720" w:footer="720" w:gutter="0"/>
          <w:cols w:space="720"/>
          <w:docGrid w:linePitch="360"/>
        </w:sectPr>
      </w:pPr>
      <w:r>
        <w:rPr>
          <w:noProof/>
          <w:sz w:val="24"/>
          <w:szCs w:val="24"/>
          <w:lang w:val="en-US"/>
        </w:rPr>
        <w:drawing>
          <wp:inline distT="0" distB="0" distL="0" distR="0">
            <wp:extent cx="6951980" cy="5369560"/>
            <wp:effectExtent l="19050" t="19050" r="20320" b="2159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6951980" cy="5369560"/>
                    </a:xfrm>
                    <a:prstGeom prst="rect">
                      <a:avLst/>
                    </a:prstGeom>
                    <a:noFill/>
                    <a:ln w="9525" cmpd="sng">
                      <a:solidFill>
                        <a:srgbClr val="000000"/>
                      </a:solidFill>
                      <a:miter lim="800000"/>
                      <a:headEnd/>
                      <a:tailEnd/>
                    </a:ln>
                    <a:effectLst/>
                  </pic:spPr>
                </pic:pic>
              </a:graphicData>
            </a:graphic>
          </wp:inline>
        </w:drawing>
      </w:r>
      <w:r w:rsidR="006003E3" w:rsidRPr="00D34BF0">
        <w:rPr>
          <w:sz w:val="24"/>
          <w:szCs w:val="24"/>
        </w:rPr>
        <w:br/>
      </w:r>
    </w:p>
    <w:p w:rsidR="006003E3" w:rsidRPr="006003E3" w:rsidRDefault="006003E3" w:rsidP="006003E3">
      <w:pPr>
        <w:spacing w:after="120"/>
        <w:rPr>
          <w:rFonts w:ascii="Arial" w:hAnsi="Arial" w:cs="Arial"/>
          <w:sz w:val="20"/>
          <w:szCs w:val="20"/>
        </w:rPr>
      </w:pPr>
      <w:r w:rsidRPr="006003E3">
        <w:rPr>
          <w:rFonts w:ascii="Arial" w:hAnsi="Arial" w:cs="Arial"/>
          <w:i/>
          <w:sz w:val="20"/>
          <w:szCs w:val="20"/>
        </w:rPr>
        <w:lastRenderedPageBreak/>
        <w:t>Figure 3.</w:t>
      </w:r>
      <w:r w:rsidRPr="006003E3">
        <w:rPr>
          <w:rFonts w:ascii="Arial" w:hAnsi="Arial" w:cs="Arial"/>
          <w:sz w:val="20"/>
          <w:szCs w:val="20"/>
        </w:rPr>
        <w:t xml:space="preserve"> Distribution of polar bears observed during the </w:t>
      </w:r>
      <w:smartTag w:uri="urn:schemas-microsoft-com:office:smarttags" w:element="place">
        <w:r w:rsidRPr="006003E3">
          <w:rPr>
            <w:rFonts w:ascii="Arial" w:hAnsi="Arial" w:cs="Arial"/>
            <w:sz w:val="20"/>
            <w:szCs w:val="20"/>
          </w:rPr>
          <w:t>Foxe Basin</w:t>
        </w:r>
      </w:smartTag>
      <w:r w:rsidRPr="006003E3">
        <w:rPr>
          <w:rFonts w:ascii="Arial" w:hAnsi="Arial" w:cs="Arial"/>
          <w:sz w:val="20"/>
          <w:szCs w:val="20"/>
        </w:rPr>
        <w:t xml:space="preserve"> aerial surveys.</w:t>
      </w:r>
    </w:p>
    <w:p w:rsidR="006003E3" w:rsidRPr="006003E3" w:rsidRDefault="006003E3" w:rsidP="006003E3">
      <w:pPr>
        <w:pStyle w:val="ListParagraph"/>
        <w:numPr>
          <w:ilvl w:val="0"/>
          <w:numId w:val="31"/>
        </w:numPr>
        <w:rPr>
          <w:rFonts w:ascii="Arial" w:hAnsi="Arial" w:cs="Arial"/>
          <w:sz w:val="20"/>
          <w:szCs w:val="20"/>
        </w:rPr>
      </w:pPr>
      <w:r w:rsidRPr="006003E3">
        <w:rPr>
          <w:rFonts w:ascii="Arial" w:hAnsi="Arial" w:cs="Arial"/>
          <w:sz w:val="20"/>
          <w:szCs w:val="20"/>
        </w:rPr>
        <w:t>2009</w:t>
      </w:r>
    </w:p>
    <w:p w:rsidR="006003E3" w:rsidRPr="006003E3" w:rsidRDefault="00034155" w:rsidP="006003E3">
      <w:pPr>
        <w:rPr>
          <w:rFonts w:ascii="Arial" w:hAnsi="Arial" w:cs="Arial"/>
          <w:sz w:val="20"/>
          <w:szCs w:val="20"/>
        </w:rPr>
      </w:pPr>
      <w:r>
        <w:rPr>
          <w:noProof/>
          <w:lang w:val="en-US"/>
        </w:rPr>
        <w:drawing>
          <wp:anchor distT="0" distB="0" distL="114300" distR="114300" simplePos="0" relativeHeight="251657728" behindDoc="0" locked="0" layoutInCell="1" allowOverlap="1">
            <wp:simplePos x="0" y="0"/>
            <wp:positionH relativeFrom="column">
              <wp:align>left</wp:align>
            </wp:positionH>
            <wp:positionV relativeFrom="paragraph">
              <wp:align>top</wp:align>
            </wp:positionV>
            <wp:extent cx="4733290" cy="3657600"/>
            <wp:effectExtent l="19050" t="19050" r="10160" b="19050"/>
            <wp:wrapSquare wrapText="bothSides"/>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4733290" cy="3657600"/>
                    </a:xfrm>
                    <a:prstGeom prst="rect">
                      <a:avLst/>
                    </a:prstGeom>
                    <a:noFill/>
                    <a:ln w="9525">
                      <a:solidFill>
                        <a:srgbClr val="000000"/>
                      </a:solidFill>
                      <a:miter lim="800000"/>
                      <a:headEnd/>
                      <a:tailEnd/>
                    </a:ln>
                  </pic:spPr>
                </pic:pic>
              </a:graphicData>
            </a:graphic>
          </wp:anchor>
        </w:drawing>
      </w:r>
      <w:r w:rsidR="006003E3" w:rsidRPr="00EA3B4B">
        <w:rPr>
          <w:sz w:val="24"/>
          <w:szCs w:val="24"/>
        </w:rPr>
        <w:br w:type="textWrapping" w:clear="all"/>
      </w:r>
      <w:r w:rsidR="006003E3" w:rsidRPr="00EA3B4B">
        <w:rPr>
          <w:sz w:val="24"/>
          <w:szCs w:val="24"/>
        </w:rPr>
        <w:br/>
      </w:r>
      <w:r w:rsidR="006003E3" w:rsidRPr="006003E3">
        <w:rPr>
          <w:rFonts w:ascii="Arial" w:hAnsi="Arial" w:cs="Arial"/>
          <w:sz w:val="20"/>
          <w:szCs w:val="20"/>
        </w:rPr>
        <w:t>(b) 2010</w:t>
      </w:r>
    </w:p>
    <w:p w:rsidR="00E96874" w:rsidRDefault="00034155" w:rsidP="006003E3">
      <w:pPr>
        <w:rPr>
          <w:i/>
          <w:sz w:val="24"/>
          <w:szCs w:val="24"/>
        </w:rPr>
      </w:pPr>
      <w:r>
        <w:rPr>
          <w:noProof/>
          <w:sz w:val="24"/>
          <w:szCs w:val="24"/>
          <w:lang w:val="en-US"/>
        </w:rPr>
        <w:drawing>
          <wp:inline distT="0" distB="0" distL="0" distR="0">
            <wp:extent cx="4733925" cy="3657600"/>
            <wp:effectExtent l="19050" t="19050" r="28575" b="1905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4733925" cy="3657600"/>
                    </a:xfrm>
                    <a:prstGeom prst="rect">
                      <a:avLst/>
                    </a:prstGeom>
                    <a:noFill/>
                    <a:ln w="9525" cmpd="sng">
                      <a:solidFill>
                        <a:srgbClr val="000000"/>
                      </a:solidFill>
                      <a:miter lim="800000"/>
                      <a:headEnd/>
                      <a:tailEnd/>
                    </a:ln>
                    <a:effectLst/>
                  </pic:spPr>
                </pic:pic>
              </a:graphicData>
            </a:graphic>
          </wp:inline>
        </w:drawing>
      </w:r>
    </w:p>
    <w:sectPr w:rsidR="00E96874" w:rsidSect="006003E3">
      <w:headerReference w:type="default" r:id="rId1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87D2C" w:rsidRDefault="00F87D2C" w:rsidP="00B87275">
      <w:r>
        <w:separator/>
      </w:r>
    </w:p>
  </w:endnote>
  <w:endnote w:type="continuationSeparator" w:id="0">
    <w:p w:rsidR="00F87D2C" w:rsidRDefault="00F87D2C" w:rsidP="00B8727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87D2C" w:rsidRDefault="00F87D2C" w:rsidP="00B87275">
      <w:r>
        <w:separator/>
      </w:r>
    </w:p>
  </w:footnote>
  <w:footnote w:type="continuationSeparator" w:id="0">
    <w:p w:rsidR="00F87D2C" w:rsidRDefault="00F87D2C" w:rsidP="00B8727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7D2C" w:rsidRDefault="00F87D2C" w:rsidP="006003E3">
    <w:pPr>
      <w:pStyle w:val="Header"/>
    </w:pPr>
    <w:smartTag w:uri="urn:schemas-microsoft-com:office:smarttags" w:element="place">
      <w:r>
        <w:t>Foxe Basin</w:t>
      </w:r>
    </w:smartTag>
    <w:r>
      <w:t xml:space="preserve"> Polar Bear Aerial Survey</w:t>
    </w:r>
    <w:r>
      <w:tab/>
    </w:r>
    <w:r>
      <w:tab/>
    </w:r>
  </w:p>
  <w:p w:rsidR="00F87D2C" w:rsidRDefault="00F87D2C">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7D2C" w:rsidRDefault="00F87D2C" w:rsidP="006003E3">
    <w:pPr>
      <w:pStyle w:val="Header"/>
    </w:pPr>
    <w:smartTag w:uri="urn:schemas-microsoft-com:office:smarttags" w:element="place">
      <w:r>
        <w:t>Foxe Basin</w:t>
      </w:r>
    </w:smartTag>
    <w:r>
      <w:t xml:space="preserve"> Polar Bear Aerial Survey</w:t>
    </w:r>
    <w:r>
      <w:tab/>
    </w:r>
    <w:r>
      <w:tab/>
    </w:r>
  </w:p>
  <w:p w:rsidR="00F87D2C" w:rsidRDefault="00F87D2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724F0"/>
    <w:multiLevelType w:val="hybridMultilevel"/>
    <w:tmpl w:val="73CCD6FA"/>
    <w:lvl w:ilvl="0" w:tplc="04090011">
      <w:start w:val="1"/>
      <w:numFmt w:val="decimal"/>
      <w:lvlText w:val="%1)"/>
      <w:lvlJc w:val="left"/>
      <w:pPr>
        <w:tabs>
          <w:tab w:val="num" w:pos="360"/>
        </w:tabs>
        <w:ind w:left="360" w:hanging="360"/>
      </w:pPr>
      <w:rPr>
        <w:rFont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nsid w:val="0A550087"/>
    <w:multiLevelType w:val="hybridMultilevel"/>
    <w:tmpl w:val="F7F63DD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nsid w:val="0D3609D9"/>
    <w:multiLevelType w:val="hybridMultilevel"/>
    <w:tmpl w:val="9C1EAC62"/>
    <w:lvl w:ilvl="0" w:tplc="10090011">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3">
    <w:nsid w:val="0F6135DE"/>
    <w:multiLevelType w:val="hybridMultilevel"/>
    <w:tmpl w:val="9E5236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2211F0B"/>
    <w:multiLevelType w:val="hybridMultilevel"/>
    <w:tmpl w:val="4C28FFF6"/>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nsid w:val="142D2B88"/>
    <w:multiLevelType w:val="hybridMultilevel"/>
    <w:tmpl w:val="7D1AAB80"/>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6">
    <w:nsid w:val="14483AA5"/>
    <w:multiLevelType w:val="hybridMultilevel"/>
    <w:tmpl w:val="2FFAE1B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nsid w:val="1AEF7CDF"/>
    <w:multiLevelType w:val="hybridMultilevel"/>
    <w:tmpl w:val="4E6CFA82"/>
    <w:lvl w:ilvl="0" w:tplc="C80887D4">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nsid w:val="223D2FCA"/>
    <w:multiLevelType w:val="hybridMultilevel"/>
    <w:tmpl w:val="37D08602"/>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nsid w:val="25387CD5"/>
    <w:multiLevelType w:val="hybridMultilevel"/>
    <w:tmpl w:val="85C2DBDA"/>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0">
    <w:nsid w:val="25822C60"/>
    <w:multiLevelType w:val="hybridMultilevel"/>
    <w:tmpl w:val="36F48752"/>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1">
    <w:nsid w:val="26FC426E"/>
    <w:multiLevelType w:val="hybridMultilevel"/>
    <w:tmpl w:val="533A549C"/>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nsid w:val="30B24D05"/>
    <w:multiLevelType w:val="multilevel"/>
    <w:tmpl w:val="9A320CB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3">
    <w:nsid w:val="34251D64"/>
    <w:multiLevelType w:val="hybridMultilevel"/>
    <w:tmpl w:val="74AC47CE"/>
    <w:lvl w:ilvl="0" w:tplc="10090011">
      <w:start w:val="1"/>
      <w:numFmt w:val="decimal"/>
      <w:lvlText w:val="%1)"/>
      <w:lvlJc w:val="left"/>
      <w:pPr>
        <w:ind w:left="0" w:hanging="360"/>
      </w:pPr>
    </w:lvl>
    <w:lvl w:ilvl="1" w:tplc="10090019" w:tentative="1">
      <w:start w:val="1"/>
      <w:numFmt w:val="lowerLetter"/>
      <w:lvlText w:val="%2."/>
      <w:lvlJc w:val="left"/>
      <w:pPr>
        <w:ind w:left="720" w:hanging="360"/>
      </w:pPr>
    </w:lvl>
    <w:lvl w:ilvl="2" w:tplc="1009001B" w:tentative="1">
      <w:start w:val="1"/>
      <w:numFmt w:val="lowerRoman"/>
      <w:lvlText w:val="%3."/>
      <w:lvlJc w:val="right"/>
      <w:pPr>
        <w:ind w:left="1440" w:hanging="180"/>
      </w:pPr>
    </w:lvl>
    <w:lvl w:ilvl="3" w:tplc="1009000F" w:tentative="1">
      <w:start w:val="1"/>
      <w:numFmt w:val="decimal"/>
      <w:lvlText w:val="%4."/>
      <w:lvlJc w:val="left"/>
      <w:pPr>
        <w:ind w:left="2160" w:hanging="360"/>
      </w:pPr>
    </w:lvl>
    <w:lvl w:ilvl="4" w:tplc="10090019" w:tentative="1">
      <w:start w:val="1"/>
      <w:numFmt w:val="lowerLetter"/>
      <w:lvlText w:val="%5."/>
      <w:lvlJc w:val="left"/>
      <w:pPr>
        <w:ind w:left="2880" w:hanging="360"/>
      </w:pPr>
    </w:lvl>
    <w:lvl w:ilvl="5" w:tplc="1009001B" w:tentative="1">
      <w:start w:val="1"/>
      <w:numFmt w:val="lowerRoman"/>
      <w:lvlText w:val="%6."/>
      <w:lvlJc w:val="right"/>
      <w:pPr>
        <w:ind w:left="3600" w:hanging="180"/>
      </w:pPr>
    </w:lvl>
    <w:lvl w:ilvl="6" w:tplc="1009000F" w:tentative="1">
      <w:start w:val="1"/>
      <w:numFmt w:val="decimal"/>
      <w:lvlText w:val="%7."/>
      <w:lvlJc w:val="left"/>
      <w:pPr>
        <w:ind w:left="4320" w:hanging="360"/>
      </w:pPr>
    </w:lvl>
    <w:lvl w:ilvl="7" w:tplc="10090019" w:tentative="1">
      <w:start w:val="1"/>
      <w:numFmt w:val="lowerLetter"/>
      <w:lvlText w:val="%8."/>
      <w:lvlJc w:val="left"/>
      <w:pPr>
        <w:ind w:left="5040" w:hanging="360"/>
      </w:pPr>
    </w:lvl>
    <w:lvl w:ilvl="8" w:tplc="1009001B" w:tentative="1">
      <w:start w:val="1"/>
      <w:numFmt w:val="lowerRoman"/>
      <w:lvlText w:val="%9."/>
      <w:lvlJc w:val="right"/>
      <w:pPr>
        <w:ind w:left="5760" w:hanging="180"/>
      </w:pPr>
    </w:lvl>
  </w:abstractNum>
  <w:abstractNum w:abstractNumId="14">
    <w:nsid w:val="35A65A57"/>
    <w:multiLevelType w:val="hybridMultilevel"/>
    <w:tmpl w:val="EFE0F0C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nsid w:val="36A9216D"/>
    <w:multiLevelType w:val="multilevel"/>
    <w:tmpl w:val="04767EA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nsid w:val="38BA7EE5"/>
    <w:multiLevelType w:val="hybridMultilevel"/>
    <w:tmpl w:val="B6B27094"/>
    <w:lvl w:ilvl="0" w:tplc="10090001">
      <w:start w:val="1"/>
      <w:numFmt w:val="bullet"/>
      <w:lvlText w:val=""/>
      <w:lvlJc w:val="left"/>
      <w:pPr>
        <w:ind w:left="1009" w:hanging="360"/>
      </w:pPr>
      <w:rPr>
        <w:rFonts w:ascii="Symbol" w:hAnsi="Symbol" w:hint="default"/>
      </w:rPr>
    </w:lvl>
    <w:lvl w:ilvl="1" w:tplc="10090003" w:tentative="1">
      <w:start w:val="1"/>
      <w:numFmt w:val="bullet"/>
      <w:lvlText w:val="o"/>
      <w:lvlJc w:val="left"/>
      <w:pPr>
        <w:ind w:left="1729" w:hanging="360"/>
      </w:pPr>
      <w:rPr>
        <w:rFonts w:ascii="Courier New" w:hAnsi="Courier New" w:cs="Courier New" w:hint="default"/>
      </w:rPr>
    </w:lvl>
    <w:lvl w:ilvl="2" w:tplc="10090005" w:tentative="1">
      <w:start w:val="1"/>
      <w:numFmt w:val="bullet"/>
      <w:lvlText w:val=""/>
      <w:lvlJc w:val="left"/>
      <w:pPr>
        <w:ind w:left="2449" w:hanging="360"/>
      </w:pPr>
      <w:rPr>
        <w:rFonts w:ascii="Wingdings" w:hAnsi="Wingdings" w:hint="default"/>
      </w:rPr>
    </w:lvl>
    <w:lvl w:ilvl="3" w:tplc="10090001" w:tentative="1">
      <w:start w:val="1"/>
      <w:numFmt w:val="bullet"/>
      <w:lvlText w:val=""/>
      <w:lvlJc w:val="left"/>
      <w:pPr>
        <w:ind w:left="3169" w:hanging="360"/>
      </w:pPr>
      <w:rPr>
        <w:rFonts w:ascii="Symbol" w:hAnsi="Symbol" w:hint="default"/>
      </w:rPr>
    </w:lvl>
    <w:lvl w:ilvl="4" w:tplc="10090003" w:tentative="1">
      <w:start w:val="1"/>
      <w:numFmt w:val="bullet"/>
      <w:lvlText w:val="o"/>
      <w:lvlJc w:val="left"/>
      <w:pPr>
        <w:ind w:left="3889" w:hanging="360"/>
      </w:pPr>
      <w:rPr>
        <w:rFonts w:ascii="Courier New" w:hAnsi="Courier New" w:cs="Courier New" w:hint="default"/>
      </w:rPr>
    </w:lvl>
    <w:lvl w:ilvl="5" w:tplc="10090005" w:tentative="1">
      <w:start w:val="1"/>
      <w:numFmt w:val="bullet"/>
      <w:lvlText w:val=""/>
      <w:lvlJc w:val="left"/>
      <w:pPr>
        <w:ind w:left="4609" w:hanging="360"/>
      </w:pPr>
      <w:rPr>
        <w:rFonts w:ascii="Wingdings" w:hAnsi="Wingdings" w:hint="default"/>
      </w:rPr>
    </w:lvl>
    <w:lvl w:ilvl="6" w:tplc="10090001" w:tentative="1">
      <w:start w:val="1"/>
      <w:numFmt w:val="bullet"/>
      <w:lvlText w:val=""/>
      <w:lvlJc w:val="left"/>
      <w:pPr>
        <w:ind w:left="5329" w:hanging="360"/>
      </w:pPr>
      <w:rPr>
        <w:rFonts w:ascii="Symbol" w:hAnsi="Symbol" w:hint="default"/>
      </w:rPr>
    </w:lvl>
    <w:lvl w:ilvl="7" w:tplc="10090003" w:tentative="1">
      <w:start w:val="1"/>
      <w:numFmt w:val="bullet"/>
      <w:lvlText w:val="o"/>
      <w:lvlJc w:val="left"/>
      <w:pPr>
        <w:ind w:left="6049" w:hanging="360"/>
      </w:pPr>
      <w:rPr>
        <w:rFonts w:ascii="Courier New" w:hAnsi="Courier New" w:cs="Courier New" w:hint="default"/>
      </w:rPr>
    </w:lvl>
    <w:lvl w:ilvl="8" w:tplc="10090005" w:tentative="1">
      <w:start w:val="1"/>
      <w:numFmt w:val="bullet"/>
      <w:lvlText w:val=""/>
      <w:lvlJc w:val="left"/>
      <w:pPr>
        <w:ind w:left="6769" w:hanging="360"/>
      </w:pPr>
      <w:rPr>
        <w:rFonts w:ascii="Wingdings" w:hAnsi="Wingdings" w:hint="default"/>
      </w:rPr>
    </w:lvl>
  </w:abstractNum>
  <w:abstractNum w:abstractNumId="17">
    <w:nsid w:val="3ED65AAC"/>
    <w:multiLevelType w:val="hybridMultilevel"/>
    <w:tmpl w:val="8E6C6C9E"/>
    <w:lvl w:ilvl="0" w:tplc="04090005">
      <w:start w:val="1"/>
      <w:numFmt w:val="bullet"/>
      <w:lvlText w:val=""/>
      <w:lvlJc w:val="left"/>
      <w:pPr>
        <w:ind w:left="852" w:hanging="360"/>
      </w:pPr>
      <w:rPr>
        <w:rFonts w:ascii="Wingdings" w:hAnsi="Wingdings" w:hint="default"/>
      </w:rPr>
    </w:lvl>
    <w:lvl w:ilvl="1" w:tplc="04090003" w:tentative="1">
      <w:start w:val="1"/>
      <w:numFmt w:val="bullet"/>
      <w:lvlText w:val="o"/>
      <w:lvlJc w:val="left"/>
      <w:pPr>
        <w:ind w:left="1572" w:hanging="360"/>
      </w:pPr>
      <w:rPr>
        <w:rFonts w:ascii="Courier New" w:hAnsi="Courier New" w:cs="Courier New" w:hint="default"/>
      </w:rPr>
    </w:lvl>
    <w:lvl w:ilvl="2" w:tplc="04090005" w:tentative="1">
      <w:start w:val="1"/>
      <w:numFmt w:val="bullet"/>
      <w:lvlText w:val=""/>
      <w:lvlJc w:val="left"/>
      <w:pPr>
        <w:ind w:left="2292" w:hanging="360"/>
      </w:pPr>
      <w:rPr>
        <w:rFonts w:ascii="Wingdings" w:hAnsi="Wingdings" w:hint="default"/>
      </w:rPr>
    </w:lvl>
    <w:lvl w:ilvl="3" w:tplc="04090001" w:tentative="1">
      <w:start w:val="1"/>
      <w:numFmt w:val="bullet"/>
      <w:lvlText w:val=""/>
      <w:lvlJc w:val="left"/>
      <w:pPr>
        <w:ind w:left="3012" w:hanging="360"/>
      </w:pPr>
      <w:rPr>
        <w:rFonts w:ascii="Symbol" w:hAnsi="Symbol" w:hint="default"/>
      </w:rPr>
    </w:lvl>
    <w:lvl w:ilvl="4" w:tplc="04090003" w:tentative="1">
      <w:start w:val="1"/>
      <w:numFmt w:val="bullet"/>
      <w:lvlText w:val="o"/>
      <w:lvlJc w:val="left"/>
      <w:pPr>
        <w:ind w:left="3732" w:hanging="360"/>
      </w:pPr>
      <w:rPr>
        <w:rFonts w:ascii="Courier New" w:hAnsi="Courier New" w:cs="Courier New" w:hint="default"/>
      </w:rPr>
    </w:lvl>
    <w:lvl w:ilvl="5" w:tplc="04090005" w:tentative="1">
      <w:start w:val="1"/>
      <w:numFmt w:val="bullet"/>
      <w:lvlText w:val=""/>
      <w:lvlJc w:val="left"/>
      <w:pPr>
        <w:ind w:left="4452" w:hanging="360"/>
      </w:pPr>
      <w:rPr>
        <w:rFonts w:ascii="Wingdings" w:hAnsi="Wingdings" w:hint="default"/>
      </w:rPr>
    </w:lvl>
    <w:lvl w:ilvl="6" w:tplc="04090001" w:tentative="1">
      <w:start w:val="1"/>
      <w:numFmt w:val="bullet"/>
      <w:lvlText w:val=""/>
      <w:lvlJc w:val="left"/>
      <w:pPr>
        <w:ind w:left="5172" w:hanging="360"/>
      </w:pPr>
      <w:rPr>
        <w:rFonts w:ascii="Symbol" w:hAnsi="Symbol" w:hint="default"/>
      </w:rPr>
    </w:lvl>
    <w:lvl w:ilvl="7" w:tplc="04090003" w:tentative="1">
      <w:start w:val="1"/>
      <w:numFmt w:val="bullet"/>
      <w:lvlText w:val="o"/>
      <w:lvlJc w:val="left"/>
      <w:pPr>
        <w:ind w:left="5892" w:hanging="360"/>
      </w:pPr>
      <w:rPr>
        <w:rFonts w:ascii="Courier New" w:hAnsi="Courier New" w:cs="Courier New" w:hint="default"/>
      </w:rPr>
    </w:lvl>
    <w:lvl w:ilvl="8" w:tplc="04090005" w:tentative="1">
      <w:start w:val="1"/>
      <w:numFmt w:val="bullet"/>
      <w:lvlText w:val=""/>
      <w:lvlJc w:val="left"/>
      <w:pPr>
        <w:ind w:left="6612" w:hanging="360"/>
      </w:pPr>
      <w:rPr>
        <w:rFonts w:ascii="Wingdings" w:hAnsi="Wingdings" w:hint="default"/>
      </w:rPr>
    </w:lvl>
  </w:abstractNum>
  <w:abstractNum w:abstractNumId="18">
    <w:nsid w:val="43775C8B"/>
    <w:multiLevelType w:val="hybridMultilevel"/>
    <w:tmpl w:val="FBEAD3D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9">
    <w:nsid w:val="4A666427"/>
    <w:multiLevelType w:val="hybridMultilevel"/>
    <w:tmpl w:val="D3B8E71C"/>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0">
    <w:nsid w:val="4E5A247B"/>
    <w:multiLevelType w:val="hybridMultilevel"/>
    <w:tmpl w:val="9A320CB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51CD6232"/>
    <w:multiLevelType w:val="hybridMultilevel"/>
    <w:tmpl w:val="A84272CE"/>
    <w:lvl w:ilvl="0" w:tplc="10090001">
      <w:start w:val="1"/>
      <w:numFmt w:val="bullet"/>
      <w:lvlText w:val=""/>
      <w:lvlJc w:val="left"/>
      <w:pPr>
        <w:ind w:left="1009" w:hanging="360"/>
      </w:pPr>
      <w:rPr>
        <w:rFonts w:ascii="Symbol" w:hAnsi="Symbol" w:hint="default"/>
      </w:rPr>
    </w:lvl>
    <w:lvl w:ilvl="1" w:tplc="10090003">
      <w:start w:val="1"/>
      <w:numFmt w:val="bullet"/>
      <w:lvlText w:val="o"/>
      <w:lvlJc w:val="left"/>
      <w:pPr>
        <w:ind w:left="1729" w:hanging="360"/>
      </w:pPr>
      <w:rPr>
        <w:rFonts w:ascii="Courier New" w:hAnsi="Courier New" w:cs="Courier New" w:hint="default"/>
      </w:rPr>
    </w:lvl>
    <w:lvl w:ilvl="2" w:tplc="10090005" w:tentative="1">
      <w:start w:val="1"/>
      <w:numFmt w:val="bullet"/>
      <w:lvlText w:val=""/>
      <w:lvlJc w:val="left"/>
      <w:pPr>
        <w:ind w:left="2449" w:hanging="360"/>
      </w:pPr>
      <w:rPr>
        <w:rFonts w:ascii="Wingdings" w:hAnsi="Wingdings" w:hint="default"/>
      </w:rPr>
    </w:lvl>
    <w:lvl w:ilvl="3" w:tplc="10090001" w:tentative="1">
      <w:start w:val="1"/>
      <w:numFmt w:val="bullet"/>
      <w:lvlText w:val=""/>
      <w:lvlJc w:val="left"/>
      <w:pPr>
        <w:ind w:left="3169" w:hanging="360"/>
      </w:pPr>
      <w:rPr>
        <w:rFonts w:ascii="Symbol" w:hAnsi="Symbol" w:hint="default"/>
      </w:rPr>
    </w:lvl>
    <w:lvl w:ilvl="4" w:tplc="10090003" w:tentative="1">
      <w:start w:val="1"/>
      <w:numFmt w:val="bullet"/>
      <w:lvlText w:val="o"/>
      <w:lvlJc w:val="left"/>
      <w:pPr>
        <w:ind w:left="3889" w:hanging="360"/>
      </w:pPr>
      <w:rPr>
        <w:rFonts w:ascii="Courier New" w:hAnsi="Courier New" w:cs="Courier New" w:hint="default"/>
      </w:rPr>
    </w:lvl>
    <w:lvl w:ilvl="5" w:tplc="10090005" w:tentative="1">
      <w:start w:val="1"/>
      <w:numFmt w:val="bullet"/>
      <w:lvlText w:val=""/>
      <w:lvlJc w:val="left"/>
      <w:pPr>
        <w:ind w:left="4609" w:hanging="360"/>
      </w:pPr>
      <w:rPr>
        <w:rFonts w:ascii="Wingdings" w:hAnsi="Wingdings" w:hint="default"/>
      </w:rPr>
    </w:lvl>
    <w:lvl w:ilvl="6" w:tplc="10090001" w:tentative="1">
      <w:start w:val="1"/>
      <w:numFmt w:val="bullet"/>
      <w:lvlText w:val=""/>
      <w:lvlJc w:val="left"/>
      <w:pPr>
        <w:ind w:left="5329" w:hanging="360"/>
      </w:pPr>
      <w:rPr>
        <w:rFonts w:ascii="Symbol" w:hAnsi="Symbol" w:hint="default"/>
      </w:rPr>
    </w:lvl>
    <w:lvl w:ilvl="7" w:tplc="10090003" w:tentative="1">
      <w:start w:val="1"/>
      <w:numFmt w:val="bullet"/>
      <w:lvlText w:val="o"/>
      <w:lvlJc w:val="left"/>
      <w:pPr>
        <w:ind w:left="6049" w:hanging="360"/>
      </w:pPr>
      <w:rPr>
        <w:rFonts w:ascii="Courier New" w:hAnsi="Courier New" w:cs="Courier New" w:hint="default"/>
      </w:rPr>
    </w:lvl>
    <w:lvl w:ilvl="8" w:tplc="10090005" w:tentative="1">
      <w:start w:val="1"/>
      <w:numFmt w:val="bullet"/>
      <w:lvlText w:val=""/>
      <w:lvlJc w:val="left"/>
      <w:pPr>
        <w:ind w:left="6769" w:hanging="360"/>
      </w:pPr>
      <w:rPr>
        <w:rFonts w:ascii="Wingdings" w:hAnsi="Wingdings" w:hint="default"/>
      </w:rPr>
    </w:lvl>
  </w:abstractNum>
  <w:abstractNum w:abstractNumId="22">
    <w:nsid w:val="6473674E"/>
    <w:multiLevelType w:val="hybridMultilevel"/>
    <w:tmpl w:val="DAF0D44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3">
    <w:nsid w:val="69E72244"/>
    <w:multiLevelType w:val="hybridMultilevel"/>
    <w:tmpl w:val="902EA590"/>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4">
    <w:nsid w:val="6E98049D"/>
    <w:multiLevelType w:val="hybridMultilevel"/>
    <w:tmpl w:val="71C6191E"/>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5">
    <w:nsid w:val="6EED5C0A"/>
    <w:multiLevelType w:val="hybridMultilevel"/>
    <w:tmpl w:val="60B69F5C"/>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6">
    <w:nsid w:val="79AD223D"/>
    <w:multiLevelType w:val="hybridMultilevel"/>
    <w:tmpl w:val="5DA4F0C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7">
    <w:nsid w:val="7A98782B"/>
    <w:multiLevelType w:val="hybridMultilevel"/>
    <w:tmpl w:val="88D0014E"/>
    <w:lvl w:ilvl="0" w:tplc="988A8FB4">
      <w:start w:val="1"/>
      <w:numFmt w:val="lowerLetter"/>
      <w:lvlText w:val="(%1)"/>
      <w:lvlJc w:val="left"/>
      <w:pPr>
        <w:ind w:left="360" w:hanging="360"/>
      </w:pPr>
      <w:rPr>
        <w:rFonts w:ascii="Calibri" w:hAnsi="Calibri"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7B5A0020"/>
    <w:multiLevelType w:val="hybridMultilevel"/>
    <w:tmpl w:val="0512C07A"/>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9">
    <w:nsid w:val="7BEA2476"/>
    <w:multiLevelType w:val="hybridMultilevel"/>
    <w:tmpl w:val="27869C3E"/>
    <w:lvl w:ilvl="0" w:tplc="10090003">
      <w:start w:val="1"/>
      <w:numFmt w:val="bullet"/>
      <w:lvlText w:val="o"/>
      <w:lvlJc w:val="left"/>
      <w:pPr>
        <w:ind w:left="1080" w:hanging="360"/>
      </w:pPr>
      <w:rPr>
        <w:rFonts w:ascii="Courier New" w:hAnsi="Courier New" w:cs="Courier New"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30">
    <w:nsid w:val="7FCE5354"/>
    <w:multiLevelType w:val="hybridMultilevel"/>
    <w:tmpl w:val="043CC83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15"/>
  </w:num>
  <w:num w:numId="2">
    <w:abstractNumId w:val="13"/>
  </w:num>
  <w:num w:numId="3">
    <w:abstractNumId w:val="22"/>
  </w:num>
  <w:num w:numId="4">
    <w:abstractNumId w:val="4"/>
  </w:num>
  <w:num w:numId="5">
    <w:abstractNumId w:val="26"/>
  </w:num>
  <w:num w:numId="6">
    <w:abstractNumId w:val="14"/>
  </w:num>
  <w:num w:numId="7">
    <w:abstractNumId w:val="8"/>
  </w:num>
  <w:num w:numId="8">
    <w:abstractNumId w:val="23"/>
  </w:num>
  <w:num w:numId="9">
    <w:abstractNumId w:val="19"/>
  </w:num>
  <w:num w:numId="10">
    <w:abstractNumId w:val="28"/>
  </w:num>
  <w:num w:numId="11">
    <w:abstractNumId w:val="18"/>
  </w:num>
  <w:num w:numId="12">
    <w:abstractNumId w:val="1"/>
  </w:num>
  <w:num w:numId="13">
    <w:abstractNumId w:val="30"/>
  </w:num>
  <w:num w:numId="14">
    <w:abstractNumId w:val="17"/>
  </w:num>
  <w:num w:numId="15">
    <w:abstractNumId w:val="25"/>
  </w:num>
  <w:num w:numId="16">
    <w:abstractNumId w:val="2"/>
  </w:num>
  <w:num w:numId="17">
    <w:abstractNumId w:val="24"/>
  </w:num>
  <w:num w:numId="18">
    <w:abstractNumId w:val="10"/>
  </w:num>
  <w:num w:numId="19">
    <w:abstractNumId w:val="29"/>
  </w:num>
  <w:num w:numId="20">
    <w:abstractNumId w:val="7"/>
  </w:num>
  <w:num w:numId="21">
    <w:abstractNumId w:val="16"/>
  </w:num>
  <w:num w:numId="22">
    <w:abstractNumId w:val="11"/>
  </w:num>
  <w:num w:numId="23">
    <w:abstractNumId w:val="21"/>
  </w:num>
  <w:num w:numId="24">
    <w:abstractNumId w:val="6"/>
  </w:num>
  <w:num w:numId="25">
    <w:abstractNumId w:val="5"/>
  </w:num>
  <w:num w:numId="26">
    <w:abstractNumId w:val="3"/>
  </w:num>
  <w:num w:numId="27">
    <w:abstractNumId w:val="20"/>
  </w:num>
  <w:num w:numId="28">
    <w:abstractNumId w:val="12"/>
  </w:num>
  <w:num w:numId="29">
    <w:abstractNumId w:val="0"/>
  </w:num>
  <w:num w:numId="30">
    <w:abstractNumId w:val="9"/>
  </w:num>
  <w:num w:numId="31">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7"/>
  <w:proofState w:grammar="clean"/>
  <w:defaultTabStop w:val="720"/>
  <w:characterSpacingControl w:val="doNotCompress"/>
  <w:footnotePr>
    <w:footnote w:id="-1"/>
    <w:footnote w:id="0"/>
  </w:footnotePr>
  <w:endnotePr>
    <w:endnote w:id="-1"/>
    <w:endnote w:id="0"/>
  </w:endnotePr>
  <w:compat/>
  <w:rsids>
    <w:rsidRoot w:val="00252F1E"/>
    <w:rsid w:val="000105FC"/>
    <w:rsid w:val="00027ED8"/>
    <w:rsid w:val="00032524"/>
    <w:rsid w:val="00033929"/>
    <w:rsid w:val="00034155"/>
    <w:rsid w:val="000366E5"/>
    <w:rsid w:val="00037D38"/>
    <w:rsid w:val="00053563"/>
    <w:rsid w:val="00054BE6"/>
    <w:rsid w:val="00061AFD"/>
    <w:rsid w:val="000706A6"/>
    <w:rsid w:val="0008133E"/>
    <w:rsid w:val="00087D25"/>
    <w:rsid w:val="000954EE"/>
    <w:rsid w:val="000A18A7"/>
    <w:rsid w:val="000A1BC1"/>
    <w:rsid w:val="000A74FD"/>
    <w:rsid w:val="000B62E8"/>
    <w:rsid w:val="000B6A0E"/>
    <w:rsid w:val="000B79FF"/>
    <w:rsid w:val="000C5638"/>
    <w:rsid w:val="000D0322"/>
    <w:rsid w:val="000D2BE6"/>
    <w:rsid w:val="000E488D"/>
    <w:rsid w:val="000E54ED"/>
    <w:rsid w:val="000F232E"/>
    <w:rsid w:val="000F4F87"/>
    <w:rsid w:val="0010170E"/>
    <w:rsid w:val="00101D58"/>
    <w:rsid w:val="00103200"/>
    <w:rsid w:val="00111DE7"/>
    <w:rsid w:val="00113EB4"/>
    <w:rsid w:val="0011722E"/>
    <w:rsid w:val="00120935"/>
    <w:rsid w:val="00120CB0"/>
    <w:rsid w:val="0012334C"/>
    <w:rsid w:val="00125BE5"/>
    <w:rsid w:val="00132A48"/>
    <w:rsid w:val="00134129"/>
    <w:rsid w:val="00135A9C"/>
    <w:rsid w:val="0014446E"/>
    <w:rsid w:val="00144817"/>
    <w:rsid w:val="00146544"/>
    <w:rsid w:val="0015132F"/>
    <w:rsid w:val="00163951"/>
    <w:rsid w:val="001703D3"/>
    <w:rsid w:val="00182E71"/>
    <w:rsid w:val="00185820"/>
    <w:rsid w:val="0019103C"/>
    <w:rsid w:val="00194739"/>
    <w:rsid w:val="00195CD4"/>
    <w:rsid w:val="001B0B64"/>
    <w:rsid w:val="001C2478"/>
    <w:rsid w:val="001D484B"/>
    <w:rsid w:val="001D796A"/>
    <w:rsid w:val="001E35C0"/>
    <w:rsid w:val="001E7356"/>
    <w:rsid w:val="001F42A8"/>
    <w:rsid w:val="001F6370"/>
    <w:rsid w:val="001F7D1C"/>
    <w:rsid w:val="002013C2"/>
    <w:rsid w:val="00202286"/>
    <w:rsid w:val="002052BE"/>
    <w:rsid w:val="00207667"/>
    <w:rsid w:val="00207A0B"/>
    <w:rsid w:val="00211709"/>
    <w:rsid w:val="0021212B"/>
    <w:rsid w:val="00227F79"/>
    <w:rsid w:val="00230CEE"/>
    <w:rsid w:val="00234076"/>
    <w:rsid w:val="00234FE1"/>
    <w:rsid w:val="00235280"/>
    <w:rsid w:val="0024316D"/>
    <w:rsid w:val="00243899"/>
    <w:rsid w:val="00252EB8"/>
    <w:rsid w:val="00252F1E"/>
    <w:rsid w:val="00254938"/>
    <w:rsid w:val="00255531"/>
    <w:rsid w:val="00265F78"/>
    <w:rsid w:val="002711A5"/>
    <w:rsid w:val="00276095"/>
    <w:rsid w:val="00276FB6"/>
    <w:rsid w:val="00280CD5"/>
    <w:rsid w:val="0028145D"/>
    <w:rsid w:val="00286691"/>
    <w:rsid w:val="002902C3"/>
    <w:rsid w:val="00293358"/>
    <w:rsid w:val="002A7DB6"/>
    <w:rsid w:val="002B198F"/>
    <w:rsid w:val="002B466D"/>
    <w:rsid w:val="002C417A"/>
    <w:rsid w:val="002D0575"/>
    <w:rsid w:val="002D09F2"/>
    <w:rsid w:val="002D0D41"/>
    <w:rsid w:val="002D247E"/>
    <w:rsid w:val="002D7821"/>
    <w:rsid w:val="002E2C22"/>
    <w:rsid w:val="002E69E8"/>
    <w:rsid w:val="00306454"/>
    <w:rsid w:val="003067AE"/>
    <w:rsid w:val="0030683C"/>
    <w:rsid w:val="00313B20"/>
    <w:rsid w:val="003202A1"/>
    <w:rsid w:val="00323C71"/>
    <w:rsid w:val="00327953"/>
    <w:rsid w:val="0033362D"/>
    <w:rsid w:val="00333FF0"/>
    <w:rsid w:val="00347E6D"/>
    <w:rsid w:val="00356452"/>
    <w:rsid w:val="003619B7"/>
    <w:rsid w:val="00365DA2"/>
    <w:rsid w:val="00370A1A"/>
    <w:rsid w:val="00383D49"/>
    <w:rsid w:val="003842DA"/>
    <w:rsid w:val="00384C44"/>
    <w:rsid w:val="00394057"/>
    <w:rsid w:val="00395E3B"/>
    <w:rsid w:val="0039780E"/>
    <w:rsid w:val="003A034D"/>
    <w:rsid w:val="003A7084"/>
    <w:rsid w:val="003A7FD7"/>
    <w:rsid w:val="003B038E"/>
    <w:rsid w:val="003C2148"/>
    <w:rsid w:val="003C2593"/>
    <w:rsid w:val="003D0989"/>
    <w:rsid w:val="003D4832"/>
    <w:rsid w:val="003D66A3"/>
    <w:rsid w:val="004029E4"/>
    <w:rsid w:val="004030A8"/>
    <w:rsid w:val="00406561"/>
    <w:rsid w:val="00406A6D"/>
    <w:rsid w:val="004078BF"/>
    <w:rsid w:val="00412D5C"/>
    <w:rsid w:val="00416626"/>
    <w:rsid w:val="0042014B"/>
    <w:rsid w:val="0042154A"/>
    <w:rsid w:val="00426170"/>
    <w:rsid w:val="00432638"/>
    <w:rsid w:val="00433B4F"/>
    <w:rsid w:val="00436638"/>
    <w:rsid w:val="0043768F"/>
    <w:rsid w:val="00444B5A"/>
    <w:rsid w:val="00447190"/>
    <w:rsid w:val="0046092C"/>
    <w:rsid w:val="00461F29"/>
    <w:rsid w:val="00464FE4"/>
    <w:rsid w:val="004662DA"/>
    <w:rsid w:val="00470457"/>
    <w:rsid w:val="00472FE1"/>
    <w:rsid w:val="004775B7"/>
    <w:rsid w:val="00477F3D"/>
    <w:rsid w:val="00482BE6"/>
    <w:rsid w:val="0048303D"/>
    <w:rsid w:val="00492E7D"/>
    <w:rsid w:val="0049377B"/>
    <w:rsid w:val="004A0BD6"/>
    <w:rsid w:val="004A36DA"/>
    <w:rsid w:val="004A396E"/>
    <w:rsid w:val="004A46C8"/>
    <w:rsid w:val="004A7267"/>
    <w:rsid w:val="004B191E"/>
    <w:rsid w:val="004C0E9C"/>
    <w:rsid w:val="004C13E1"/>
    <w:rsid w:val="004C34F9"/>
    <w:rsid w:val="004C7C28"/>
    <w:rsid w:val="004D30E9"/>
    <w:rsid w:val="004D4834"/>
    <w:rsid w:val="004D752B"/>
    <w:rsid w:val="004E1724"/>
    <w:rsid w:val="004E23AF"/>
    <w:rsid w:val="004F0DD9"/>
    <w:rsid w:val="004F11F4"/>
    <w:rsid w:val="00502D20"/>
    <w:rsid w:val="005126D1"/>
    <w:rsid w:val="00514DFD"/>
    <w:rsid w:val="00516327"/>
    <w:rsid w:val="00523352"/>
    <w:rsid w:val="00523D95"/>
    <w:rsid w:val="0052678A"/>
    <w:rsid w:val="00530A22"/>
    <w:rsid w:val="0053307A"/>
    <w:rsid w:val="0053445B"/>
    <w:rsid w:val="00535290"/>
    <w:rsid w:val="00542778"/>
    <w:rsid w:val="00545C2C"/>
    <w:rsid w:val="005544E3"/>
    <w:rsid w:val="0056337A"/>
    <w:rsid w:val="005703D9"/>
    <w:rsid w:val="005734CD"/>
    <w:rsid w:val="00583101"/>
    <w:rsid w:val="00583284"/>
    <w:rsid w:val="00590C7B"/>
    <w:rsid w:val="00594641"/>
    <w:rsid w:val="005A5351"/>
    <w:rsid w:val="005B1829"/>
    <w:rsid w:val="005B4354"/>
    <w:rsid w:val="005B7291"/>
    <w:rsid w:val="005C00B1"/>
    <w:rsid w:val="005C0BF2"/>
    <w:rsid w:val="005C3E79"/>
    <w:rsid w:val="005E21B0"/>
    <w:rsid w:val="005E5415"/>
    <w:rsid w:val="005F0E2A"/>
    <w:rsid w:val="005F1F40"/>
    <w:rsid w:val="005F4552"/>
    <w:rsid w:val="005F71EA"/>
    <w:rsid w:val="006003E3"/>
    <w:rsid w:val="0060064D"/>
    <w:rsid w:val="006031DD"/>
    <w:rsid w:val="00604FFB"/>
    <w:rsid w:val="0060605A"/>
    <w:rsid w:val="0061352B"/>
    <w:rsid w:val="00617DFD"/>
    <w:rsid w:val="00624826"/>
    <w:rsid w:val="006322E0"/>
    <w:rsid w:val="00632C3A"/>
    <w:rsid w:val="00633BEA"/>
    <w:rsid w:val="00656EF9"/>
    <w:rsid w:val="006613DA"/>
    <w:rsid w:val="006625C3"/>
    <w:rsid w:val="0066738F"/>
    <w:rsid w:val="0067248F"/>
    <w:rsid w:val="00693EBF"/>
    <w:rsid w:val="006A514B"/>
    <w:rsid w:val="006B5295"/>
    <w:rsid w:val="006B574D"/>
    <w:rsid w:val="006C1C3C"/>
    <w:rsid w:val="006C318C"/>
    <w:rsid w:val="006C77B3"/>
    <w:rsid w:val="006D52A5"/>
    <w:rsid w:val="006E17F4"/>
    <w:rsid w:val="006E47A6"/>
    <w:rsid w:val="006F0210"/>
    <w:rsid w:val="006F1ECF"/>
    <w:rsid w:val="006F632D"/>
    <w:rsid w:val="007001E8"/>
    <w:rsid w:val="00700FC4"/>
    <w:rsid w:val="00702EA9"/>
    <w:rsid w:val="00705E44"/>
    <w:rsid w:val="00706073"/>
    <w:rsid w:val="00706526"/>
    <w:rsid w:val="007068CC"/>
    <w:rsid w:val="00712B04"/>
    <w:rsid w:val="0071300B"/>
    <w:rsid w:val="00715558"/>
    <w:rsid w:val="007435BA"/>
    <w:rsid w:val="00750FA7"/>
    <w:rsid w:val="00754AC0"/>
    <w:rsid w:val="00757716"/>
    <w:rsid w:val="00770639"/>
    <w:rsid w:val="007719E9"/>
    <w:rsid w:val="00776D56"/>
    <w:rsid w:val="00781E74"/>
    <w:rsid w:val="00782747"/>
    <w:rsid w:val="007837A8"/>
    <w:rsid w:val="00783ACB"/>
    <w:rsid w:val="00787836"/>
    <w:rsid w:val="0079019A"/>
    <w:rsid w:val="0079546A"/>
    <w:rsid w:val="007B10B1"/>
    <w:rsid w:val="007B2625"/>
    <w:rsid w:val="007C3B2F"/>
    <w:rsid w:val="007C66FE"/>
    <w:rsid w:val="007D0A84"/>
    <w:rsid w:val="007D2BBB"/>
    <w:rsid w:val="007D32E5"/>
    <w:rsid w:val="007D7F82"/>
    <w:rsid w:val="007E06BF"/>
    <w:rsid w:val="007E0FB0"/>
    <w:rsid w:val="007E3C4D"/>
    <w:rsid w:val="007F7A1F"/>
    <w:rsid w:val="008035B4"/>
    <w:rsid w:val="00812566"/>
    <w:rsid w:val="00812C53"/>
    <w:rsid w:val="00814515"/>
    <w:rsid w:val="0082064E"/>
    <w:rsid w:val="00826F22"/>
    <w:rsid w:val="00833492"/>
    <w:rsid w:val="008448D7"/>
    <w:rsid w:val="00844A4C"/>
    <w:rsid w:val="00847CC3"/>
    <w:rsid w:val="00853A79"/>
    <w:rsid w:val="0085659E"/>
    <w:rsid w:val="00856DDD"/>
    <w:rsid w:val="00880ABB"/>
    <w:rsid w:val="00881D57"/>
    <w:rsid w:val="00891E0F"/>
    <w:rsid w:val="00896AFE"/>
    <w:rsid w:val="00897065"/>
    <w:rsid w:val="008A662B"/>
    <w:rsid w:val="008B1BB4"/>
    <w:rsid w:val="008B51B2"/>
    <w:rsid w:val="008C2837"/>
    <w:rsid w:val="008C70F6"/>
    <w:rsid w:val="008D108F"/>
    <w:rsid w:val="008D4AC5"/>
    <w:rsid w:val="008D6909"/>
    <w:rsid w:val="008E7298"/>
    <w:rsid w:val="008F4939"/>
    <w:rsid w:val="008F555A"/>
    <w:rsid w:val="009016B7"/>
    <w:rsid w:val="00905A30"/>
    <w:rsid w:val="00906139"/>
    <w:rsid w:val="009062DF"/>
    <w:rsid w:val="00914F54"/>
    <w:rsid w:val="0091638D"/>
    <w:rsid w:val="00917AAD"/>
    <w:rsid w:val="009271F9"/>
    <w:rsid w:val="0092738F"/>
    <w:rsid w:val="00927B2F"/>
    <w:rsid w:val="00930D2D"/>
    <w:rsid w:val="00945374"/>
    <w:rsid w:val="00955887"/>
    <w:rsid w:val="009617E4"/>
    <w:rsid w:val="009621F9"/>
    <w:rsid w:val="00963E81"/>
    <w:rsid w:val="00964AE0"/>
    <w:rsid w:val="0096577C"/>
    <w:rsid w:val="00972957"/>
    <w:rsid w:val="009969FA"/>
    <w:rsid w:val="009A257D"/>
    <w:rsid w:val="009A4CB4"/>
    <w:rsid w:val="009A7959"/>
    <w:rsid w:val="009B564A"/>
    <w:rsid w:val="009B788F"/>
    <w:rsid w:val="009C5392"/>
    <w:rsid w:val="009C5B47"/>
    <w:rsid w:val="009E335E"/>
    <w:rsid w:val="009F53EA"/>
    <w:rsid w:val="009F7DF7"/>
    <w:rsid w:val="00A02F66"/>
    <w:rsid w:val="00A0321C"/>
    <w:rsid w:val="00A13088"/>
    <w:rsid w:val="00A1613B"/>
    <w:rsid w:val="00A164FF"/>
    <w:rsid w:val="00A2262C"/>
    <w:rsid w:val="00A27CA9"/>
    <w:rsid w:val="00A31464"/>
    <w:rsid w:val="00A36981"/>
    <w:rsid w:val="00A50686"/>
    <w:rsid w:val="00A53916"/>
    <w:rsid w:val="00A557A4"/>
    <w:rsid w:val="00A641CC"/>
    <w:rsid w:val="00A64AC2"/>
    <w:rsid w:val="00A67AA4"/>
    <w:rsid w:val="00A747A6"/>
    <w:rsid w:val="00A821B6"/>
    <w:rsid w:val="00A82E8B"/>
    <w:rsid w:val="00A83B4C"/>
    <w:rsid w:val="00A87192"/>
    <w:rsid w:val="00A95037"/>
    <w:rsid w:val="00AA0B00"/>
    <w:rsid w:val="00AA31EE"/>
    <w:rsid w:val="00AA5FA2"/>
    <w:rsid w:val="00AA692C"/>
    <w:rsid w:val="00AA717B"/>
    <w:rsid w:val="00AB03E6"/>
    <w:rsid w:val="00AC57D3"/>
    <w:rsid w:val="00AD5799"/>
    <w:rsid w:val="00AD6126"/>
    <w:rsid w:val="00AE14A2"/>
    <w:rsid w:val="00AE5418"/>
    <w:rsid w:val="00B233F6"/>
    <w:rsid w:val="00B32EDA"/>
    <w:rsid w:val="00B3554C"/>
    <w:rsid w:val="00B404B9"/>
    <w:rsid w:val="00B44EA4"/>
    <w:rsid w:val="00B477BF"/>
    <w:rsid w:val="00B512F4"/>
    <w:rsid w:val="00B53DB4"/>
    <w:rsid w:val="00B55026"/>
    <w:rsid w:val="00B86202"/>
    <w:rsid w:val="00B87275"/>
    <w:rsid w:val="00B948BF"/>
    <w:rsid w:val="00BA3D90"/>
    <w:rsid w:val="00BA635B"/>
    <w:rsid w:val="00BA681C"/>
    <w:rsid w:val="00BA759D"/>
    <w:rsid w:val="00BB2C68"/>
    <w:rsid w:val="00BB70B2"/>
    <w:rsid w:val="00BC112B"/>
    <w:rsid w:val="00BC19FA"/>
    <w:rsid w:val="00BC41B2"/>
    <w:rsid w:val="00BD376E"/>
    <w:rsid w:val="00BE13D0"/>
    <w:rsid w:val="00BE19F5"/>
    <w:rsid w:val="00BE1A43"/>
    <w:rsid w:val="00BE2E01"/>
    <w:rsid w:val="00BE3CDD"/>
    <w:rsid w:val="00BE6FB6"/>
    <w:rsid w:val="00BF33F6"/>
    <w:rsid w:val="00C10901"/>
    <w:rsid w:val="00C12D89"/>
    <w:rsid w:val="00C27037"/>
    <w:rsid w:val="00C31647"/>
    <w:rsid w:val="00C34574"/>
    <w:rsid w:val="00C42130"/>
    <w:rsid w:val="00C4526D"/>
    <w:rsid w:val="00C45BA4"/>
    <w:rsid w:val="00C46DBC"/>
    <w:rsid w:val="00C518BA"/>
    <w:rsid w:val="00C5791C"/>
    <w:rsid w:val="00C6255B"/>
    <w:rsid w:val="00C64C4D"/>
    <w:rsid w:val="00C66F50"/>
    <w:rsid w:val="00C87385"/>
    <w:rsid w:val="00CA55A9"/>
    <w:rsid w:val="00CA5C2E"/>
    <w:rsid w:val="00CA6D9B"/>
    <w:rsid w:val="00CB15FE"/>
    <w:rsid w:val="00CB3460"/>
    <w:rsid w:val="00CC17CF"/>
    <w:rsid w:val="00CC3FA2"/>
    <w:rsid w:val="00CC53CB"/>
    <w:rsid w:val="00CC6683"/>
    <w:rsid w:val="00CC7881"/>
    <w:rsid w:val="00CD0B9D"/>
    <w:rsid w:val="00CD7878"/>
    <w:rsid w:val="00CD7CC7"/>
    <w:rsid w:val="00CE0132"/>
    <w:rsid w:val="00CE57CB"/>
    <w:rsid w:val="00CF5EE4"/>
    <w:rsid w:val="00CF662D"/>
    <w:rsid w:val="00CF70B6"/>
    <w:rsid w:val="00D0116F"/>
    <w:rsid w:val="00D0140A"/>
    <w:rsid w:val="00D03ACE"/>
    <w:rsid w:val="00D0713B"/>
    <w:rsid w:val="00D1690B"/>
    <w:rsid w:val="00D16AFD"/>
    <w:rsid w:val="00D16FA2"/>
    <w:rsid w:val="00D24907"/>
    <w:rsid w:val="00D26906"/>
    <w:rsid w:val="00D30E13"/>
    <w:rsid w:val="00D34DEB"/>
    <w:rsid w:val="00D404D8"/>
    <w:rsid w:val="00D44FAE"/>
    <w:rsid w:val="00D650AC"/>
    <w:rsid w:val="00D746BA"/>
    <w:rsid w:val="00D76454"/>
    <w:rsid w:val="00D81AEC"/>
    <w:rsid w:val="00D83062"/>
    <w:rsid w:val="00D902C9"/>
    <w:rsid w:val="00D915A2"/>
    <w:rsid w:val="00D92830"/>
    <w:rsid w:val="00D946D5"/>
    <w:rsid w:val="00D95181"/>
    <w:rsid w:val="00DA0B7B"/>
    <w:rsid w:val="00DA112D"/>
    <w:rsid w:val="00DA55AD"/>
    <w:rsid w:val="00DA5AF8"/>
    <w:rsid w:val="00DA6373"/>
    <w:rsid w:val="00DB66E3"/>
    <w:rsid w:val="00DC60A9"/>
    <w:rsid w:val="00DC632F"/>
    <w:rsid w:val="00DD7B7D"/>
    <w:rsid w:val="00DE372C"/>
    <w:rsid w:val="00DE7B06"/>
    <w:rsid w:val="00DF0EB4"/>
    <w:rsid w:val="00DF30ED"/>
    <w:rsid w:val="00DF38A8"/>
    <w:rsid w:val="00DF5C7C"/>
    <w:rsid w:val="00E005BF"/>
    <w:rsid w:val="00E1307A"/>
    <w:rsid w:val="00E214EC"/>
    <w:rsid w:val="00E24B3A"/>
    <w:rsid w:val="00E27E67"/>
    <w:rsid w:val="00E30617"/>
    <w:rsid w:val="00E32556"/>
    <w:rsid w:val="00E3625A"/>
    <w:rsid w:val="00E40C5A"/>
    <w:rsid w:val="00E44C95"/>
    <w:rsid w:val="00E44CED"/>
    <w:rsid w:val="00E52A59"/>
    <w:rsid w:val="00E55CE2"/>
    <w:rsid w:val="00E67EDD"/>
    <w:rsid w:val="00E846F8"/>
    <w:rsid w:val="00E96874"/>
    <w:rsid w:val="00E97464"/>
    <w:rsid w:val="00EA7863"/>
    <w:rsid w:val="00EB29B7"/>
    <w:rsid w:val="00EC5EF7"/>
    <w:rsid w:val="00ED1CA4"/>
    <w:rsid w:val="00EE581D"/>
    <w:rsid w:val="00EF6C03"/>
    <w:rsid w:val="00F04355"/>
    <w:rsid w:val="00F0500E"/>
    <w:rsid w:val="00F120B5"/>
    <w:rsid w:val="00F14191"/>
    <w:rsid w:val="00F15FBE"/>
    <w:rsid w:val="00F239C3"/>
    <w:rsid w:val="00F25B49"/>
    <w:rsid w:val="00F25E66"/>
    <w:rsid w:val="00F31672"/>
    <w:rsid w:val="00F337A6"/>
    <w:rsid w:val="00F40EE7"/>
    <w:rsid w:val="00F47CA5"/>
    <w:rsid w:val="00F53F15"/>
    <w:rsid w:val="00F55782"/>
    <w:rsid w:val="00F61B88"/>
    <w:rsid w:val="00F61D17"/>
    <w:rsid w:val="00F64703"/>
    <w:rsid w:val="00F651B6"/>
    <w:rsid w:val="00F751F0"/>
    <w:rsid w:val="00F7557D"/>
    <w:rsid w:val="00F75A88"/>
    <w:rsid w:val="00F84931"/>
    <w:rsid w:val="00F85CE0"/>
    <w:rsid w:val="00F87D2C"/>
    <w:rsid w:val="00F910BE"/>
    <w:rsid w:val="00FA29BC"/>
    <w:rsid w:val="00FA39E6"/>
    <w:rsid w:val="00FA47C2"/>
    <w:rsid w:val="00FA5774"/>
    <w:rsid w:val="00FA7B02"/>
    <w:rsid w:val="00FC0088"/>
    <w:rsid w:val="00FC1A74"/>
    <w:rsid w:val="00FC2CA2"/>
    <w:rsid w:val="00FC3888"/>
    <w:rsid w:val="00FD3154"/>
    <w:rsid w:val="00FE6BA0"/>
    <w:rsid w:val="00FF6B9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Type"/>
  <w:smartTagType w:namespaceuri="urn:schemas-microsoft-com:office:smarttags" w:name="State"/>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2F1E"/>
    <w:rPr>
      <w:sz w:val="22"/>
      <w:szCs w:val="22"/>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2F1E"/>
    <w:pPr>
      <w:ind w:left="720"/>
      <w:contextualSpacing/>
    </w:pPr>
  </w:style>
  <w:style w:type="table" w:styleId="TableGrid">
    <w:name w:val="Table Grid"/>
    <w:basedOn w:val="TableNormal"/>
    <w:uiPriority w:val="59"/>
    <w:rsid w:val="00252F1E"/>
    <w:rPr>
      <w:rFonts w:ascii="Times New Roman" w:eastAsia="Times New Roman" w:hAnsi="Times New Roman"/>
      <w:lang w:eastAsia="en-C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252F1E"/>
    <w:pPr>
      <w:autoSpaceDE w:val="0"/>
      <w:autoSpaceDN w:val="0"/>
      <w:adjustRightInd w:val="0"/>
    </w:pPr>
    <w:rPr>
      <w:rFonts w:ascii="Arial" w:hAnsi="Arial" w:cs="Arial"/>
      <w:color w:val="000000"/>
      <w:sz w:val="24"/>
      <w:szCs w:val="24"/>
      <w:lang w:val="en-CA"/>
    </w:rPr>
  </w:style>
  <w:style w:type="paragraph" w:styleId="BalloonText">
    <w:name w:val="Balloon Text"/>
    <w:basedOn w:val="Normal"/>
    <w:link w:val="BalloonTextChar"/>
    <w:uiPriority w:val="99"/>
    <w:semiHidden/>
    <w:unhideWhenUsed/>
    <w:rsid w:val="00252F1E"/>
    <w:rPr>
      <w:rFonts w:ascii="Tahoma" w:hAnsi="Tahoma" w:cs="Tahoma"/>
      <w:sz w:val="16"/>
      <w:szCs w:val="16"/>
    </w:rPr>
  </w:style>
  <w:style w:type="character" w:customStyle="1" w:styleId="BalloonTextChar">
    <w:name w:val="Balloon Text Char"/>
    <w:link w:val="BalloonText"/>
    <w:uiPriority w:val="99"/>
    <w:semiHidden/>
    <w:rsid w:val="00252F1E"/>
    <w:rPr>
      <w:rFonts w:ascii="Tahoma" w:hAnsi="Tahoma" w:cs="Tahoma"/>
      <w:sz w:val="16"/>
      <w:szCs w:val="16"/>
    </w:rPr>
  </w:style>
  <w:style w:type="character" w:styleId="Hyperlink">
    <w:name w:val="Hyperlink"/>
    <w:uiPriority w:val="99"/>
    <w:unhideWhenUsed/>
    <w:rsid w:val="00406561"/>
    <w:rPr>
      <w:color w:val="0000FF"/>
      <w:u w:val="single"/>
    </w:rPr>
  </w:style>
  <w:style w:type="character" w:styleId="FootnoteReference">
    <w:name w:val="footnote reference"/>
    <w:uiPriority w:val="99"/>
    <w:semiHidden/>
    <w:rsid w:val="00B87275"/>
  </w:style>
  <w:style w:type="paragraph" w:styleId="FootnoteText">
    <w:name w:val="footnote text"/>
    <w:basedOn w:val="Normal"/>
    <w:link w:val="FootnoteTextChar"/>
    <w:uiPriority w:val="99"/>
    <w:semiHidden/>
    <w:rsid w:val="00B87275"/>
    <w:pPr>
      <w:jc w:val="both"/>
    </w:pPr>
    <w:rPr>
      <w:rFonts w:ascii="Arial" w:eastAsia="Times New Roman" w:hAnsi="Arial"/>
      <w:sz w:val="20"/>
      <w:szCs w:val="20"/>
      <w:lang w:val="en-US"/>
    </w:rPr>
  </w:style>
  <w:style w:type="character" w:customStyle="1" w:styleId="FootnoteTextChar">
    <w:name w:val="Footnote Text Char"/>
    <w:link w:val="FootnoteText"/>
    <w:uiPriority w:val="99"/>
    <w:semiHidden/>
    <w:rsid w:val="00B87275"/>
    <w:rPr>
      <w:rFonts w:ascii="Arial" w:eastAsia="Times New Roman" w:hAnsi="Arial" w:cs="Times New Roman"/>
      <w:sz w:val="20"/>
      <w:szCs w:val="20"/>
      <w:lang w:val="en-US"/>
    </w:rPr>
  </w:style>
  <w:style w:type="character" w:styleId="CommentReference">
    <w:name w:val="annotation reference"/>
    <w:uiPriority w:val="99"/>
    <w:semiHidden/>
    <w:unhideWhenUsed/>
    <w:rsid w:val="00853A79"/>
    <w:rPr>
      <w:sz w:val="16"/>
      <w:szCs w:val="16"/>
    </w:rPr>
  </w:style>
  <w:style w:type="paragraph" w:styleId="CommentText">
    <w:name w:val="annotation text"/>
    <w:basedOn w:val="Normal"/>
    <w:link w:val="CommentTextChar"/>
    <w:uiPriority w:val="99"/>
    <w:semiHidden/>
    <w:unhideWhenUsed/>
    <w:rsid w:val="00853A79"/>
    <w:rPr>
      <w:sz w:val="20"/>
      <w:szCs w:val="20"/>
    </w:rPr>
  </w:style>
  <w:style w:type="character" w:customStyle="1" w:styleId="CommentTextChar">
    <w:name w:val="Comment Text Char"/>
    <w:link w:val="CommentText"/>
    <w:uiPriority w:val="99"/>
    <w:semiHidden/>
    <w:rsid w:val="00853A79"/>
    <w:rPr>
      <w:sz w:val="20"/>
      <w:szCs w:val="20"/>
    </w:rPr>
  </w:style>
  <w:style w:type="paragraph" w:styleId="CommentSubject">
    <w:name w:val="annotation subject"/>
    <w:basedOn w:val="CommentText"/>
    <w:next w:val="CommentText"/>
    <w:link w:val="CommentSubjectChar"/>
    <w:uiPriority w:val="99"/>
    <w:semiHidden/>
    <w:unhideWhenUsed/>
    <w:rsid w:val="00853A79"/>
    <w:rPr>
      <w:b/>
      <w:bCs/>
    </w:rPr>
  </w:style>
  <w:style w:type="character" w:customStyle="1" w:styleId="CommentSubjectChar">
    <w:name w:val="Comment Subject Char"/>
    <w:link w:val="CommentSubject"/>
    <w:uiPriority w:val="99"/>
    <w:semiHidden/>
    <w:rsid w:val="00853A79"/>
    <w:rPr>
      <w:b/>
      <w:bCs/>
      <w:sz w:val="20"/>
      <w:szCs w:val="20"/>
    </w:rPr>
  </w:style>
  <w:style w:type="paragraph" w:styleId="NoSpacing">
    <w:name w:val="No Spacing"/>
    <w:uiPriority w:val="1"/>
    <w:qFormat/>
    <w:rsid w:val="00D946D5"/>
    <w:rPr>
      <w:sz w:val="22"/>
      <w:szCs w:val="22"/>
    </w:rPr>
  </w:style>
  <w:style w:type="character" w:styleId="HTMLCite">
    <w:name w:val="HTML Cite"/>
    <w:uiPriority w:val="99"/>
    <w:semiHidden/>
    <w:unhideWhenUsed/>
    <w:rsid w:val="008A662B"/>
    <w:rPr>
      <w:i/>
      <w:iCs/>
    </w:rPr>
  </w:style>
  <w:style w:type="paragraph" w:styleId="Header">
    <w:name w:val="header"/>
    <w:basedOn w:val="Normal"/>
    <w:link w:val="HeaderChar"/>
    <w:unhideWhenUsed/>
    <w:rsid w:val="006003E3"/>
    <w:pPr>
      <w:tabs>
        <w:tab w:val="center" w:pos="4680"/>
        <w:tab w:val="right" w:pos="9360"/>
      </w:tabs>
    </w:pPr>
    <w:rPr>
      <w:lang w:val="en-US"/>
    </w:rPr>
  </w:style>
  <w:style w:type="character" w:customStyle="1" w:styleId="HeaderChar">
    <w:name w:val="Header Char"/>
    <w:link w:val="Header"/>
    <w:rsid w:val="006003E3"/>
    <w:rPr>
      <w:rFonts w:ascii="Calibri" w:eastAsia="Calibri" w:hAnsi="Calibri"/>
      <w:sz w:val="22"/>
      <w:szCs w:val="22"/>
      <w:lang w:val="en-US" w:eastAsia="en-US" w:bidi="ar-SA"/>
    </w:rPr>
  </w:style>
</w:styles>
</file>

<file path=word/webSettings.xml><?xml version="1.0" encoding="utf-8"?>
<w:webSettings xmlns:r="http://schemas.openxmlformats.org/officeDocument/2006/relationships" xmlns:w="http://schemas.openxmlformats.org/wordprocessingml/2006/main">
  <w:divs>
    <w:div w:id="261107380">
      <w:bodyDiv w:val="1"/>
      <w:marLeft w:val="0"/>
      <w:marRight w:val="0"/>
      <w:marTop w:val="0"/>
      <w:marBottom w:val="0"/>
      <w:divBdr>
        <w:top w:val="none" w:sz="0" w:space="0" w:color="auto"/>
        <w:left w:val="none" w:sz="0" w:space="0" w:color="auto"/>
        <w:bottom w:val="none" w:sz="0" w:space="0" w:color="auto"/>
        <w:right w:val="none" w:sz="0" w:space="0" w:color="auto"/>
      </w:divBdr>
    </w:div>
    <w:div w:id="295992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1024x768"/>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5.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1581</Words>
  <Characters>9016</Characters>
  <Application>Microsoft Office Word</Application>
  <DocSecurity>4</DocSecurity>
  <Lines>75</Lines>
  <Paragraphs>21</Paragraphs>
  <ScaleCrop>false</ScaleCrop>
  <HeadingPairs>
    <vt:vector size="2" baseType="variant">
      <vt:variant>
        <vt:lpstr>Title</vt:lpstr>
      </vt:variant>
      <vt:variant>
        <vt:i4>1</vt:i4>
      </vt:variant>
    </vt:vector>
  </HeadingPairs>
  <TitlesOfParts>
    <vt:vector size="1" baseType="lpstr">
      <vt:lpstr>WESTERN HUDSON BAY POLAR BEAR AERIAL SURVEY, 2011</vt:lpstr>
    </vt:vector>
  </TitlesOfParts>
  <Company>University of Minnesota</Company>
  <LinksUpToDate>false</LinksUpToDate>
  <CharactersWithSpaces>10576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WESTERN HUDSON BAY POLAR BEAR AERIAL SURVEY, 2011</dc:title>
  <dc:subject/>
  <dc:creator>Stephen</dc:creator>
  <cp:keywords/>
  <cp:lastModifiedBy>Sharina Dodsworth</cp:lastModifiedBy>
  <cp:revision>2</cp:revision>
  <cp:lastPrinted>2012-03-08T23:34:00Z</cp:lastPrinted>
  <dcterms:created xsi:type="dcterms:W3CDTF">2012-08-07T17:42:00Z</dcterms:created>
  <dcterms:modified xsi:type="dcterms:W3CDTF">2012-08-07T17:42:00Z</dcterms:modified>
</cp:coreProperties>
</file>